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69"/>
        <w:gridCol w:w="269"/>
        <w:gridCol w:w="906"/>
        <w:gridCol w:w="2751"/>
        <w:gridCol w:w="1163"/>
        <w:gridCol w:w="735"/>
        <w:gridCol w:w="690"/>
        <w:gridCol w:w="825"/>
        <w:gridCol w:w="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2021年度部门整体支出项目自评表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部门整体支出自评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鄂州市应急管理局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鄂州市应急管理局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0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得分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550.87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550.87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513.17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93.16%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530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492.3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92.89%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20.87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20.87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20.87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抓实抓细应急管理各项工作，防范化解重大安全风险，推进防灾减灾救灾工作，促进全市安全生产形势持续稳定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全市安全生产形势持续稳定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7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专项整治工作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Style w:val="4"/>
                <w:rFonts w:hint="eastAsia"/>
                <w:lang w:val="en-US" w:eastAsia="zh-CN" w:bidi="ar"/>
              </w:rPr>
              <w:t>3次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开展现场指导次数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110次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组织新取证考试人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≥1500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1593人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采购救灾物资数量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运行和维护应急指挥网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≥1套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开展防灾减灾宣传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bookmarkStart w:id="0" w:name="_GoBack" w:colFirst="3" w:colLast="5"/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开展暗查暗访活动工作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≥8次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制证错误率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≤1%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救灾物资验收合格率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救援装备验收合格率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考试计划完成及时率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新取证人员综合考试成本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≤175元/人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复审人员综合考试成本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≤35元/人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上缴财政非税资金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≥20万元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1183.40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安全生产管理水平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灾害应急处置能力及水平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逐步提高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因特种作业人员无证、违规操作导致的危险化学品污染事件、重大火灾事故等对环境造成重大影响事件次数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综合监管水平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逐步提高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检查人员被投诉次数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≤5次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受灾群众投诉率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99.31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342"/>
        <w:gridCol w:w="5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安全生产监管费用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市应急管理局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186.87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186.87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169.17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90.53%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161.3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7.87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7.87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7.87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MgA3AEYANQAyAEYAMAA1ADMANwA3AEMANAA0ADYANwA4ADQAQwA5ADAAOQBCADgANQAxADEANgBB
ADgARgA0AA==
</w:fldData>
              </w:fldChar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instrText xml:space="preserve">Addin 项目绩效目标</w:instrTex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shd w:val="clear" w:color="FFFFFF" w:fill="FFFFFF"/>
              </w:rPr>
              <w:t>安全生产事故总量及死亡人数明显减少，监管执法能力得到提升，安全知识普及力得到提升。积极开展安全生产培训、考核工作，提高劳动者的安全生产意识，改善劳动条件，减少职工伤亡，减少劳动力的损失，减少财产损失，可以增加企业效益，也可以有效的促进社会和谐稳定的发展。</w:t>
            </w:r>
            <w:r>
              <w:rPr>
                <w:rFonts w:ascii="宋体" w:hAnsi="宋体" w:cs="Arial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安全生产事故总量明显减少，较大以上事故得到有效遏制，执法能力得到提升。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开展暗查暗访活动工作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≥8次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开展现场指导次数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110次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开展专项督查工作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≥12次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开展综合督查工作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≥1次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组织培训辅导次数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≥30次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172次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安全生产标准化三级企业抽查合格率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合格率≥80%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规章和标准审查通过率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通过率≥80%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执法人员培训区域覆盖率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覆盖率≥90%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成本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安全生产矛盾调处费成本节约率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20%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安全生产监督管理成本节约率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工矿商贸行业持续、稳定、健康发展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促进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发展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问题整改落实率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≥100%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落实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安全生产管理水平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提升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检查人员被投诉次数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≤5次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无投诉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99.05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应急管理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市应急管理局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开展应急队伍的教育培训和应急演练，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加强应急救援装备的配置、救援抢险设备的维护更新，提高灾害处置能力。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健全指挥网络，指挥中心视频调度系统四级贯通，无线应急指挥设备不断完善，理顺体制机制。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规划研讨会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应急预案修编数量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应急预案备案率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≥27份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27份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运行和维护应急指挥网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≥1套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租赁物资储备库数量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≥1家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重点新闻媒体推送率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≥70%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累计报送信息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240次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应急管理综合应用平台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相关人员使用率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≥70%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救援装备验收合格率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提高灾害应急处置能力及水平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提高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提高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履行政府公共职责，执行救灾任务的效果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有效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有效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905"/>
        <w:gridCol w:w="796"/>
        <w:gridCol w:w="283"/>
        <w:gridCol w:w="284"/>
        <w:gridCol w:w="425"/>
        <w:gridCol w:w="342"/>
        <w:gridCol w:w="5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综合防灾减灾救灾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市应急管理局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85.71%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防灾、减灾、救灾统筹协调机制、属地管理体制逐步健全；防灾减灾救灾工作纳入各级国民经济和社会发展总体规划。年均因灾直接经济损失占国内生产总值的比例控制在1.3%以内，年均每百万人口因灾死亡率控制在1.3以内。全民防灾减灾救灾意识明显增强，加强救灾物资储备，在自然灾害发生12小时内，受害群众基本生活得到有效救助。</w:t>
            </w:r>
          </w:p>
        </w:tc>
        <w:tc>
          <w:tcPr>
            <w:tcW w:w="3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防灾、减灾、救灾统筹协调机制、属地管理体制逐步健全；防灾减灾救灾工作纳入各级国民经济和社会发展总体规划。年均因灾直接经济损失占国内生产总值的比例控制在1.3%以内，年均每百万人口因灾死亡率控制在1.3以内。全民防灾减灾救灾意识明显增强，加强救灾物资储备，在自然灾害发生12小时内，受害群众基本生活得到有效救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采购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棉被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采购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防灾、减灾、救灾培训人数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≥300人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完成灾害风险摸底的区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开展防灾减灾宣传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救灾物资验收合格率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及时组织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灾情报送工作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救灾物资管理效率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提高风险监测和综合减灾水平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提升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物资储备安全率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满意度指标</w:t>
            </w:r>
          </w:p>
        </w:tc>
        <w:tc>
          <w:tcPr>
            <w:tcW w:w="11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受灾群众投诉率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≤0.1%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98.57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p/>
    <w:p/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防震减灾专项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鄂州市应急管理局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鄂州市防震减灾中心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1、体制机制更加健全，工作合力明显提升；2、防灾减灾救灾基础更加巩固，综合防范能力明显提升；3、宣传教育更加普及，社会防灾减灾意识明显提升。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全部完成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开展鄂东片区地震应急演练活动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宏观观测记录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每日记录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每日记录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开展各类宣传活动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举办湖北省5.12防震减灾活动周启动仪式活动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地震台、地震信息节点运行合格率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97%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年度值班日志上传率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98%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地震烈度速报系统运行合格率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98%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指标1：完成及时性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指标1：资金使用率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社会效益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指标1：市民防灾自救意识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明显提升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明显提升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指标2：市民的地震安全感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明显提升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明显提升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指标1：市民满意度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明显提升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明显提升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YmZiM2FhOGQzNzJmOGFmZTY1YmVlMjVlNjNjNzcifQ=="/>
  </w:docVars>
  <w:rsids>
    <w:rsidRoot w:val="00000000"/>
    <w:rsid w:val="2C755D0D"/>
    <w:rsid w:val="357C1F8D"/>
    <w:rsid w:val="45955475"/>
    <w:rsid w:val="698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2935</Words>
  <Characters>3365</Characters>
  <Lines>0</Lines>
  <Paragraphs>0</Paragraphs>
  <TotalTime>0</TotalTime>
  <ScaleCrop>false</ScaleCrop>
  <LinksUpToDate>false</LinksUpToDate>
  <CharactersWithSpaces>3410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2022-09-19T03:57:00Z</dcterms:created>
  <dc:creator>Administrator</dc:creator>
  <cp:lastModifiedBy>TaTa</cp:lastModifiedBy>
  <dcterms:modified xsi:type="dcterms:W3CDTF">2022-09-19T07:10:58Z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43A0519CA5EA4EFA8EBF1C9C71B89C76</vt:lpwstr>
  </property>
</Properties>
</file>