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0" w:lineRule="exact"/>
        <w:ind w:left="0" w:leftChars="0" w:firstLine="0" w:firstLineChars="0"/>
        <w:rPr>
          <w:rFonts w:hint="eastAsia" w:ascii="黑体" w:hAnsi="黑体" w:eastAsia="黑体" w:cs="黑体"/>
          <w:szCs w:val="32"/>
        </w:rPr>
      </w:pPr>
      <w:r>
        <w:rPr>
          <w:rFonts w:hint="eastAsia" w:ascii="黑体" w:hAnsi="黑体" w:eastAsia="黑体" w:cs="黑体"/>
          <w:szCs w:val="32"/>
        </w:rPr>
        <w:t>附件2</w:t>
      </w:r>
    </w:p>
    <w:p>
      <w:pPr>
        <w:spacing w:line="6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决定宣布失效市政府规范性文件目录（516件）</w:t>
      </w:r>
    </w:p>
    <w:tbl>
      <w:tblPr>
        <w:tblStyle w:val="4"/>
        <w:tblW w:w="0" w:type="auto"/>
        <w:jc w:val="center"/>
        <w:tblLayout w:type="fixed"/>
        <w:tblCellMar>
          <w:top w:w="15" w:type="dxa"/>
          <w:left w:w="15" w:type="dxa"/>
          <w:bottom w:w="15" w:type="dxa"/>
          <w:right w:w="15" w:type="dxa"/>
        </w:tblCellMar>
      </w:tblPr>
      <w:tblGrid>
        <w:gridCol w:w="785"/>
        <w:gridCol w:w="2920"/>
        <w:gridCol w:w="10455"/>
      </w:tblGrid>
      <w:tr>
        <w:tblPrEx>
          <w:tblCellMar>
            <w:top w:w="15" w:type="dxa"/>
            <w:left w:w="15" w:type="dxa"/>
            <w:bottom w:w="15" w:type="dxa"/>
            <w:right w:w="15" w:type="dxa"/>
          </w:tblCellMar>
        </w:tblPrEx>
        <w:trPr>
          <w:trHeight w:val="567" w:hRule="atLeast"/>
          <w:tblHeader/>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kern w:val="0"/>
                <w:sz w:val="24"/>
                <w:lang w:bidi="ar"/>
              </w:rPr>
            </w:pPr>
            <w:r>
              <w:rPr>
                <w:rFonts w:hint="eastAsia" w:ascii="黑体" w:hAnsi="宋体" w:eastAsia="黑体" w:cs="黑体"/>
                <w:color w:val="000000"/>
                <w:kern w:val="0"/>
                <w:sz w:val="24"/>
                <w:lang w:bidi="ar"/>
              </w:rPr>
              <w:t>序号</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kern w:val="0"/>
                <w:sz w:val="24"/>
                <w:lang w:bidi="ar"/>
              </w:rPr>
            </w:pPr>
            <w:r>
              <w:rPr>
                <w:rFonts w:hint="eastAsia" w:ascii="黑体" w:hAnsi="宋体" w:eastAsia="黑体" w:cs="黑体"/>
                <w:color w:val="000000"/>
                <w:kern w:val="0"/>
                <w:sz w:val="24"/>
                <w:lang w:bidi="ar"/>
              </w:rPr>
              <w:t>文 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jc w:val="center"/>
              <w:textAlignment w:val="center"/>
              <w:rPr>
                <w:rFonts w:hint="eastAsia" w:ascii="仿宋_GB2312" w:hAnsi="宋体" w:eastAsia="仿宋_GB2312" w:cs="仿宋_GB2312"/>
                <w:color w:val="000000"/>
                <w:kern w:val="0"/>
                <w:sz w:val="24"/>
                <w:lang w:bidi="ar"/>
              </w:rPr>
            </w:pPr>
            <w:r>
              <w:rPr>
                <w:rFonts w:hint="eastAsia" w:ascii="黑体" w:hAnsi="宋体" w:eastAsia="黑体" w:cs="黑体"/>
                <w:color w:val="000000"/>
                <w:kern w:val="0"/>
                <w:sz w:val="24"/>
                <w:lang w:bidi="ar"/>
              </w:rPr>
              <w:t>文  件  名  称</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关于做好残疾人安置工作的通知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鄂州政办〔1986〕58号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关于市直机关实行干部、职工子女统筹医疗的通知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鄂州政办〔1986〕62号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关于确保武黄一级公路测设工作顺利进行的通知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鄂州政办〔1986〕77号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关于做好封车节油工作的通知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鄂州政办〔1987〕40号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关于加强长港两岸林木管理的通知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鄂州政办〔1987〕55号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关于保护母猪发展牲猪生产的意见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市人民政府办公室转发市审计局关于进一步做好审计工作的报告的通知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鄂州政办发〔1988〕38号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市人民政府办公室关于确保市域内载波线路正常通讯的通知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市人民政府办公室关于进一步加强道路管理工作的通知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鄂州政办发〔1988〕84号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市人民政府办公室关于认真做好拖拉机道路交通管理工作的通知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市人民政府办公室转发市烟草专卖局关于加强全市烟草专卖管理工作的报告的通知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市人民政府办公室关于加强全市保险事业管理的通知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市人民政府办公室关于新增存款准备金上缴市人民银行集中使用的通知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市人民政府办公室转发市矿产资源管理委员会关于采矿登记发证工作的有关问题的报告的通知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鄂州政办发〔1989〕51号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市人民政府办公室关于加强民用爆炸物品管理的通知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市人民政府办公室关于继续做好扫除文盲工作的通知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市人民政府办公室关于加强旧公有住房出售管理的通知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市人民政府办公室转发市农业银行关于扶持重点乡镇企业发展的报告的通知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鄂州政办发〔1990〕28号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市人民政府办公室转发市农业银行关于清收非正常贷款 增加资金有效供给的报告的通知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市人民政府办公室关于城区统一收缴卫生费的通知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鄂州政办发〔1990〕42号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市人民政府办公室转发市物资局关于搞好物资供应促进销售的报告的通知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鄂州政办发〔1990〕60号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市人民政府办公室关于加强城市规划区内私人建房规划管理的通知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市人民政府办公室转发市体改办、市司法局关于加强企事业单位法律顾问工作的报告的通知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市人民政府办公室转发市文化局关于加强和改善农村电影工作报告的通知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鄂州政办发〔1991〕34号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市人民政府办公室关于加强全市老旧汽车报废更新管理的补充通知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鄂州政办发〔1991〕38号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市人民政府办公室关于加强灾后渔政管理维护渔业生产秩序的通知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市人民政府办公室转发市供销社关于进一步加强农业社会化服务体系建设的报告的通知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市人民政府办公室关于征收“农转非”城市配套服务费的通知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市人民政府办公室转发市人民银行关于大力发展我市储蓄事业的报告的通知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市人民政府办公室转发市物资局关于加强我市旧机动车交易市场管理的报告的通知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市人民政府办公室转发市税务局关于实行城镇集体企业财务管理规范化的报告的通知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市人民政府办公室关于征收“农转非”城市配套服务费的补充通知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市人民政府办公室转发市邮电局关于加强乡镇以下集体所有制农村电话通信管理的报告的通知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鄂州政办发〔1992〕38号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市人民政府办公室转发市财政局关于加强社会集团购置专控商品管理的报告的通知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市人民政府办公室关于对我市残疾人实行优惠待遇的通知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鄂州政办发〔1993〕19号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市人民政府办公室关于加强我市矿产品运销环节监督管理的通知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鄂州政办发〔1993〕43号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市人民政府办公室关于城区经营性三轮车收费标准的通知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市人民政府办公室关于提高民办教师工资待遇的通知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市人民政府办公室转发市老旧汽车报废更新领导小组关于进一步做好老旧汽车报废更新工作的报告</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市人民政府办公室关于大力挖掘资金潜力 盘活资金存量 提高资金使用效益的通知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市人民政府办公室转发市保险公司关于调整集体企业养老保险统筹资金提取比例的报告的通知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市人民政府办公室关于进一步做好金融工作的通知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市人民政府办公室关于坚决制止侵占国家建设用地补偿费及招工指标的通知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鄂州政办发〔1995〕10号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市人民政府办公室关于加强出租车市场管理的通知</w:t>
            </w:r>
          </w:p>
        </w:tc>
      </w:tr>
      <w:tr>
        <w:tblPrEx>
          <w:tblCellMar>
            <w:top w:w="15" w:type="dxa"/>
            <w:left w:w="15" w:type="dxa"/>
            <w:bottom w:w="15" w:type="dxa"/>
            <w:right w:w="15" w:type="dxa"/>
          </w:tblCellMar>
        </w:tblPrEx>
        <w:trPr>
          <w:trHeight w:val="68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鄂州政办发〔1995〕28号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市人民政府办公室转发中国人民保险公司鄂州市分公司推行集体企业职工个人养老保险业务的报告的通知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鄂州政办发〔1995〕6号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市人民政府办公室关于搞好城市道路和建筑物无障碍设施建设的通知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鄂州政办发〔1996〕23号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市人民政府办公室关于印发鄂州市培养跨世纪学术和科技带头人实施方案的通知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鄂州政办发〔1997〕118号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市人民政府办公室关于实行牛羊定点屠宰管理的通知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市人民政府办公室转发市卫生局关于加快农村合作医疗建设实施意见的通知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鄂州政办发〔1997〕88号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市人民政府办公室批转市建材工业总公司等部门《关于加快我市墙体材料革新的意见》的通知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鄂州政办发〔1997〕99号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市人民政府办公室关于进一步深化城镇住房制度改革有关问题的通知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鄂州政办发〔1998〕25号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市人民政府办公室关于加强地方税征收管理的通知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鄂州政办发〔1998〕8号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市人民政府办公室关于做好股份有限公司规范工作的通知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鄂州政办发〔1999〕109号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市人民政府办公室关于加强动物防疫工作的通知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鄂州政办发〔1999〕110号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市人民政府办公室关于禁止向师范院校毕业生乱收费的通知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鄂州政办发〔1999〕112号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市人民政府办公室关于加强烟花爆竹安全管理的通知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市人民政府办公室关于配套完善城区排污管网的通知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市人民政府办公室关于特困企业利用闲置土地开发解困有关问题的通知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鄂州政办发〔1999〕51号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市人民政府办公室转发省人民政府关于加强漏征漏管税收征收管理工作的通知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鄂州政办发〔1999〕78号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市人民政府办公室关于认真做好市直出租工业企业留守人员和租金管理工作的通知</w:t>
            </w:r>
          </w:p>
        </w:tc>
      </w:tr>
      <w:tr>
        <w:tblPrEx>
          <w:tblCellMar>
            <w:top w:w="15" w:type="dxa"/>
            <w:left w:w="15" w:type="dxa"/>
            <w:bottom w:w="15" w:type="dxa"/>
            <w:right w:w="15" w:type="dxa"/>
          </w:tblCellMar>
        </w:tblPrEx>
        <w:trPr>
          <w:trHeight w:val="662"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鄂州政办发〔1999〕96号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市人民政府办公室关于要求环洋澜湖直接排污建筑物配套建设“埋地式无动力生活污水净化装置”的通知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鄂州政办发〔2000〕118号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市人民政府办公室关于进一步加强中小学校收费管理的通知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鄂州政办发〔2000〕29号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市人民政府办公室关于办理商品房土地使用权变更登记有关问题的通知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鄂州政办发〔2000〕33号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市人民政府办公室关于进一步加强旧机动车交易市场管理的通知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鄂州政办发〔2000〕60号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市人民政府办公室关于进一步规范中小学校收费行为的通知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鄂州政办发〔2001〕103号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鄂州市人民政府办公室关于严禁在电力设施保护区内兴建建筑物和取土的通知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鄂州政办发〔2001〕105号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市人民政府办公室转发市经贸委环保局关于《鄂州市保护臭氧层加快淘汰消耗臭氧层物质实施方案》的通知</w:t>
            </w:r>
          </w:p>
        </w:tc>
      </w:tr>
      <w:tr>
        <w:tblPrEx>
          <w:tblCellMar>
            <w:top w:w="15" w:type="dxa"/>
            <w:left w:w="15" w:type="dxa"/>
            <w:bottom w:w="15" w:type="dxa"/>
            <w:right w:w="15" w:type="dxa"/>
          </w:tblCellMar>
        </w:tblPrEx>
        <w:trPr>
          <w:trHeight w:val="76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市人民政府办公室转发市公安局关于在全市开展卫星定位（GPS）指挥报警和目标报警监控系统工程建设实施方案的通知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市人民政府办公室关于加强动物防疫工作的通知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鄂州政办发〔2001〕136号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市人民政府办公室关于严禁在公路上打场晒粮的通知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鄂州政办发〔2001〕140号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市人民政府办公室转发市物价局等四部门关于在全市实行涉农收费和价格公示制度的通知</w:t>
            </w:r>
          </w:p>
        </w:tc>
      </w:tr>
      <w:tr>
        <w:tblPrEx>
          <w:tblCellMar>
            <w:top w:w="15" w:type="dxa"/>
            <w:left w:w="15" w:type="dxa"/>
            <w:bottom w:w="15" w:type="dxa"/>
            <w:right w:w="15" w:type="dxa"/>
          </w:tblCellMar>
        </w:tblPrEx>
        <w:trPr>
          <w:trHeight w:val="71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市人民政府办公室转发市经贸委关于《鄂州市实施精品名牌战略开展争创精品名牌产品活动的意见》的通知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鄂州政办发〔2001〕201号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市人民政府办公室关于进一步加强中小学校收费管理的通知</w:t>
            </w:r>
          </w:p>
        </w:tc>
      </w:tr>
      <w:tr>
        <w:tblPrEx>
          <w:tblCellMar>
            <w:top w:w="15" w:type="dxa"/>
            <w:left w:w="15" w:type="dxa"/>
            <w:bottom w:w="15" w:type="dxa"/>
            <w:right w:w="15" w:type="dxa"/>
          </w:tblCellMar>
        </w:tblPrEx>
        <w:trPr>
          <w:trHeight w:val="70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市人民政府办公室转发市建委交通委关于鄂州市城区公交客运站点道路客运站点及营运线路调整方案的通知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鄂州政办发〔2001〕50号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市人民政府办公室转发市劳动局关于《鄂州市城镇职工基本医疗保险费征缴实施细则》的通知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鄂州政办发〔2001〕76号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市人民政府办公室关于进一步加强老年人体育工作的通知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鄂州政办发〔2001〕92号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市人民政府办公室转发市财政局关于鄂州市地方预算单位清产核资工作方案的通知</w:t>
            </w:r>
          </w:p>
        </w:tc>
      </w:tr>
      <w:tr>
        <w:tblPrEx>
          <w:tblCellMar>
            <w:top w:w="15" w:type="dxa"/>
            <w:left w:w="15" w:type="dxa"/>
            <w:bottom w:w="15" w:type="dxa"/>
            <w:right w:w="15" w:type="dxa"/>
          </w:tblCellMar>
        </w:tblPrEx>
        <w:trPr>
          <w:trHeight w:val="68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鄂州政办发〔2002〕102号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市人民政府办公室关于印发鄂州市经济发展联合办公中心及其服务窗口和工作人员考核试行办法的通知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鄂州政办发〔2002〕114号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市人民政府办公室关于农业综合开发资金实行市区两级配套的通知</w:t>
            </w:r>
          </w:p>
        </w:tc>
      </w:tr>
      <w:tr>
        <w:tblPrEx>
          <w:tblCellMar>
            <w:top w:w="15" w:type="dxa"/>
            <w:left w:w="15" w:type="dxa"/>
            <w:bottom w:w="15" w:type="dxa"/>
            <w:right w:w="15" w:type="dxa"/>
          </w:tblCellMar>
        </w:tblPrEx>
        <w:trPr>
          <w:trHeight w:val="71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市人民政府办公室关于印发鄂州市推行农户小额信用贷款启动农村信用工程支持农村经济发展意见的通知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鄂州政办发〔2002〕38号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市人民政府办公室关于印发鄂州市信用环境专项治理工作实施方案的通知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鄂州政办发〔2002〕69号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市人民政府办公室转发市公安局关于推进社区警务建设工作实施方案的通知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市人民政府办公室关于开展涉农收费问题整顿治理工作的通知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鄂州政办发〔2003〕111号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市人民政府办公室关于加快通村公路建设的通知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市人民政府办公室关于网吧、游戏机室、娱乐场所暂停营业的通知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鄂州政办发〔2003〕30号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市人民政府办公室关于加强防治非典型肺炎社会捐赠款物管理工作的通知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鄂州政办发〔2003〕62号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市人民政府办公室关于做好全市信息网络防雷工作的通知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鄂州政办发〔2003〕66号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市人民政府办公室关于恢复征收新菜地开发建设基金的通知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市人民政府办公室关于做好国家干线光缆保护工作的通知</w:t>
            </w:r>
          </w:p>
        </w:tc>
      </w:tr>
      <w:tr>
        <w:tblPrEx>
          <w:tblCellMar>
            <w:top w:w="15" w:type="dxa"/>
            <w:left w:w="15" w:type="dxa"/>
            <w:bottom w:w="15" w:type="dxa"/>
            <w:right w:w="15" w:type="dxa"/>
          </w:tblCellMar>
        </w:tblPrEx>
        <w:trPr>
          <w:trHeight w:val="71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鄂州政办发〔2003〕76号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市人民政府办公室关于对市直公检法机关严格执行收支两条线管理制度经费实行全额部门预算管理的通知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鄂州政办发〔2003〕82号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市人民政府办公室转发市科技局知识产权局关于加强专利工作促进技术创新意见的通知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鄂州政办发〔2003〕90号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市人民政府办公室关于调整我市户籍管理政策的通知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市人民政府办公室关于进一步加强全市消防安全工作的紧急通知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鄂州政办发〔2004〕116号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市人民政府办公室转发市版权局市经委市财政局关于鄂州市使用正版软件工作实施方案的通知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市人民政府办公室关于全面实行退耕还林工程建设监理的通知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市人民政府办公室关于印发《鄂州市贯彻实施行政许可法工作方案》的通知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市人民政府办公室关于武九铁路鄂州段扩能提速工程征地拆迁补偿费用的通知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市人民政府办公室关于加快畜禽养殖小区建设的意见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市人民政府办公室关于进一步加强统计工作的通知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市人民政府办公室关于开展城镇住户基本情况抽样调查的通知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市人民政府办公室转发市教育局、市卫生局、市物价局《关于进一步加强学校卫生防疫与食品卫生安全工作的意见》的通知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鄂州政办发〔2004〕65号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市人民政府办公室转发市物价局关于在全市全面实行收费工公示制度实施方案的通知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市人民政府办公室关于进一步加强社区消防工作的通知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鄂州政办发〔2004〕86号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市人民政府办公室关于印发《鄂州市农村特困家庭定期定量救助实施办法》的通知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鄂州政办发〔2004〕87号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市人民政府办公室转发市公安局市安监局关于深入开展人员密集场所消防安全专项治理实施方案的通知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鄂州政办发〔2004〕95号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市人民政府办公室转发市国土资源局关于鄂州市地质灾害防治意见的通知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鄂州政办发〔2004〕97号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市人民政府办公室转发市供销社关于加强基层供销社改造工作意见的通知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鄂州政办发〔2005〕106号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市人民政府办公室转发市统计局关于规范区（街道办事处）生产总值（GDP）核算工作意见的通知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鄂州政办发〔2005〕107号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市人民政府办公室关于水产五强乡镇、十强村评选办法的通知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市人民政府办公室关于进一步加强森林防火工作的通知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市人民政府办公室关于在全市开展消防安全大检查的通知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市人民政府办公室关于进一步加强统计工作的通知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鄂州政办发〔2005〕30号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市人民政府办公室关于加强生猪定点屠宰管理有关问题的通知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鄂州政办发〔2005〕39号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市人民政府办公室关于批转市人民银行关于进一步做好货币信贷工作积极支持全市经济发展意见的通知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鄂州政办发〔2005〕40号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市人民政府办公室转发市外汇管理局关于进一步加强金融外汇服务支持外向型经济发展意见的通知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市人民政府办公室转发市粮食局关于鄂州市国有粮食购销企业产权制度改革方案的通知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鄂州政办发〔2005〕46号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市人民政府办公室关于建立行政许可示范单位（窗口）的通知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市人民政府办公室关于对引进项目信息进行跟踪招商的通知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市人民政府办公室关于印发鄂州市气瓶普查整治工作实施方案的通知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鄂州政办发〔2005〕84号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市人民政府办公室关于印发鄂州市整村推进扶贫资金管理办法的通知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鄂州政办发〔2005〕88号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市人民政府办公室关于进一步加快我市保险业发展的通知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鄂州政办发〔2006〕102号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市人民政府办公室关于进一步加强财政增收节支工作的通知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市人民政府办公室转发中国人民银行鄂州市中心支行关于加大金融支农力度积极推进全市社会主义新农村建设指导意见的通知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市人民政府办公室关于全面开展行政执法依据梳理和行政权力公开运行工作的通知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市人民政府办公室关于全面清查退耕还林政策兑现情况的通知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市人民政府办公室关于发布《鄂州市市属国有困难企业退休人员参加医疗保险暂行办法》的通知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鄂州政办发〔2006〕56号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市人民政府办公室转发市经委关于实施“中小企业成长工程”意见的通知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鄂州政办发〔2006〕61号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市人民政府办公室关于进一步加强投资环境建设的若干意见（试行）</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鄂州政办发〔2006〕66号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市人民政府办公室转发市物价局关于开展价格服务进万家活动实施方案的通知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鄂州政办发〔2006〕69号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市人民政府办公室关于切实做好住房供应结构调整稳定住房价格有关工作的通知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市人民政府办公室关于减免中小工商企业建筑安装企业办理抵押贷款和金融机构处置抵债资产中房产土地规费的通知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鄂州政办发〔2006〕83号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市人民政府办公室关于切实做好防雷减灾工作的通知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鄂州政办发〔2006〕84号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市人民政府办公室关于支持鄂东长江公路大桥建设做好征迁协调工作的通知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鄂州政办发〔2006〕88号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市人民致的办公室关于进一步加强残疾人就业保障金征收工作的通知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鄂州政办发〔2006〕96号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市人民玫府办公室关于新型农村合作医疗基金筹集的补充意见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鄂州政办发〔2007〕105号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市人民政府办公室关于印发鄂州市城区油烟、噪声污染整治和“煤改气”专项行动实施方案的通知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鄂州政办发〔2007〕106号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市人民政府办公室关于印发鄂州市城区油烟、噪声污染整治和“煤改气”专项行动实施方案的通知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鄂州政办发〔2007〕108号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市人民政府办公室关于开展城镇住户基本情况抽样调查的通知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市人民政府办公室转发市人民银行关于全市银行业金融机构支持地方经济又好又快发展意见的通知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市人民政府办公室关于加强高产农田建设工作的通知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鄂州政办发〔2007〕127号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鄂州市人民政府关于进一步加强墙体材料革新与建筑节能工作的意见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鄂州政办发〔2007〕128号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市人民政府办公室关于印发在全市开展整治非法用工打击违法犯罪专项行动方案的通知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市人民政府办公室关于加强局域网管理有关事项的通知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市人民政府办公室关于进一步加强药品安全监管工作的通知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鄂州政办发〔2007〕139号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市人民政府办公室关于切实加强农民建房质量安全管理工作的通知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鄂州政办发〔2007〕143号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市人民政府办公室关于确定城镇征税土地等级范围的通知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鄂州政办发〔2007〕149号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市人民政府办公室转发市国土资源局、市财政局关于鄂州市国有土地使用权出让收支管理办法报告的通知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市人民政府办公室关于加强行政听证工作的通知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鄂州政办发〔2007〕155号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市人民政府办公室关于加强企业应急管理工作的意见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市人民政府办公室关于认真做好公众诉求系统信息处理工作的通知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市人民政府办公室关于印发鄂州市产品质量和食品安全专项整治行动方案的通知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市人民政府办公室关于做好全市粮油供应工作稳定粮食市场的通知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鄂州政办发〔2007〕163号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市人民政府办公室转发市教育局和市纠风办关于开展全市中小学民主评议工作实施方案的通知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鄂州政办发〔2007〕168号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市人民政府办公室关于印发鄂州市加强企业应急管理基础工作实施方案的通知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鄂州政办发〔2007〕170号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市人民政府办公室关于印发鄂州市行政服务窗口建设方案的通知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鄂州政办发〔2007〕179号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市人民政府办公室关于《鄂州市国有土地使用权出让收支管理办法（试行）》的补充规定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市人民政府办公室关于深入贯彻《中华人民共和国工会法》支持工会工作的通知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鄂州政办发〔2007〕182号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市人民政府办公室关于印发鄂州市“两基”巩固提高工作实施方案的通知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市人民政府办公室关于切实抓好城市亮化美化工作的通知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市人民政府办公室关于做好市级储备粮食轮换工作的通知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鄂州政办发〔2007〕69号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市人民政府办公室关于切实加强农村药品“两网”建设的意见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鄂州政办发〔2007〕86号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市人民政府办公室关于批转华容区人民政府《红莲湖旅游度假新城项目管理实施意见》的通知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鄂州政办发〔2007〕96号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市人民政府办公室关于加强和改进全市突发公共事件信息报送工作的意见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市人民政府办公室转发市建委关于鄂州市小城镇建设工作实施方案的通知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市人民政府办公室关于做好区域经济社会综合评价统计工作的通知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鄂州政办发〔2008〕39号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市人民政府办公室转发市银监局关于促进全市银行业又好又快发展意见的通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市人民政府办公室转发市发改委关于鄂州市服务业跨越发展战略规划纲要的通知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鄂州政办发〔2008〕47号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市人民政府办公室关于认真组织实施鄂州城区交通环境综合整治实施方案的通知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鄂州政办发〔2008〕52号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市人民政府办公室关于认真做好全市政策性“三农”保险工作的通知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市人民政府办公室关于印发开展夏季爱国卫生运动进一步加强传染病防治工作实施方案的通知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鄂州政办发〔2008〕70号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市人民政府办公室关于建立健全重大招商活动签约项目跟踪落实制度的通知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鄂州政办发〔2008〕73号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市人民政府办公室关于加强酒类流通管理的通知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鄂州政办发〔2008〕75号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市人民政府办公室关于转发《鄂州市小城镇建设项目专项补助资金管理办法(试行)》的通知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鄂州政办发〔2008〕81号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市人民政府办公室关于进一步加强水污染防治工作的通知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鄂州政办发〔2008〕83号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市人民政府办公室关于对全市国省干线公路两侧控制区内构建物进行严格控制的通知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鄂州政办发〔2008〕85号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市人民政府办公室转发市财政局等部门关于认真做好老年人免费乘坐公交车优待工作意见的通知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鄂州政办发〔2008〕88号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市人民政府办公室关于转发鄂州市打击违法添加非食用物质和滥用食品添加剂专项整治方案的通知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市人民政府办公室转发市公安局关于进一步深化全市户口整顿工作实施方案的通知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市人民政府办公室转发市财政局等部门《鄂州市电力城市公用事业附加费征收使用管理暂行办法》的通知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市人民政府办公室关于印发鄂州市城乡居民基本医疗保险方案的通知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市人民政府办公室转发市工商局关于进一步放宽市场主体准入条件促进全民投资创业意见的通知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鄂州政办发〔2009〕27号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市人民政府办公室转发市城管局关于开展创优城市管理“300”竞赛活动实施方案的通知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市人民政府办公室转发市公安局关于进一步调整我市户籍管理政策意见的通知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鄂州政办发〔2009〕39号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市人民政府办公室关于督办落实22所农村寄宿制学校建设配套资金的通知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鄂州政办发〔2009〕40号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市人民政府办公室关于认真贯彻实施食品安全法的通知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市人民政府办公室关于支持TD-SCDMA建设与发展的通知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鄂州政办发〔2009〕52号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市人民政府办公室关于推行火灾自动报警远程监控管理的通知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鄂州政办发〔2009〕61号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市人民政府办公室关于开展全市新农村建设森林资源规划设计调查工作的通知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鄂州政办发〔2009〕70号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市人民政府办公室关于印发全市行政审批电子监察系统建设工作实施方案的通知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鄂州政办发〔2009〕74号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市人民政府办公室关于印发鄂州市应用房地产评税技术核定交易环节计税价格试点工作实施方案的通知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鄂州政办发〔2010〕106号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市人民政府办公室关于印发鄂州市因灾倒塌民房恢复重建工作实施方案的通知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鄂州政办发〔2010〕108号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市人民政府办公室关于印发鄂州市深化农村信用社产权制度改革实施方案的通知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鄂州政办发〔2010〕109号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市人民政府办公室关于印发鄂州市应急救援队伍建设方案的通知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市人民政府办公室关于印发鄂州市农村环境连片整治示范工作实施方案的通知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市人民政府办公室关于印发《鄂州市深化执行力和能力建设推进以责任为核心的法治政府建设活动的实施方案》的通知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市人民政府办公室关于印发鄂州市加强市行政服务中心建设运行方案的通知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市人民政府办公室关于印发《鄂州市低温雨雪冰冻灾害应急预案》的通知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市人民政府办公室关于发布《鄂州市城乡居民基本医疗保险门诊统筹管理办法》的通知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市人民政府办公室关于印发鄂州市加强实有人口实有房屋管理推进社会管理创新活动方案的通知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市人民政府办公室转发市工商局关于进一步加快市场主体发展促进经济平稳较快发展意见的通知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市人民政府办公室关于印发鄂州市行政程序制度建设工作方案的通知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鄂州政办发〔2010〕88号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市人民政府办公室关于做好全市突发事件应急预案修订工作的通知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鄂州政办发〔2010〕89号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市人民政府办公室关于进一步推进我市矿产资源开发整合工作的通知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鄂州政办发〔2010〕90号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市人民政府办公室关于进一步规范全市新闻发布工作的通知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鄂州政办发〔2010〕94号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市人民政府办公室转发中国人民银行鄂州市中心支行关于做好抗洪救灾恢复生产金融服务工作意见的通知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鄂州政办发〔2010〕95号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市人民政府办公室关于印发鄂州市构筑社会消防安全“防火墙”工程实施方案的通知</w:t>
            </w:r>
          </w:p>
        </w:tc>
      </w:tr>
      <w:tr>
        <w:tblPrEx>
          <w:tblCellMar>
            <w:top w:w="15" w:type="dxa"/>
            <w:left w:w="15" w:type="dxa"/>
            <w:bottom w:w="15" w:type="dxa"/>
            <w:right w:w="15" w:type="dxa"/>
          </w:tblCellMar>
        </w:tblPrEx>
        <w:trPr>
          <w:trHeight w:val="73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鄂州政办发〔2010〕99号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市人民政府办公室转发人民银行鄂州市中心支行关于银行业金融机构进一步加大信贷支持力度推进城乡一体化建设指导意见的通知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市人民政府办公室关于印发鄂州市医疗惠民便民措施的通知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市人民政府办公室关于进一步做好房地产市场调控工作的通知</w:t>
            </w:r>
          </w:p>
        </w:tc>
      </w:tr>
      <w:tr>
        <w:tblPrEx>
          <w:tblCellMar>
            <w:top w:w="15" w:type="dxa"/>
            <w:left w:w="15" w:type="dxa"/>
            <w:bottom w:w="15" w:type="dxa"/>
            <w:right w:w="15" w:type="dxa"/>
          </w:tblCellMar>
        </w:tblPrEx>
        <w:trPr>
          <w:trHeight w:val="74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市人民政府办公室转发市物价局等五部门关于建立社会救助和保障标准与物价上涨挂钩联动机制的实施意见的通知</w:t>
            </w:r>
          </w:p>
        </w:tc>
      </w:tr>
      <w:tr>
        <w:tblPrEx>
          <w:tblCellMar>
            <w:top w:w="15" w:type="dxa"/>
            <w:left w:w="15" w:type="dxa"/>
            <w:bottom w:w="15" w:type="dxa"/>
            <w:right w:w="15" w:type="dxa"/>
          </w:tblCellMar>
        </w:tblPrEx>
        <w:trPr>
          <w:trHeight w:val="71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鄂州政办发〔2011〕47号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市人民政府办公室关于加强对中央和省加快水利改革发展重大决策部署贯彻落实情况监督检查的通知</w:t>
            </w:r>
          </w:p>
        </w:tc>
      </w:tr>
      <w:tr>
        <w:tblPrEx>
          <w:tblCellMar>
            <w:top w:w="15" w:type="dxa"/>
            <w:left w:w="15" w:type="dxa"/>
            <w:bottom w:w="15" w:type="dxa"/>
            <w:right w:w="15" w:type="dxa"/>
          </w:tblCellMar>
        </w:tblPrEx>
        <w:trPr>
          <w:trHeight w:val="71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鄂州政办发〔2011〕51号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市人民政府办公室转发人民银行鄂州市中心支行等部门《鄂州市农村金融服务“十二五”全覆盖工作实施意见》的通知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鄂州政办发〔2011〕52号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市人民政府办公室关于印发《鄂州市“十小场所”消防安全管理规定》的通知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市人民政府办公室关于创建鄂州电网建设绿色通道的实施意见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鄂州政办发〔2011〕64号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市人民政府办公室关于印发鄂州市塘堰改造“以奖代补”实施意见的通知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鄂州政办发〔2011〕66号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市人民政府办公室关于印发全市道路旅游客运安全专项整治工作方案的通知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鄂州政办发〔2012〕113号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市人民政府办公室关于印发鄂州市气象灾害应急预案的通知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鄂州政办发〔2012〕114号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市人民政府办公室关于印发鄂州市深化行政审批制度改革实施细则的通知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市人民政府办公室关于印发加强全市规范性文件制定与管理工作实施方案的通知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市人民政府办公室关于贯彻落实行政复议权利告知制度的通知</w:t>
            </w:r>
          </w:p>
        </w:tc>
      </w:tr>
      <w:tr>
        <w:tblPrEx>
          <w:tblCellMar>
            <w:top w:w="15" w:type="dxa"/>
            <w:left w:w="15" w:type="dxa"/>
            <w:bottom w:w="15" w:type="dxa"/>
            <w:right w:w="15" w:type="dxa"/>
          </w:tblCellMar>
        </w:tblPrEx>
        <w:trPr>
          <w:trHeight w:val="78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市人民政府办公室转发国家外汇管理局鄂州市中心支局关于外汇管理支持鄂州市涉外经济跨越发展的指导意见</w:t>
            </w:r>
          </w:p>
        </w:tc>
      </w:tr>
      <w:tr>
        <w:tblPrEx>
          <w:tblCellMar>
            <w:top w:w="15" w:type="dxa"/>
            <w:left w:w="15" w:type="dxa"/>
            <w:bottom w:w="15" w:type="dxa"/>
            <w:right w:w="15" w:type="dxa"/>
          </w:tblCellMar>
        </w:tblPrEx>
        <w:trPr>
          <w:trHeight w:val="71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市人民政府办公室关于印发《鄂州市全民科学素质行动计划纲要实施方案（2011-2015年）》的通知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市人民政府办公室关于印发推进鄂州市老旧住宅区物业服务工作的实施方案的通知</w:t>
            </w:r>
          </w:p>
        </w:tc>
      </w:tr>
      <w:tr>
        <w:tblPrEx>
          <w:tblCellMar>
            <w:top w:w="15" w:type="dxa"/>
            <w:left w:w="15" w:type="dxa"/>
            <w:bottom w:w="15" w:type="dxa"/>
            <w:right w:w="15" w:type="dxa"/>
          </w:tblCellMar>
        </w:tblPrEx>
        <w:trPr>
          <w:trHeight w:val="78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市人民政府办公室转发人民银行鄂州市中心支行关于加强支付服务环境建设实现支付服务一体化实施意见的通知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鄂州政办发〔2012〕40号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市人民政府办公室关于印发鄂州市三网融合试点工作方案的通知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鄂州政办发〔2012〕44号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市人民政府办公室关于印发鄂州市基本农田划定工作方案的通知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市人民政府办公室关于印发鄂州市自然灾害救助应急预案的通知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鄂州政办发〔2012〕55号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市人民政府办公室关于印发鄂州市防汛抗旱应急预案的通知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鄂州政办发〔2012〕56号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市人民政府办公室关于印发鄂州市低温雨雪冰冻灾害应急预案的通知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市人民政府办公室关于印发鄂州市地震应急预案的通知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鄂州政办发〔2012〕58号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市人民政府办公室关于印发鄂州市突发地质灾害应急预案的通知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市人民政府办公室关于印发鄂州市森林火灾应急预案的通知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市人民政府办公室关于印发鄂州市建设工程安全生产事故应急预案的通知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市人民政府办公室关于印发鄂州市道路交通安全事故应急预案的通知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市人民政府办公室关于印发鄂州市内河水上交通安全事故应急预案的通知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市人民政府办公室关于印发鄂州市水上搜救应急预案的通知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鄂州政办发〔2012〕70号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市人民政府办公室关于印发鄂州市突发动物疫情应急预案的通知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鄂州政办发〔2012〕71号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市人民政府办公室关于印发鄂州市群体性事件应急预案的通知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鄂州政办发〔2012〕76号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市人民政府办公室关于印发鄂州市突发事件新闻发布应急预案的通知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鄂州政办发〔2012〕81号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市人民政府办公室转发市农委关于鄂州市畜牧强市暨现代畜牧业示范区创建工作方案的通知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鄂州政办发〔2012〕85号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市人民政府办公室关于印发鄂州市联合治理超限超载运输工作方案的通知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鄂州政办发〔2012〕96号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市人民政府办公室关于进一步加强主要交通线路沿线规划建设管理的通知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鄂州政办发〔2012〕97号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市人民政府办公室转发市卫生局等五部门关于加强城市社区卫生服务体系建设的实施意见的通知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鄂州政办发〔2012〕98号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市人民政府办公室转发市卫生局等四部门关于加强村卫生室建设的实施意见的通知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鄂州政办发〔2013〕36号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市人民政府办公室关于切实做好高温天气防范应对工作的通知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鄂州政办发〔2013〕43号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市人民政府办公室关于切实做好受灾群众生活安排的通知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鄂州政办发〔2013〕47号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市人民政府办公室关于进一步加强我市主城区夜景观亮化管理工作的通知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鄂州政办发〔2013〕49号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市人民政府办公室关于加快推进第四代移动通信技术TD-LTE建设发展的通知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鄂州政办发〔2013〕71号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市人民政府办公室关于印发鄂州市实行最严格水资源管理制度实施方案的通知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市人民政府办公室关于印发鄂州市绿色建筑行动实施计划的通知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市人民政府办公室关于印发鄂州市生态农业发展资金使用管理暂行办法的通知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市人民政府办公室关于进一步加强金融服务助推实体经济加快发展的意见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鄂州政办发〔2014〕49号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市人民政府办公室关于调整城镇征税土地等级范围的通知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市人民政府办公室关于印发鄂州市主城区禁止燃放烟花爆竹实施方案的通知</w:t>
            </w:r>
          </w:p>
        </w:tc>
      </w:tr>
      <w:tr>
        <w:tblPrEx>
          <w:tblCellMar>
            <w:top w:w="15" w:type="dxa"/>
            <w:left w:w="15" w:type="dxa"/>
            <w:bottom w:w="15" w:type="dxa"/>
            <w:right w:w="15" w:type="dxa"/>
          </w:tblCellMar>
        </w:tblPrEx>
        <w:trPr>
          <w:trHeight w:val="68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鄂州政办发〔2014〕60号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市人民政府办公室关于印发鄂州市创建国家卫生城市再生资源回收站点专项整治行动实施方案的通知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鄂州政办发〔2014〕61号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市人民政府办公室关于加快信息产业发展促进信息消费的实施意见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市人民政府办公室关于印发鄂州市“村村通客车”工作实施方案的通知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市人民政府办公室关于加快推进宽带网络建设发展的通知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市人民政府办公室关于进一步加快配电网发展的实施意见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市人民政府办公室关于转发市财政局等部门开展涉农资金专项整治行动实施方案的通知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鄂州政办发〔2015〕34号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市人民政府办公室关于印发鄂州市规范行政执法自由裁量权工作实施方案的通知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市人民政府办公室关于按重要时间节点完成创建全国旅游标准化示范城市工作任务的通知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市人民政府办公室关于印发鄂州火车站周边环境和出租车运营秩序专项整治行动实施方案的通知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鄂州政办发〔2015〕43号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市人民政府办公室关于加快推动能源生产和能源消费革命的实施意见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市人民政府办公室转发市粮食局关于大力实施粮安工程促进粮食企业发展意见的通知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鄂州政办发〔2015〕51号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市人民政府办公室关于进一步加强土地整治项目管理工作的意见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市人民政府办公室关于印发鄂州市加强主城区农贸市场管理和服务实施方案的通知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鄂州政办发〔2015〕55号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市人民政府办公室关于深化国内贸易流通体制改革的实施意见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市人民政府办公室关于印发鄂州市深化医药卫生体制改革实施办法的通知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市人民政府办公室关于印发鄂州市电子政务进社区管理办法(试行)的通知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市人民政府办公室关于加快推进智慧鄂州建设的意见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市人民政府办公室关于印发鄂州市治理长江干线非法码头工作方案的通知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鄂州政办发〔2016〕28号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市人民政府办公室关于印发鄂州市整合建立统一公共资源交易平台实施方案的通知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市人民政府办公室关于印发鄂州市社会保障卡发行和全民参保登记工作实施方案的通知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市人民政府办公室关于印发《鄂州市旅游标准化工作管理办法》的通知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市人民政府办公室关于印发鄂州市互联网金融风险专项整治工作实施方案的通知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市人民政府办公室印发《关于促进全市电子政务协调发展的实施方案》的通知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鄂州政办发〔2016〕40号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市人民政府办公室印发《关于全面推进政务公开工作实施方案》的通知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333333"/>
                <w:sz w:val="24"/>
              </w:rPr>
            </w:pPr>
            <w:r>
              <w:rPr>
                <w:rFonts w:hint="eastAsia" w:ascii="仿宋_GB2312" w:hAnsi="宋体" w:eastAsia="仿宋_GB2312" w:cs="仿宋_GB2312"/>
                <w:color w:val="000000"/>
                <w:kern w:val="0"/>
                <w:sz w:val="24"/>
                <w:lang w:bidi="ar"/>
              </w:rPr>
              <w:t>鄂州政办发〔2016〕42号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333333"/>
                <w:sz w:val="24"/>
              </w:rPr>
            </w:pPr>
            <w:r>
              <w:rPr>
                <w:rFonts w:hint="eastAsia" w:ascii="仿宋_GB2312" w:hAnsi="宋体" w:eastAsia="仿宋_GB2312" w:cs="仿宋_GB2312"/>
                <w:color w:val="000000"/>
                <w:kern w:val="0"/>
                <w:sz w:val="24"/>
                <w:lang w:bidi="ar"/>
              </w:rPr>
              <w:t>市人民政府办公室关于印发《鄂州市房地产和建筑业税收保障实施方案》的通知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333333"/>
                <w:sz w:val="24"/>
              </w:rPr>
            </w:pPr>
            <w:r>
              <w:rPr>
                <w:rFonts w:hint="eastAsia" w:ascii="仿宋_GB2312" w:hAnsi="宋体" w:eastAsia="仿宋_GB2312" w:cs="仿宋_GB2312"/>
                <w:color w:val="000000"/>
                <w:kern w:val="0"/>
                <w:sz w:val="24"/>
                <w:lang w:bidi="ar"/>
              </w:rPr>
              <w:t>鄂州政办发〔2016〕47号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市人民政府办公室关于印发鄂州市金融扶贫工作实施方案（试行）的通知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鄂州政办发〔2016〕49号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市人民政府办公室关于印发鄂州市乡村教师支持计划实施方案的通知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鄂州政办发〔2016〕50号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市人民政府办公室关于印发鄂州市供给侧结构性改革补短板行动方案的通知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鄂州政办发〔2016〕53号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市人民政府办公室关于印发在城区范围内开展摩托车电动车综合整治实施方案的通知</w:t>
            </w:r>
          </w:p>
        </w:tc>
      </w:tr>
      <w:tr>
        <w:tblPrEx>
          <w:tblCellMar>
            <w:top w:w="15" w:type="dxa"/>
            <w:left w:w="15" w:type="dxa"/>
            <w:bottom w:w="15" w:type="dxa"/>
            <w:right w:w="15" w:type="dxa"/>
          </w:tblCellMar>
        </w:tblPrEx>
        <w:trPr>
          <w:trHeight w:val="65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鄂州政办发〔2016〕62号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市人民政府办公室关于印发鄂州市拆除湖库围栏围网养殖设施、取缔珍珠养殖、禁止投肥（粪）养殖工作方案的通知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鄂州政办发〔2016〕64号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市人民政府办公室关于印发鄂州市全民科学素质行动计划纲要实施方案（2016－2020年）的通知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市人民政府办公室关于推进基本公共体育服务体系示范区建设的实施意见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市人民政府办公室关于印发鄂州市批而未供和闲置土地处置工作方案的通知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市人民政府办公室印发关于加强招商引资促进新兴产业发展年度工作方案的通知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市人民政府办公室印发关于开展行政执法规范化建设年活动实施方案的通知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市人民政府办公室关于印发鄂州市加快推进传统产业改造升级实施方案的通知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市人民政府办公室关于推进公路安全生命防护工程建设的实施意见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鄂州政办发〔2017〕30号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市人民政府办公室关于印发审计工作中暴露出的突出问题相关制度制定计划的通知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鄂州政办发〔2017〕58号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市人民政府办公室关于持续深入开展安全生产打非治违专项行动的通知</w:t>
            </w:r>
          </w:p>
        </w:tc>
      </w:tr>
      <w:tr>
        <w:tblPrEx>
          <w:tblCellMar>
            <w:top w:w="15" w:type="dxa"/>
            <w:left w:w="15" w:type="dxa"/>
            <w:bottom w:w="15" w:type="dxa"/>
            <w:right w:w="15" w:type="dxa"/>
          </w:tblCellMar>
        </w:tblPrEx>
        <w:trPr>
          <w:trHeight w:val="689"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市人民政府办公室关于印发鄂州市推进城乡生活垃圾无害化处理全达标工作三年行动实施方案的通知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市人民政府办公室关于调整部分社会救助标准的通知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市人民政府办公室关于印发鄂州市社区物业管理提升年活动实施方案的通知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鄂州政办发〔2018〕36号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市人民政府办公室关于印发鄂州市供而未用土地清理处置专项行动实施方案的通知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鄂州政办发〔2018〕43号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市人民政府办公室关于印发鄂州市食品药品安全大排查、大整治、提能力、建机制工作方案的通知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市人民政府办公室关于印发鄂州市梁子湖区自然资源统一确权登记试点工作实施方案的通知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市人民政府办公室印发关于改革完善医疗卫生行业综合监管制度实施方案的通知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市人民政府办公室关于印发鄂州市加快模具钢行业依规整治转型升级高质量发展工作方案的通知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市人民政府办公室关于印发鄂州市推进运输结构调整实施方案的通知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市人民政府办公室关于印发西山风景区创建国家AAAA级旅游景区工作方案的通知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市人民政府办公室关于印发鄂州市政务环境“十大提升行动”实施方案的通知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市人民政府办公室关于对接落实湖北省促进经济社会加快发展若干政策措施有关工作的通知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市人民政府办公室印发关于促进农民工、大学生和贫困劳动力等重点群体就业若干措施的通知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市人民政府办公室关于印发落实促进经济社会加快发展政策措施工作责任清单的通知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市人民政府办公室关于印发鄂州市应对疫情纾困专项贴息资金实施方案的通知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鄂州政办函〔2016〕47号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市人民政府办公室关于建立绿色通道加快灾后恢复重建项目建设的通知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鄂州政办函〔2017〕65号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市人民政府办公室关于开展百名金融高管联系服务百名企业活动的通知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鄂州政办函〔2017〕80号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市人民政府办公室关于开展小微企业应收账款融资专项行动的通知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鄂州政办函〔2018〕13号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市人民政府办公室关于印发鄂州市城区养犬管理工作实施方案的通知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鄂州政办函〔2019〕37号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市人民政府办公室关于印发鄂州市城镇小区配套幼儿园治理工作实施方案的通知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批转市城乡建设管理委员会、市财政局《关于开征城市公用事业附加的报告》的通知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批转市人民银行《关于认真抓好挖潜盘活资金的意见》的通知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批转市企管局、财政局、税务局、农业银行《关于对乡镇企业会计试行专业化管理的报告》的通知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批转市计划委员会、劳动人事局《关于清理、整顿全民所有制单位计划外用工意见的报告》的通知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转发省人民政府印发关于在农村征收教育费附加试行办法的通知的通知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鄂州政发〔1986〕51号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关于做好我市早中稻收购入库工作的通知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鄂州市人民政府关于加强蔬菜产销工作的决定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鄂州政发〔1986〕74号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关于颁发《鄂州市厂矿企业安全监察员管理暂行办法》的通知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鄂州政发〔1986〕83号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批转市供销社《关于处理经济问题增强企业活力的报告》的通知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鄂州政发〔1987〕93号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鄂州市事业、行政单位预算外资金管理暂行办法</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鄂州政发〔1987〕97号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关于发布《鄂州市装卸搬运管理暂行办法》的通知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市人民政府关于开展社会福利有奖募捐工作的通知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市人民政府批转市农委关于进一步稳定和完善土地承包的报告的通知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市人民政府关于禁止向企业摊派的通知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鄂州政发〔1989〕20号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市人民政府批转市经济体制改革办公室关于进一步完善承包经营合同的意见的通知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鄂州政发〔1989〕6号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市人民政府批转市教委关于进一步做好农村教育附加征收工作的报告的通知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鄂州政发〔1990〕100号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市人民政府关于发布鄂州市城市园林绿化管理实施办法的通知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市人民政府关于发布《鄂州市民办科技机构管理暂行办法》的通知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市人民政府关于进一步加强工资基金管理的通知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市人民政府关于颁发《鄂州市档案馆收集档案范围实施细则》的通知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市人民政府批转市人民银行关于搞活金融促进我市经济发展的报告的通知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鄂州政发〔1990〕57号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市人民政府批转市经委关于我市工业结构调整实施意见的报告的通知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鄂州政发〔1990〕65号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市人民政府关于发布《鄂州市地下水资源管理暂行规定》的通知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市人民政府批转市工商局关于支持企业开放搞活的意见的通知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市人民政府关于进一步做好蔬菜产销工作的通知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鄂州政发〔1991〕52号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市人民政府关于湖北省葛店经济技术开发区引进人才的通知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鄂州政发〔1991〕83号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市人民政府关于在全市流通领域商业企业推行“四放开”改革的决定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鄂州政发〔1992〕115号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市人民政府关于加强批发市场建设的通知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市人民政府关于贯彻省人民政府〔1990〕126号文件有关问题的通知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市人民政府关于鼓励市内各地各部门到开发区兴办企业的通知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市人民政府关于发布鄂州市土地管理实施细则的通知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鄂州政发〔1992〕27号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市人民政府关于发布鄂州市城镇国有土地使用权出让暂行规定的通知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鄂州政发〔1992〕28号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市人民政府关于发布鄂州市城市规划区土地实行“五统一”管理规定的通知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鄂州政发〔1992〕42号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市人民政府关于发布鄂州市三资企业管理暂行办法的通知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鄂州政发〔1992〕91号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市人民政府关于大力发展职业技术教育的决定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鄂州政发〔1993〕21号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市人民政府关于发布《鄂州市结合民用建筑修建防控地下室实施办法》的通知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鄂州政发〔1993〕36号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市人民政府批转市计生委关于做好独生子女病残儿鉴定工作的报告的通知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鄂州政发〔1993〕46号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市人民政府批转市审计局关于金融机构执行利率政策的意见的通知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鄂州政发〔1993〕53号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市人民政府批转蟠龙小区综合开发管理实施办法的通知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鄂州政发〔1993〕58号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市人民政府关于新菜地开发基金征收管理有关问题的通知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鄂州政发〔1993〕76号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市人民政府关于征收电网建设专用基金的通知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市人民政府关于印发划拨、出让土地工作程序的通知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鄂州政发〔1994〕44号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市人民政府批转市工商行政管理局关于改进企业登记注册工作 促进经济建设全面发展的报告的通知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鄂州政发〔1994〕68号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市人民政府关于加快发展民政经济的决定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鄂州政发〔1994〕94号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市人民政府关于改革化肥等农用生产资料流通体制的通知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鄂州政发〔1994〕95号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市人民政府关于调整《鄂州市土地管理实施细则》附表中部分补偿标准的通知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市人民政府关于做好农村教育附加费征收管理工作的通知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市人民政府关于发布普及九年义务教育评估验收办法的通知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市人民政府关于促进文化事业发展有关优惠政策的通知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鄂州政发〔1995〕75号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市人民政府关于发布《鄂州市企业女职工生育保险基金统筹实施细则》的通知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市人民政府关于全面实行劳动合同制的通知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鄂州政发〔1996〕27号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市人民政府关于发布鄂州市防汛费征收管理暂行办法的通知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鄂州政发〔1996〕75号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市人民政府关于发布鄂州市财政周转金管理暂行办法的通知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鄂州政发〔1996〕92号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市人民政府关于发布《鄂州市土地复垦实施细则》的通知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鄂州政发〔1997〕109号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市人民政府关于发布《鄂州市深化城镇住房制度改革实施方案》的通知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市人民政府关于切实做好减轻农民负担工作的通知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市人民政府关于加强生态环境保护坚决制止乱砍滥发林木的通知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市人民政府关于加快发展农民股份公司的决定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鄂州政发〔1998〕84号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市人民政府关于批转市经贸委关于实施管理示范工程提高企业管理素质意见的通知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鄂州政发〔1998〕86号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市人民政府关于发布《鄂州市引进科学技术优惠政策若干规定》的通知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鄂州政发〔1999〕105号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市人民政府关于批转鄂州市农村电网建设与改造实施方案的通知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市人民政府关于加快发展社区服务业的通知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市人民政府关于进一步做好股份制企业规范工作的通知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市人民政府批转市地税局关于加强地税征管促进收入增长意见的通知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鄂州政发〔1999〕44号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市人民政府关于发布《鄂州市劳动预备制度实施办法》的通知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鄂州政发〔1999〕67号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市人民政府关于修改《鄂州市残疾人就业办法》的决定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鄂州政发〔1999〕95号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市人民政府批转市公安局关于解决当前户口管理工作中几个突出问题实施意见的通知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市人民政府关于发布《鄂州市罚没收入、行政事业性收费试行“收支两条线”管理办法》的通知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市人民政府关于严格控制旧城区房屋建设的通知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市人民政府关于进一步加快公路建设的通知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鄂州政发〔2000〕54号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市人民政府关于发布《鄂州市城镇职工基本医疗保险制度实施办法（试行）》的通知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市人民政府关于发布《鄂州市划拨国有土地有偿使用实施办法》的通知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鄂州政发〔2001〕53号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市人民政府关于整顿规范汽车入籍和营运收费的通知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鄂州政发〔2001〕73号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市人民政府关于发布《鄂州市城市住宅区物业管理试行办法》的通知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鄂州政发〔2001〕83号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市人民政府关于服务重点企业发展的意见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鄂州政发〔2001〕95号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市人民政府关于基础教育改革与发展的意见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市人民政府关于推进社区劳动和社会保障工作的通知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市人民政府关于修改《鄂州市行政事业单位国有非经营性资产转经营性资产管理实施办法》的决定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市人民政府关于整顿规范城市客运出租车证照和收费的通知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市人民政府关于发布《鄂州市人民政府关于进一步激活房地产市场的若干意见》的通知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市人民政府关于发布《鄂州市凤凰广场管理规定》的通知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鄂州政发〔2002〕34号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市人民政府关于进一步加强全市基层文化建设的意见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市人民政府关于开展退耕还林封山绿化大力保护和发展森林资源的决定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鄂州政发〔2002〕39号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市人民政府关于加强国有资产营运机构监管的意见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鄂州政发〔2002〕41号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市人民政府关于严禁向大中专毕业生乱收费的通知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鄂州政发〔2002〕45号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市人民政府关于修改《鄂州市凤凰广场管理规定》的决定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鄂州政发〔2002〕46号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市人民政府关于发布《鄂州市级粮食储备管理办法》的通知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鄂州市人民政府关于加快绿色通道建设的通知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市人民政府关于大力推进我市电子政务建设的通知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鄂州政发〔2003〕28号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市人民政府关于发布《鄂州市防震减灾管理办法》的通知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市人民政府关于天然气利用工程建设中有关事宜的通知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市人民政府关于加强超限运输车辆行使公路管理的通告</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市人民政府关于实施经济发展“三二三工程”的意见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鄂州政发〔2004〕23号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市人民政府关于进一步规范机动车辆管理的意见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市人民政府关于发布《鄂州市行政许可实施试行办法》的通知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鄂州政发〔2004〕27号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市人民政府关于调整市级地方粮食储备计划及有关问题的通知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鄂州政发〔2004〕31号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市人民政府关于进一步加强农村教育工作的意见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鄂州政发〔2004〕34号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市人民政府批转市公安局关于进一步深化我市户籍管理制度改革意见的通知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市人民政府关于发布《鄂州市城市规划管理技术规定》的通知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市人民政府关于发布《鄂州市城市规划管理办法》的通知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市人民政府关于进一步加强我市防震减灾工作的通知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市人民政府批转市人民银行市经委市发改委关于建立政府部门银行企业沟通合作机制实施意见的通知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鄂州政发〔2005〕30号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市人民政府关于发布《鄂州市残疾人优惠待遇规定》的通知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市人民政府批转鄂州银监分局关于银行业金融机构开展小企业贷款业务指导意见的通知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市人民政府转发省人民政府关于全省水资源费由地税部门代征的通知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鄂州政发〔2006〕21号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市人民政府转发省人民政府关于进一步加强防灾抗灾减灾工作的通知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市人民政府关于印发《鄂州市物业管理实施细则》的通知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市人民政府关于发布《鄂州市突发公共事件总体应急预案》的通知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市人民政府关于贯彻实施《全民科学素质行动计划纲要（2006-2010-2020年）》的意见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市人民政府转发省人民政府关于全面整顿和规范全省矿产资源开发秩序的通知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市人民政府关于加强环境保护、创建国家环境保护模范城市的决定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市人民政府关于实施农村低保户危房改造工程的通知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市人民政府关于加快城乡交通一体化发展的意见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市人民政府关于印发《鄂州市公益性岗位开发和管理暂行办法》的通知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市人民政府关于实行耕地保护责任目标考核的意见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市人民政府关于发布《鄂州市林业用地管理办法》的通知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市人民政府关于发布《鄂州市饮食摊群摊点管理办法》的通知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市人民政府关于实施农村饮水安全工程建设的若干意见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鄂州市人民政府关于印发《鄂州市建筑节能管理办法》的通知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市人民政府关于进一步加快职业教育发展的意见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市人民政府关于加强依法行政的决定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市人民政府关于发布《鄂州市主城区商业门店设置管理办法》的通知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鄂州政发〔2009〕10号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市人民政府关于进一步加强统计工作的意见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鄂州政发〔2009〕11号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市人民政府关于加快建设四级行政服务体系的通知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鄂州政发〔2009〕17号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市人民政府关于发布《鄂州市人民政府关于推进我市企业上市的实施意见》的通知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市人民政府关于进一步调整和完善分税制财政管理体制的决定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市人民政府关于促进残疾人事业发展的意见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市人民政府关于印发《鄂州市市级行政审批项目目录》的通知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市人民政府关于进一步加强应急管理工作的意见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鄂州政发〔2011〕16号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市人民政府关于实施标准化战略的意见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鄂州市人民政府关于表彰全市应急管理工作先进集体和先进个人的通报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市人民政府关于全面加强新时期民政工作的意见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市人民政府关于加快推进与中央和省属企业合作发展的意见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市人民政府关于进一步加强涉企行政执法检查备案工作的通知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鄂州市人民政府关于进一步加强中小企业融资工作的意见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市人民政府关于印发鄂州市突发事件总体应急预案的通知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市人民政府关于印发鄂州市招商引资项目联合论证制度的通知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市人民政府关于印发鄂州市重大招商项目异地落户（飞地经济）利益共享实施意见的通知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市人民政府关于印发鄂州市创建国家环境保护模范城市规划的通知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市人民政府关于印发《鄂州市市级行政审批项目申请条件及办理流程》的通知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市人民政府关于印发《鄂州市市级行政审批项目目录》的通知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市人民政府关于深入推进行政审批制度改革的实施意见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鄂州政发〔2012〕27号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市人民政府关于对市级行政审批项目实行审批零收费的通知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市人民政府关于加强全域规划管理工作的意见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鄂州市人民政府关于印发《鄂州市市级行政审批项目目录》的通知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市人民政府关于印发《鄂州市行政复议工作规范化建设工作方案》的通知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市人民政府关于调整和完善分税制财政管理体制的决定</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市人民政府关于加快发展节能环保产业的实施意见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市人民政府关于进一步加快我市学前教育改革与发展的意见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市人民政府关于加快多层次资本市场建设发展的意见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市人民政府关于加强法治政府建设的若干意见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市人民政府关于加快推进大气污染防治工作的意见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市人民政府关于全面推进气象现代化的意见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市人民政府关于治理“餐桌污染”、建设“食品放心工程”的意见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市人民政府关于促进房地产市场健康发展的意见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市人民政府关于公布市级行政权力清单、责任清单（2015版）的通知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470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鄂州政发〔2015〕19号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市人民政府关于推进文化创意和设计服务与相关产业融合发展的实施意见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市人民政府关于进一步加强非煤矿山安全生产工作的实施意见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市人民政府关于加快发展现代保险服务业的实施意见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市人民政府关于实行最严格节约集约用地制度的通知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市人民政府关于淘汰改造一批燃煤锅炉和高炉的通知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市人民政府关于印发鄂州市水污染防治行动计划工作方案的通知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鄂州市人民政府关于加快发展养老服务业的实施意见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市人民政府关于印发鄂州市国土资源节约集约示范市创建工作实施方案的通知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市人民政府关于加快推进标准化建设的实施意见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市人民政府关于印发鄂州市土壤污染防治工作方案的通知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市人民政府印发关于深化“放管服”改革优化营商环境实施方案的通知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鄂州政发〔2018〕20号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市人民政府关于印发鄂州市综合交通公路水运部分三年攻坚工作方案和普通公路建养一体化实施方案的通知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市人民政府关于进一步做好城镇困难职工解困脱困工作的实施意见</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市人民政府关于发布《鄂州市建设工程项目配套绿化用地面积审核办法》的通知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市人民政府关于发布《鄂州市城市绿线管理办法》的通知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市人民政府关于发布《鄂州市城市园林绿化工程管理规定》的通知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市人民政府关于发布《西山风景区管理办法》的通知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市人民政府关于发布《鄂州市城市公园管理办法》的通知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市人民政府关于发布《鄂州市行政问责暂行办法》的通知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鄂州政规〔2009〕18号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市人民政府关于发布《鄂州市财政资金管理办法》的通知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市人民政府关于发布《鄂州市水土保持办法》的通知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市人民政府关于发布《鄂州市主城区山体保护和利用办法》的通知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市人民政府关于发布《鄂州市古树、名木和古树后续资源保护办法》的通知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市人民政府关于发布《鄂州市国土资源管理办法》的通知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市人民政府关于发布《鄂州市住房保障及房屋管理办法》的通知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市人民政府关于发布《鄂州市交通运输管理办法》的通知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市人民政府关于发布《鄂州市新型农村社会养老保险试点工作实施办法》的通知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市人民政府关于发布《鄂州市土地收购储备管理办法》的通知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市人民政府关于发布《鄂州市行政许可联合办理、集中办理实施办法（试行）》的通知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鄂州政规〔2011〕10号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市人民政府关于发布《鄂州市爱国卫生管理办法（修订）》的通知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市人民政府关于发布《鄂州市招商引资优惠办法》的通知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市人民政府关于发布《鄂州市控制和查处违法建设工作奖惩办法（试行）》的通知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市人民政府关于发布《鄂州市行政审批电子监察管理办法》的通知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市人民政府关于发布《鄂州市节约用水管理办法》的通知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鄂州政规〔2012〕4号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市人民政府关于发布《鄂州市就业再就业小额担保贷款实施细则（修订）》的通知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鄂州政规〔2012〕5号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市人民政府关于发布《鄂州市依法行政考核实施细则》的通知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鄂州政规〔2013〕1号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市人民政府关于发布《鄂州市招商引资优惠办法》的通知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507</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市人民政府关于发布《鄂州市节能监察实施细则》的通知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508</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鄂州政规〔2013〕3号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市人民政府关于发布《鄂州市农民集体所有建设用地使用权流转管理实施细则》的通知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509</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鄂州政规〔2013〕4号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市人民政府关于发布《鄂州市防震减灾管理办法》的通知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510</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市人民政府关于发布《鄂州市气象灾害防御办法》的通知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511</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鄂州政规〔2013〕7号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市人民政府关于发布《鄂州市税费收入保障实施办法》的通知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512</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鄂州政规〔2013〕8号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市人民政府关于发布《鄂州市机动车排气污染防治管理办法》的通知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513</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鄂州政规〔2015〕9号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市人民政府关于发布《鄂州市地下管线工程档案管理办法（修订）》的通知</w:t>
            </w:r>
          </w:p>
        </w:tc>
      </w:tr>
      <w:tr>
        <w:tblPrEx>
          <w:tblCellMar>
            <w:top w:w="15" w:type="dxa"/>
            <w:left w:w="15" w:type="dxa"/>
            <w:bottom w:w="15" w:type="dxa"/>
            <w:right w:w="15" w:type="dxa"/>
          </w:tblCellMar>
        </w:tblPrEx>
        <w:trPr>
          <w:trHeight w:val="704"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514</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鄂州政规〔2016〕6号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市人民政府关于印发鄂州市规范行政执法行为若干规定、鄂州市行政执法评议考核办法、鄂州市行政执法全过程记录制度、鄂州市行政执法公示制度的通知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515</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鄂州政规〔2017〕5号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市人民政府关于印发鄂州市林地保护管理办法（试行）的通知</w:t>
            </w:r>
          </w:p>
        </w:tc>
      </w:tr>
      <w:tr>
        <w:tblPrEx>
          <w:tblCellMar>
            <w:top w:w="15" w:type="dxa"/>
            <w:left w:w="15" w:type="dxa"/>
            <w:bottom w:w="15" w:type="dxa"/>
            <w:right w:w="15" w:type="dxa"/>
          </w:tblCellMar>
        </w:tblPrEx>
        <w:trPr>
          <w:trHeight w:val="567" w:hRule="atLeast"/>
          <w:jc w:val="center"/>
        </w:trPr>
        <w:tc>
          <w:tcPr>
            <w:tcW w:w="785"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516</w:t>
            </w:r>
          </w:p>
        </w:tc>
        <w:tc>
          <w:tcPr>
            <w:tcW w:w="2920" w:type="dxa"/>
            <w:tcBorders>
              <w:top w:val="single" w:color="000000" w:sz="4" w:space="0"/>
              <w:left w:val="single" w:color="000000" w:sz="4" w:space="0"/>
              <w:bottom w:val="single" w:color="000000" w:sz="4" w:space="0"/>
              <w:right w:val="single" w:color="000000" w:sz="4" w:space="0"/>
            </w:tcBorders>
            <w:noWrap w:val="0"/>
            <w:vAlign w:val="center"/>
          </w:tcPr>
          <w:p>
            <w:pPr>
              <w:widowControl/>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鄂州政规〔2018〕2号</w:t>
            </w:r>
          </w:p>
        </w:tc>
        <w:tc>
          <w:tcPr>
            <w:tcW w:w="10455" w:type="dxa"/>
            <w:tcBorders>
              <w:top w:val="single" w:color="000000" w:sz="4" w:space="0"/>
              <w:left w:val="single" w:color="000000" w:sz="4" w:space="0"/>
              <w:bottom w:val="single" w:color="000000" w:sz="4" w:space="0"/>
              <w:right w:val="single" w:color="000000" w:sz="4" w:space="0"/>
            </w:tcBorders>
            <w:noWrap w:val="0"/>
            <w:vAlign w:val="center"/>
          </w:tcPr>
          <w:p>
            <w:pPr>
              <w:widowControl/>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市人民政府关于印发鄂州市重点建设项目管理暂行办法的通知</w:t>
            </w:r>
          </w:p>
        </w:tc>
      </w:tr>
    </w:tbl>
    <w:p>
      <w:r>
        <w:rPr>
          <w:rFonts w:hint="eastAsia" w:ascii="黑体" w:hAnsi="黑体" w:eastAsia="黑体" w:cs="黑体"/>
          <w:szCs w:val="32"/>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left="420" w:leftChars="200" w:firstLine="420" w:firstLineChars="200"/>
      <w:jc w:val="both"/>
    </w:pPr>
    <w:rPr>
      <w:rFonts w:ascii="Times New Roman" w:hAnsi="Times New Roman" w:eastAsia="仿宋_GB2312" w:cs="Times New Roman"/>
      <w:kern w:val="2"/>
      <w:sz w:val="32"/>
      <w:szCs w:val="22"/>
      <w:lang w:val="en-US" w:eastAsia="zh-CN" w:bidi="ar-SA"/>
    </w:rPr>
  </w:style>
  <w:style w:type="paragraph" w:styleId="3">
    <w:name w:val="Body Text Indent"/>
    <w:basedOn w:val="1"/>
    <w:next w:val="2"/>
    <w:qFormat/>
    <w:uiPriority w:val="0"/>
    <w:pPr>
      <w:widowControl w:val="0"/>
      <w:ind w:left="420" w:leftChars="200"/>
      <w:jc w:val="both"/>
    </w:pPr>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2021-07-27T00:54:25Z</dcterms:created>
  <dc:creator>Hui Tang</dc:creator>
  <cp:lastModifiedBy>远烟</cp:lastModifiedBy>
  <dcterms:modified xsi:type="dcterms:W3CDTF">2021-07-27T00:55:43Z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62FFFDACF9264BDEA717110E73989BD0</vt:lpwstr>
  </property>
</Properties>
</file>