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04B" w:rsidRDefault="006F2D49">
      <w:pPr>
        <w:pStyle w:val="2"/>
        <w:spacing w:after="0" w:line="600" w:lineRule="exact"/>
        <w:ind w:leftChars="0" w:left="0"/>
        <w:rPr>
          <w:rFonts w:ascii="仿宋_GB2312" w:eastAsia="仿宋_GB2312" w:hAnsi="仿宋_GB2312" w:cs="仿宋_GB2312"/>
          <w:sz w:val="32"/>
          <w:szCs w:val="32"/>
        </w:rPr>
      </w:pPr>
      <w:r>
        <w:rPr>
          <w:rFonts w:ascii="宋体" w:eastAsia="宋体" w:hAnsi="宋体" w:cs="宋体" w:hint="eastAsia"/>
          <w:sz w:val="32"/>
          <w:szCs w:val="32"/>
        </w:rPr>
        <w:t>附件</w:t>
      </w:r>
      <w:r w:rsidR="00AE17F1">
        <w:rPr>
          <w:rFonts w:ascii="仿宋_GB2312" w:eastAsia="仿宋_GB2312" w:hAnsi="仿宋_GB2312" w:cs="仿宋_GB2312" w:hint="eastAsia"/>
          <w:sz w:val="32"/>
          <w:szCs w:val="32"/>
        </w:rPr>
        <w:t>：</w:t>
      </w:r>
    </w:p>
    <w:p w:rsidR="00D3204B" w:rsidRDefault="00AE17F1">
      <w:pPr>
        <w:jc w:val="center"/>
        <w:rPr>
          <w:rFonts w:ascii="宋体" w:hAnsi="宋体"/>
          <w:b/>
          <w:sz w:val="32"/>
          <w:szCs w:val="32"/>
        </w:rPr>
      </w:pPr>
      <w:r>
        <w:rPr>
          <w:rFonts w:ascii="方正小标宋_GBK" w:eastAsia="方正小标宋_GBK" w:hAnsi="仿宋_GB2312" w:cs="仿宋_GB2312" w:hint="eastAsia"/>
          <w:sz w:val="40"/>
          <w:szCs w:val="40"/>
        </w:rPr>
        <w:t>鄂州市社区卫生服务机构考核标准（试行）</w:t>
      </w:r>
    </w:p>
    <w:p w:rsidR="00D3204B" w:rsidRDefault="00AE17F1">
      <w:pPr>
        <w:jc w:val="left"/>
        <w:rPr>
          <w:rFonts w:ascii="宋体" w:hAnsi="宋体"/>
          <w:b/>
          <w:sz w:val="36"/>
          <w:szCs w:val="36"/>
        </w:rPr>
      </w:pPr>
      <w:r>
        <w:rPr>
          <w:rFonts w:hint="eastAsia"/>
        </w:rPr>
        <w:t>被考核单位：年月</w:t>
      </w:r>
      <w:r>
        <w:t>日</w:t>
      </w:r>
    </w:p>
    <w:tbl>
      <w:tblPr>
        <w:tblW w:w="14049"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
        <w:gridCol w:w="1277"/>
        <w:gridCol w:w="495"/>
        <w:gridCol w:w="4171"/>
        <w:gridCol w:w="4969"/>
        <w:gridCol w:w="1858"/>
        <w:gridCol w:w="617"/>
      </w:tblGrid>
      <w:tr w:rsidR="00D3204B">
        <w:trPr>
          <w:trHeight w:val="382"/>
        </w:trPr>
        <w:tc>
          <w:tcPr>
            <w:tcW w:w="662" w:type="dxa"/>
            <w:vAlign w:val="center"/>
          </w:tcPr>
          <w:p w:rsidR="00D3204B" w:rsidRDefault="00AE17F1">
            <w:pPr>
              <w:spacing w:line="200" w:lineRule="exact"/>
              <w:jc w:val="center"/>
              <w:rPr>
                <w:sz w:val="18"/>
                <w:szCs w:val="21"/>
              </w:rPr>
            </w:pPr>
            <w:r>
              <w:rPr>
                <w:rFonts w:hint="eastAsia"/>
                <w:sz w:val="18"/>
                <w:szCs w:val="21"/>
              </w:rPr>
              <w:t>考核类别</w:t>
            </w:r>
          </w:p>
        </w:tc>
        <w:tc>
          <w:tcPr>
            <w:tcW w:w="1277" w:type="dxa"/>
            <w:vAlign w:val="center"/>
          </w:tcPr>
          <w:p w:rsidR="00D3204B" w:rsidRDefault="00AE17F1" w:rsidP="00C728A4">
            <w:pPr>
              <w:spacing w:line="200" w:lineRule="exact"/>
              <w:ind w:leftChars="-34" w:left="-10" w:hangingChars="34" w:hanging="61"/>
              <w:jc w:val="center"/>
              <w:rPr>
                <w:sz w:val="18"/>
                <w:szCs w:val="21"/>
              </w:rPr>
            </w:pPr>
            <w:r>
              <w:rPr>
                <w:rFonts w:hint="eastAsia"/>
                <w:sz w:val="18"/>
                <w:szCs w:val="21"/>
              </w:rPr>
              <w:t>考核项目</w:t>
            </w:r>
          </w:p>
        </w:tc>
        <w:tc>
          <w:tcPr>
            <w:tcW w:w="495" w:type="dxa"/>
            <w:vAlign w:val="center"/>
          </w:tcPr>
          <w:p w:rsidR="00D3204B" w:rsidRDefault="00AE17F1">
            <w:pPr>
              <w:spacing w:line="200" w:lineRule="exact"/>
              <w:jc w:val="center"/>
              <w:rPr>
                <w:sz w:val="18"/>
                <w:szCs w:val="21"/>
              </w:rPr>
            </w:pPr>
            <w:r>
              <w:rPr>
                <w:rFonts w:hint="eastAsia"/>
                <w:sz w:val="18"/>
                <w:szCs w:val="21"/>
              </w:rPr>
              <w:t>标准分</w:t>
            </w:r>
          </w:p>
        </w:tc>
        <w:tc>
          <w:tcPr>
            <w:tcW w:w="4171" w:type="dxa"/>
            <w:vAlign w:val="center"/>
          </w:tcPr>
          <w:p w:rsidR="00D3204B" w:rsidRDefault="00AE17F1">
            <w:pPr>
              <w:spacing w:line="200" w:lineRule="exact"/>
              <w:jc w:val="center"/>
              <w:rPr>
                <w:sz w:val="18"/>
                <w:szCs w:val="21"/>
              </w:rPr>
            </w:pPr>
            <w:r>
              <w:rPr>
                <w:rFonts w:hint="eastAsia"/>
                <w:sz w:val="18"/>
                <w:szCs w:val="21"/>
              </w:rPr>
              <w:t>考核内容</w:t>
            </w:r>
          </w:p>
        </w:tc>
        <w:tc>
          <w:tcPr>
            <w:tcW w:w="4969" w:type="dxa"/>
            <w:vAlign w:val="center"/>
          </w:tcPr>
          <w:p w:rsidR="00D3204B" w:rsidRDefault="00AE17F1">
            <w:pPr>
              <w:spacing w:line="200" w:lineRule="exact"/>
              <w:jc w:val="center"/>
              <w:rPr>
                <w:sz w:val="18"/>
                <w:szCs w:val="21"/>
              </w:rPr>
            </w:pPr>
            <w:r>
              <w:rPr>
                <w:rFonts w:hint="eastAsia"/>
                <w:sz w:val="18"/>
                <w:szCs w:val="21"/>
              </w:rPr>
              <w:t>评分标准</w:t>
            </w:r>
          </w:p>
        </w:tc>
        <w:tc>
          <w:tcPr>
            <w:tcW w:w="1858" w:type="dxa"/>
            <w:vAlign w:val="center"/>
          </w:tcPr>
          <w:p w:rsidR="00D3204B" w:rsidRDefault="00AE17F1">
            <w:pPr>
              <w:spacing w:line="200" w:lineRule="exact"/>
              <w:jc w:val="center"/>
              <w:rPr>
                <w:sz w:val="18"/>
                <w:szCs w:val="21"/>
              </w:rPr>
            </w:pPr>
            <w:r>
              <w:rPr>
                <w:rFonts w:hint="eastAsia"/>
                <w:sz w:val="18"/>
                <w:szCs w:val="21"/>
              </w:rPr>
              <w:t>考核情况</w:t>
            </w:r>
          </w:p>
        </w:tc>
        <w:tc>
          <w:tcPr>
            <w:tcW w:w="617" w:type="dxa"/>
            <w:vAlign w:val="center"/>
          </w:tcPr>
          <w:p w:rsidR="00D3204B" w:rsidRDefault="00AE17F1">
            <w:pPr>
              <w:spacing w:line="200" w:lineRule="exact"/>
              <w:jc w:val="center"/>
              <w:rPr>
                <w:sz w:val="18"/>
                <w:szCs w:val="21"/>
              </w:rPr>
            </w:pPr>
            <w:r>
              <w:rPr>
                <w:rFonts w:hint="eastAsia"/>
                <w:sz w:val="18"/>
                <w:szCs w:val="21"/>
              </w:rPr>
              <w:t>得分</w:t>
            </w:r>
          </w:p>
        </w:tc>
      </w:tr>
      <w:tr w:rsidR="00D3204B">
        <w:trPr>
          <w:trHeight w:val="90"/>
        </w:trPr>
        <w:tc>
          <w:tcPr>
            <w:tcW w:w="662" w:type="dxa"/>
            <w:vMerge w:val="restart"/>
            <w:vAlign w:val="center"/>
          </w:tcPr>
          <w:p w:rsidR="00D3204B" w:rsidRDefault="00AE17F1">
            <w:pPr>
              <w:spacing w:line="200" w:lineRule="exact"/>
              <w:jc w:val="center"/>
              <w:rPr>
                <w:sz w:val="18"/>
                <w:szCs w:val="21"/>
              </w:rPr>
            </w:pPr>
            <w:r>
              <w:rPr>
                <w:rFonts w:hint="eastAsia"/>
                <w:sz w:val="18"/>
                <w:szCs w:val="21"/>
              </w:rPr>
              <w:t>依法执业</w:t>
            </w:r>
          </w:p>
        </w:tc>
        <w:tc>
          <w:tcPr>
            <w:tcW w:w="1277" w:type="dxa"/>
            <w:vAlign w:val="center"/>
          </w:tcPr>
          <w:p w:rsidR="00D3204B" w:rsidRDefault="00AE17F1" w:rsidP="00C728A4">
            <w:pPr>
              <w:spacing w:line="200" w:lineRule="exact"/>
              <w:ind w:leftChars="-34" w:left="-10" w:hangingChars="34" w:hanging="61"/>
              <w:jc w:val="center"/>
              <w:rPr>
                <w:sz w:val="18"/>
                <w:szCs w:val="21"/>
              </w:rPr>
            </w:pPr>
            <w:r>
              <w:rPr>
                <w:rFonts w:hint="eastAsia"/>
                <w:sz w:val="18"/>
                <w:szCs w:val="21"/>
              </w:rPr>
              <w:t>1.1</w:t>
            </w:r>
            <w:r>
              <w:rPr>
                <w:rFonts w:hint="eastAsia"/>
                <w:sz w:val="18"/>
                <w:szCs w:val="21"/>
              </w:rPr>
              <w:t>执业科目</w:t>
            </w:r>
          </w:p>
        </w:tc>
        <w:tc>
          <w:tcPr>
            <w:tcW w:w="495" w:type="dxa"/>
            <w:vMerge w:val="restart"/>
            <w:vAlign w:val="center"/>
          </w:tcPr>
          <w:p w:rsidR="00D3204B" w:rsidRDefault="001B27CE">
            <w:pPr>
              <w:spacing w:line="200" w:lineRule="exact"/>
              <w:jc w:val="center"/>
              <w:rPr>
                <w:sz w:val="18"/>
                <w:szCs w:val="21"/>
              </w:rPr>
            </w:pPr>
            <w:r>
              <w:rPr>
                <w:rFonts w:hint="eastAsia"/>
                <w:sz w:val="18"/>
                <w:szCs w:val="21"/>
              </w:rPr>
              <w:t>8</w:t>
            </w:r>
          </w:p>
        </w:tc>
        <w:tc>
          <w:tcPr>
            <w:tcW w:w="4171" w:type="dxa"/>
            <w:vAlign w:val="center"/>
          </w:tcPr>
          <w:p w:rsidR="00D3204B" w:rsidRPr="00444AF9" w:rsidRDefault="00AE17F1">
            <w:pPr>
              <w:spacing w:line="200" w:lineRule="exact"/>
              <w:jc w:val="left"/>
              <w:rPr>
                <w:sz w:val="18"/>
                <w:szCs w:val="21"/>
              </w:rPr>
            </w:pPr>
            <w:r w:rsidRPr="00444AF9">
              <w:rPr>
                <w:rFonts w:hint="eastAsia"/>
                <w:sz w:val="18"/>
                <w:szCs w:val="21"/>
              </w:rPr>
              <w:t>科室名称、开展诊疗项目与科目核定表一致，无超范围经营行为，严格按照核准科目开展业务</w:t>
            </w:r>
          </w:p>
        </w:tc>
        <w:tc>
          <w:tcPr>
            <w:tcW w:w="4969" w:type="dxa"/>
            <w:vAlign w:val="center"/>
          </w:tcPr>
          <w:p w:rsidR="00D3204B" w:rsidRPr="00444AF9" w:rsidRDefault="00AE17F1" w:rsidP="005474BA">
            <w:pPr>
              <w:spacing w:line="200" w:lineRule="exact"/>
              <w:jc w:val="left"/>
              <w:rPr>
                <w:sz w:val="18"/>
                <w:szCs w:val="21"/>
              </w:rPr>
            </w:pPr>
            <w:r w:rsidRPr="00444AF9">
              <w:rPr>
                <w:rFonts w:hint="eastAsia"/>
                <w:sz w:val="18"/>
                <w:szCs w:val="21"/>
              </w:rPr>
              <w:t>发现</w:t>
            </w:r>
            <w:r w:rsidRPr="00444AF9">
              <w:rPr>
                <w:rFonts w:hint="eastAsia"/>
                <w:sz w:val="18"/>
                <w:szCs w:val="21"/>
              </w:rPr>
              <w:t>1</w:t>
            </w:r>
            <w:r w:rsidRPr="00444AF9">
              <w:rPr>
                <w:rFonts w:hint="eastAsia"/>
                <w:sz w:val="18"/>
                <w:szCs w:val="21"/>
              </w:rPr>
              <w:t>起超范围经营行为</w:t>
            </w:r>
            <w:r w:rsidR="005474BA" w:rsidRPr="00444AF9">
              <w:rPr>
                <w:rFonts w:hint="eastAsia"/>
                <w:sz w:val="18"/>
                <w:szCs w:val="21"/>
              </w:rPr>
              <w:t>、</w:t>
            </w:r>
            <w:r w:rsidRPr="00444AF9">
              <w:rPr>
                <w:rFonts w:hint="eastAsia"/>
                <w:sz w:val="18"/>
                <w:szCs w:val="21"/>
              </w:rPr>
              <w:t>受卫生行政处罚</w:t>
            </w:r>
            <w:r w:rsidRPr="00444AF9">
              <w:rPr>
                <w:rFonts w:hint="eastAsia"/>
                <w:sz w:val="18"/>
                <w:szCs w:val="21"/>
              </w:rPr>
              <w:t>1</w:t>
            </w:r>
            <w:r w:rsidRPr="00444AF9">
              <w:rPr>
                <w:rFonts w:hint="eastAsia"/>
                <w:sz w:val="18"/>
                <w:szCs w:val="21"/>
              </w:rPr>
              <w:t>次</w:t>
            </w:r>
            <w:r w:rsidR="005474BA" w:rsidRPr="00444AF9">
              <w:rPr>
                <w:rFonts w:hint="eastAsia"/>
                <w:sz w:val="18"/>
                <w:szCs w:val="21"/>
              </w:rPr>
              <w:t>、提供虚假证明或</w:t>
            </w:r>
            <w:r w:rsidR="00D97100" w:rsidRPr="00444AF9">
              <w:rPr>
                <w:rFonts w:hint="eastAsia"/>
                <w:sz w:val="18"/>
                <w:szCs w:val="21"/>
              </w:rPr>
              <w:t>发票</w:t>
            </w:r>
            <w:r w:rsidR="005474BA" w:rsidRPr="00444AF9">
              <w:rPr>
                <w:rFonts w:hint="eastAsia"/>
                <w:sz w:val="18"/>
                <w:szCs w:val="21"/>
              </w:rPr>
              <w:t>扣</w:t>
            </w:r>
            <w:r w:rsidR="005474BA" w:rsidRPr="00444AF9">
              <w:rPr>
                <w:rFonts w:hint="eastAsia"/>
                <w:sz w:val="18"/>
                <w:szCs w:val="21"/>
              </w:rPr>
              <w:t>2</w:t>
            </w:r>
            <w:r w:rsidR="005474BA" w:rsidRPr="00444AF9">
              <w:rPr>
                <w:rFonts w:hint="eastAsia"/>
                <w:sz w:val="18"/>
                <w:szCs w:val="21"/>
              </w:rPr>
              <w:t>分，扣完为止</w:t>
            </w:r>
          </w:p>
        </w:tc>
        <w:tc>
          <w:tcPr>
            <w:tcW w:w="1858" w:type="dxa"/>
            <w:vAlign w:val="center"/>
          </w:tcPr>
          <w:p w:rsidR="00D3204B" w:rsidRDefault="00D3204B">
            <w:pPr>
              <w:spacing w:line="200" w:lineRule="exact"/>
              <w:jc w:val="center"/>
              <w:rPr>
                <w:sz w:val="18"/>
                <w:szCs w:val="21"/>
              </w:rPr>
            </w:pPr>
          </w:p>
        </w:tc>
        <w:tc>
          <w:tcPr>
            <w:tcW w:w="617" w:type="dxa"/>
            <w:vMerge w:val="restart"/>
            <w:vAlign w:val="center"/>
          </w:tcPr>
          <w:p w:rsidR="00D3204B" w:rsidRDefault="00D3204B">
            <w:pPr>
              <w:spacing w:line="200" w:lineRule="exact"/>
              <w:jc w:val="center"/>
              <w:rPr>
                <w:sz w:val="18"/>
                <w:szCs w:val="21"/>
              </w:rPr>
            </w:pPr>
          </w:p>
        </w:tc>
      </w:tr>
      <w:tr w:rsidR="00D3204B">
        <w:trPr>
          <w:trHeight w:val="382"/>
        </w:trPr>
        <w:tc>
          <w:tcPr>
            <w:tcW w:w="662" w:type="dxa"/>
            <w:vMerge/>
            <w:vAlign w:val="center"/>
          </w:tcPr>
          <w:p w:rsidR="00D3204B" w:rsidRDefault="00D3204B">
            <w:pPr>
              <w:spacing w:line="200" w:lineRule="exact"/>
              <w:jc w:val="center"/>
              <w:rPr>
                <w:sz w:val="18"/>
                <w:szCs w:val="21"/>
              </w:rPr>
            </w:pPr>
          </w:p>
        </w:tc>
        <w:tc>
          <w:tcPr>
            <w:tcW w:w="1277" w:type="dxa"/>
            <w:vAlign w:val="center"/>
          </w:tcPr>
          <w:p w:rsidR="00D3204B" w:rsidRDefault="00AE17F1" w:rsidP="00C728A4">
            <w:pPr>
              <w:spacing w:line="200" w:lineRule="exact"/>
              <w:ind w:leftChars="-34" w:left="-10" w:hangingChars="34" w:hanging="61"/>
              <w:jc w:val="center"/>
              <w:rPr>
                <w:sz w:val="18"/>
                <w:szCs w:val="21"/>
              </w:rPr>
            </w:pPr>
            <w:r>
              <w:rPr>
                <w:rFonts w:hint="eastAsia"/>
                <w:sz w:val="18"/>
                <w:szCs w:val="21"/>
              </w:rPr>
              <w:t>1.2</w:t>
            </w:r>
            <w:r>
              <w:rPr>
                <w:rFonts w:hint="eastAsia"/>
                <w:sz w:val="18"/>
                <w:szCs w:val="21"/>
              </w:rPr>
              <w:t>人员资质</w:t>
            </w:r>
          </w:p>
        </w:tc>
        <w:tc>
          <w:tcPr>
            <w:tcW w:w="495" w:type="dxa"/>
            <w:vMerge/>
            <w:vAlign w:val="center"/>
          </w:tcPr>
          <w:p w:rsidR="00D3204B" w:rsidRDefault="00D3204B">
            <w:pPr>
              <w:spacing w:line="200" w:lineRule="exact"/>
              <w:jc w:val="center"/>
              <w:rPr>
                <w:sz w:val="18"/>
                <w:szCs w:val="21"/>
              </w:rPr>
            </w:pPr>
          </w:p>
        </w:tc>
        <w:tc>
          <w:tcPr>
            <w:tcW w:w="4171" w:type="dxa"/>
            <w:vAlign w:val="center"/>
          </w:tcPr>
          <w:p w:rsidR="00D3204B" w:rsidRPr="00444AF9" w:rsidRDefault="00AE17F1">
            <w:pPr>
              <w:spacing w:line="200" w:lineRule="exact"/>
              <w:jc w:val="left"/>
              <w:rPr>
                <w:sz w:val="18"/>
                <w:szCs w:val="21"/>
              </w:rPr>
            </w:pPr>
            <w:r w:rsidRPr="00444AF9">
              <w:rPr>
                <w:rFonts w:hint="eastAsia"/>
                <w:sz w:val="18"/>
                <w:szCs w:val="21"/>
              </w:rPr>
              <w:t>医务人员具备执业资格，在本机构执业注册</w:t>
            </w:r>
          </w:p>
        </w:tc>
        <w:tc>
          <w:tcPr>
            <w:tcW w:w="4969" w:type="dxa"/>
            <w:vAlign w:val="center"/>
          </w:tcPr>
          <w:p w:rsidR="00D3204B" w:rsidRPr="00444AF9" w:rsidRDefault="00AE17F1" w:rsidP="0001408B">
            <w:pPr>
              <w:spacing w:line="200" w:lineRule="exact"/>
              <w:jc w:val="left"/>
              <w:rPr>
                <w:sz w:val="18"/>
                <w:szCs w:val="21"/>
              </w:rPr>
            </w:pPr>
            <w:r w:rsidRPr="00444AF9">
              <w:rPr>
                <w:rFonts w:hint="eastAsia"/>
                <w:sz w:val="18"/>
                <w:szCs w:val="21"/>
              </w:rPr>
              <w:t>每发现</w:t>
            </w:r>
            <w:r w:rsidRPr="00444AF9">
              <w:rPr>
                <w:rFonts w:hint="eastAsia"/>
                <w:sz w:val="18"/>
                <w:szCs w:val="21"/>
              </w:rPr>
              <w:t>1</w:t>
            </w:r>
            <w:r w:rsidRPr="00444AF9">
              <w:rPr>
                <w:rFonts w:hint="eastAsia"/>
                <w:sz w:val="18"/>
                <w:szCs w:val="21"/>
              </w:rPr>
              <w:t>人不具备执业资格或未注册到本机构扣</w:t>
            </w:r>
            <w:r w:rsidRPr="00444AF9">
              <w:rPr>
                <w:rFonts w:hint="eastAsia"/>
                <w:sz w:val="18"/>
                <w:szCs w:val="21"/>
              </w:rPr>
              <w:t>2</w:t>
            </w:r>
            <w:r w:rsidRPr="00444AF9">
              <w:rPr>
                <w:rFonts w:hint="eastAsia"/>
                <w:sz w:val="18"/>
                <w:szCs w:val="21"/>
              </w:rPr>
              <w:t>分，医务人员因医疗违法行为受到行政处分或处罚</w:t>
            </w:r>
            <w:r w:rsidRPr="00444AF9">
              <w:rPr>
                <w:rFonts w:hint="eastAsia"/>
                <w:sz w:val="18"/>
                <w:szCs w:val="21"/>
              </w:rPr>
              <w:t>1</w:t>
            </w:r>
            <w:r w:rsidRPr="00444AF9">
              <w:rPr>
                <w:rFonts w:hint="eastAsia"/>
                <w:sz w:val="18"/>
                <w:szCs w:val="21"/>
              </w:rPr>
              <w:t>人次扣</w:t>
            </w:r>
            <w:r w:rsidR="0001408B" w:rsidRPr="00444AF9">
              <w:rPr>
                <w:rFonts w:hint="eastAsia"/>
                <w:sz w:val="18"/>
                <w:szCs w:val="21"/>
              </w:rPr>
              <w:t>2</w:t>
            </w:r>
            <w:r w:rsidR="0001408B" w:rsidRPr="00444AF9">
              <w:rPr>
                <w:rFonts w:hint="eastAsia"/>
                <w:sz w:val="18"/>
                <w:szCs w:val="21"/>
              </w:rPr>
              <w:t>分，扣完为止。</w:t>
            </w:r>
          </w:p>
        </w:tc>
        <w:tc>
          <w:tcPr>
            <w:tcW w:w="1858" w:type="dxa"/>
            <w:vAlign w:val="center"/>
          </w:tcPr>
          <w:p w:rsidR="00D3204B" w:rsidRDefault="00D3204B">
            <w:pPr>
              <w:spacing w:line="200" w:lineRule="exact"/>
              <w:jc w:val="center"/>
              <w:rPr>
                <w:sz w:val="18"/>
                <w:szCs w:val="21"/>
              </w:rPr>
            </w:pPr>
          </w:p>
        </w:tc>
        <w:tc>
          <w:tcPr>
            <w:tcW w:w="617" w:type="dxa"/>
            <w:vMerge/>
            <w:vAlign w:val="center"/>
          </w:tcPr>
          <w:p w:rsidR="00D3204B" w:rsidRDefault="00D3204B">
            <w:pPr>
              <w:spacing w:line="200" w:lineRule="exact"/>
              <w:jc w:val="center"/>
              <w:rPr>
                <w:sz w:val="18"/>
                <w:szCs w:val="21"/>
              </w:rPr>
            </w:pPr>
          </w:p>
        </w:tc>
      </w:tr>
      <w:tr w:rsidR="00D3204B">
        <w:trPr>
          <w:trHeight w:val="382"/>
        </w:trPr>
        <w:tc>
          <w:tcPr>
            <w:tcW w:w="662" w:type="dxa"/>
            <w:vMerge w:val="restart"/>
            <w:vAlign w:val="center"/>
          </w:tcPr>
          <w:p w:rsidR="00D3204B" w:rsidRDefault="00AE17F1">
            <w:pPr>
              <w:spacing w:line="200" w:lineRule="exact"/>
              <w:jc w:val="center"/>
              <w:rPr>
                <w:sz w:val="18"/>
                <w:szCs w:val="21"/>
              </w:rPr>
            </w:pPr>
            <w:r>
              <w:rPr>
                <w:rFonts w:hint="eastAsia"/>
                <w:sz w:val="18"/>
                <w:szCs w:val="21"/>
              </w:rPr>
              <w:t>机构</w:t>
            </w:r>
          </w:p>
          <w:p w:rsidR="00D3204B" w:rsidRDefault="00AE17F1">
            <w:pPr>
              <w:spacing w:line="200" w:lineRule="exact"/>
              <w:jc w:val="center"/>
              <w:rPr>
                <w:sz w:val="18"/>
                <w:szCs w:val="21"/>
              </w:rPr>
            </w:pPr>
            <w:r>
              <w:rPr>
                <w:rFonts w:hint="eastAsia"/>
                <w:sz w:val="18"/>
                <w:szCs w:val="21"/>
              </w:rPr>
              <w:t>硬件</w:t>
            </w:r>
          </w:p>
        </w:tc>
        <w:tc>
          <w:tcPr>
            <w:tcW w:w="1277" w:type="dxa"/>
            <w:vAlign w:val="center"/>
          </w:tcPr>
          <w:p w:rsidR="00D3204B" w:rsidRDefault="00AE17F1">
            <w:pPr>
              <w:spacing w:line="200" w:lineRule="exact"/>
              <w:jc w:val="center"/>
              <w:rPr>
                <w:sz w:val="18"/>
                <w:szCs w:val="21"/>
              </w:rPr>
            </w:pPr>
            <w:r>
              <w:rPr>
                <w:rFonts w:hint="eastAsia"/>
                <w:sz w:val="18"/>
                <w:szCs w:val="21"/>
              </w:rPr>
              <w:t>2.1</w:t>
            </w:r>
            <w:r>
              <w:rPr>
                <w:rFonts w:hint="eastAsia"/>
                <w:sz w:val="18"/>
                <w:szCs w:val="21"/>
              </w:rPr>
              <w:t>科室设置</w:t>
            </w:r>
          </w:p>
        </w:tc>
        <w:tc>
          <w:tcPr>
            <w:tcW w:w="495" w:type="dxa"/>
            <w:vMerge w:val="restart"/>
            <w:vAlign w:val="center"/>
          </w:tcPr>
          <w:p w:rsidR="00D3204B" w:rsidRDefault="001B27CE">
            <w:pPr>
              <w:spacing w:line="200" w:lineRule="exact"/>
              <w:jc w:val="center"/>
              <w:rPr>
                <w:sz w:val="18"/>
                <w:szCs w:val="21"/>
              </w:rPr>
            </w:pPr>
            <w:r>
              <w:rPr>
                <w:rFonts w:hint="eastAsia"/>
                <w:sz w:val="18"/>
                <w:szCs w:val="21"/>
              </w:rPr>
              <w:t>8</w:t>
            </w:r>
          </w:p>
        </w:tc>
        <w:tc>
          <w:tcPr>
            <w:tcW w:w="4171" w:type="dxa"/>
            <w:vAlign w:val="center"/>
          </w:tcPr>
          <w:p w:rsidR="00D3204B" w:rsidRPr="00444AF9" w:rsidRDefault="00AE17F1">
            <w:pPr>
              <w:spacing w:line="200" w:lineRule="exact"/>
              <w:jc w:val="left"/>
              <w:rPr>
                <w:sz w:val="18"/>
                <w:szCs w:val="21"/>
              </w:rPr>
            </w:pPr>
            <w:r w:rsidRPr="00444AF9">
              <w:rPr>
                <w:rFonts w:hint="eastAsia"/>
                <w:sz w:val="18"/>
                <w:szCs w:val="21"/>
              </w:rPr>
              <w:t>有全科诊室、治疗室、处置室、输液室、中医康复理疗室、健康信息管理室、健康教育室；每室必须独立设置，保护服务对象隐私，符合国家卫生学标准</w:t>
            </w:r>
          </w:p>
        </w:tc>
        <w:tc>
          <w:tcPr>
            <w:tcW w:w="4969" w:type="dxa"/>
            <w:vAlign w:val="center"/>
          </w:tcPr>
          <w:p w:rsidR="00D3204B" w:rsidRPr="00444AF9" w:rsidRDefault="00AE17F1">
            <w:pPr>
              <w:spacing w:line="200" w:lineRule="exact"/>
              <w:jc w:val="left"/>
              <w:rPr>
                <w:sz w:val="18"/>
                <w:szCs w:val="21"/>
              </w:rPr>
            </w:pPr>
            <w:r w:rsidRPr="00444AF9">
              <w:rPr>
                <w:rFonts w:hint="eastAsia"/>
                <w:sz w:val="18"/>
                <w:szCs w:val="21"/>
              </w:rPr>
              <w:t>现场查看；各室未分开设置，</w:t>
            </w:r>
            <w:r w:rsidRPr="00444AF9">
              <w:rPr>
                <w:rFonts w:hint="eastAsia"/>
                <w:sz w:val="18"/>
                <w:szCs w:val="21"/>
              </w:rPr>
              <w:t>1</w:t>
            </w:r>
            <w:r w:rsidRPr="00444AF9">
              <w:rPr>
                <w:rFonts w:hint="eastAsia"/>
                <w:sz w:val="18"/>
                <w:szCs w:val="21"/>
              </w:rPr>
              <w:t>项扣</w:t>
            </w:r>
            <w:r w:rsidRPr="00444AF9">
              <w:rPr>
                <w:rFonts w:hint="eastAsia"/>
                <w:sz w:val="18"/>
                <w:szCs w:val="21"/>
              </w:rPr>
              <w:t>2</w:t>
            </w:r>
            <w:r w:rsidRPr="00444AF9">
              <w:rPr>
                <w:rFonts w:hint="eastAsia"/>
                <w:sz w:val="18"/>
                <w:szCs w:val="21"/>
              </w:rPr>
              <w:t>分，扣完为止</w:t>
            </w:r>
          </w:p>
        </w:tc>
        <w:tc>
          <w:tcPr>
            <w:tcW w:w="1858" w:type="dxa"/>
            <w:vAlign w:val="center"/>
          </w:tcPr>
          <w:p w:rsidR="00D3204B" w:rsidRDefault="00D3204B">
            <w:pPr>
              <w:spacing w:line="200" w:lineRule="exact"/>
              <w:jc w:val="center"/>
              <w:rPr>
                <w:sz w:val="18"/>
                <w:szCs w:val="21"/>
              </w:rPr>
            </w:pPr>
          </w:p>
        </w:tc>
        <w:tc>
          <w:tcPr>
            <w:tcW w:w="617" w:type="dxa"/>
            <w:vAlign w:val="center"/>
          </w:tcPr>
          <w:p w:rsidR="00D3204B" w:rsidRDefault="00D3204B">
            <w:pPr>
              <w:spacing w:line="200" w:lineRule="exact"/>
              <w:jc w:val="center"/>
              <w:rPr>
                <w:sz w:val="18"/>
                <w:szCs w:val="21"/>
              </w:rPr>
            </w:pPr>
          </w:p>
        </w:tc>
      </w:tr>
      <w:tr w:rsidR="00D3204B">
        <w:trPr>
          <w:trHeight w:val="382"/>
        </w:trPr>
        <w:tc>
          <w:tcPr>
            <w:tcW w:w="662" w:type="dxa"/>
            <w:vMerge/>
            <w:vAlign w:val="center"/>
          </w:tcPr>
          <w:p w:rsidR="00D3204B" w:rsidRDefault="00D3204B">
            <w:pPr>
              <w:spacing w:line="200" w:lineRule="exact"/>
              <w:jc w:val="center"/>
              <w:rPr>
                <w:sz w:val="18"/>
                <w:szCs w:val="21"/>
              </w:rPr>
            </w:pPr>
          </w:p>
        </w:tc>
        <w:tc>
          <w:tcPr>
            <w:tcW w:w="1277" w:type="dxa"/>
            <w:vAlign w:val="center"/>
          </w:tcPr>
          <w:p w:rsidR="00D3204B" w:rsidRDefault="00AE17F1">
            <w:pPr>
              <w:spacing w:line="200" w:lineRule="exact"/>
              <w:jc w:val="center"/>
              <w:rPr>
                <w:sz w:val="18"/>
                <w:szCs w:val="21"/>
              </w:rPr>
            </w:pPr>
            <w:r>
              <w:rPr>
                <w:rFonts w:hint="eastAsia"/>
                <w:sz w:val="18"/>
                <w:szCs w:val="21"/>
              </w:rPr>
              <w:t>2.2</w:t>
            </w:r>
            <w:r>
              <w:rPr>
                <w:rFonts w:hint="eastAsia"/>
                <w:sz w:val="18"/>
                <w:szCs w:val="21"/>
              </w:rPr>
              <w:t>服务环境</w:t>
            </w:r>
          </w:p>
        </w:tc>
        <w:tc>
          <w:tcPr>
            <w:tcW w:w="495" w:type="dxa"/>
            <w:vMerge/>
            <w:vAlign w:val="center"/>
          </w:tcPr>
          <w:p w:rsidR="00D3204B" w:rsidRDefault="00D3204B">
            <w:pPr>
              <w:spacing w:line="200" w:lineRule="exact"/>
              <w:jc w:val="center"/>
              <w:rPr>
                <w:sz w:val="18"/>
                <w:szCs w:val="21"/>
              </w:rPr>
            </w:pPr>
          </w:p>
        </w:tc>
        <w:tc>
          <w:tcPr>
            <w:tcW w:w="4171" w:type="dxa"/>
            <w:vAlign w:val="center"/>
          </w:tcPr>
          <w:p w:rsidR="00D3204B" w:rsidRPr="00444AF9" w:rsidRDefault="00AE17F1">
            <w:pPr>
              <w:spacing w:line="200" w:lineRule="exact"/>
              <w:jc w:val="left"/>
              <w:rPr>
                <w:sz w:val="18"/>
                <w:szCs w:val="21"/>
              </w:rPr>
            </w:pPr>
            <w:r w:rsidRPr="00444AF9">
              <w:rPr>
                <w:rFonts w:hint="eastAsia"/>
                <w:sz w:val="18"/>
                <w:szCs w:val="21"/>
              </w:rPr>
              <w:t>服务站整洁，办公用品存放有序，环境清洁、舒适、温馨，卫生间设施良好，干净整洁、无异味</w:t>
            </w:r>
          </w:p>
        </w:tc>
        <w:tc>
          <w:tcPr>
            <w:tcW w:w="4969" w:type="dxa"/>
            <w:vAlign w:val="center"/>
          </w:tcPr>
          <w:p w:rsidR="00D3204B" w:rsidRPr="00444AF9" w:rsidRDefault="00AE17F1" w:rsidP="0001408B">
            <w:pPr>
              <w:spacing w:line="200" w:lineRule="exact"/>
              <w:jc w:val="left"/>
              <w:rPr>
                <w:sz w:val="18"/>
                <w:szCs w:val="21"/>
              </w:rPr>
            </w:pPr>
            <w:r w:rsidRPr="00444AF9">
              <w:rPr>
                <w:rFonts w:hint="eastAsia"/>
                <w:sz w:val="18"/>
                <w:szCs w:val="21"/>
              </w:rPr>
              <w:t>现场查看；</w:t>
            </w:r>
            <w:r w:rsidRPr="00444AF9">
              <w:rPr>
                <w:rFonts w:hint="eastAsia"/>
                <w:sz w:val="18"/>
                <w:szCs w:val="21"/>
              </w:rPr>
              <w:t>1</w:t>
            </w:r>
            <w:r w:rsidRPr="00444AF9">
              <w:rPr>
                <w:rFonts w:hint="eastAsia"/>
                <w:sz w:val="18"/>
                <w:szCs w:val="21"/>
              </w:rPr>
              <w:t>次抽查卫生不合格扣</w:t>
            </w:r>
            <w:r w:rsidR="0001408B" w:rsidRPr="00444AF9">
              <w:rPr>
                <w:rFonts w:hint="eastAsia"/>
                <w:sz w:val="18"/>
                <w:szCs w:val="21"/>
              </w:rPr>
              <w:t>1</w:t>
            </w:r>
            <w:r w:rsidRPr="00444AF9">
              <w:rPr>
                <w:rFonts w:hint="eastAsia"/>
                <w:sz w:val="18"/>
                <w:szCs w:val="21"/>
              </w:rPr>
              <w:t>分</w:t>
            </w:r>
          </w:p>
        </w:tc>
        <w:tc>
          <w:tcPr>
            <w:tcW w:w="1858" w:type="dxa"/>
            <w:vAlign w:val="center"/>
          </w:tcPr>
          <w:p w:rsidR="00D3204B" w:rsidRDefault="00D3204B">
            <w:pPr>
              <w:spacing w:line="200" w:lineRule="exact"/>
              <w:jc w:val="center"/>
              <w:rPr>
                <w:sz w:val="18"/>
                <w:szCs w:val="21"/>
              </w:rPr>
            </w:pPr>
          </w:p>
        </w:tc>
        <w:tc>
          <w:tcPr>
            <w:tcW w:w="617" w:type="dxa"/>
            <w:vAlign w:val="center"/>
          </w:tcPr>
          <w:p w:rsidR="00D3204B" w:rsidRDefault="00D3204B">
            <w:pPr>
              <w:spacing w:line="200" w:lineRule="exact"/>
              <w:jc w:val="center"/>
              <w:rPr>
                <w:sz w:val="18"/>
                <w:szCs w:val="21"/>
              </w:rPr>
            </w:pPr>
          </w:p>
        </w:tc>
      </w:tr>
      <w:tr w:rsidR="00D3204B">
        <w:trPr>
          <w:trHeight w:val="382"/>
        </w:trPr>
        <w:tc>
          <w:tcPr>
            <w:tcW w:w="662" w:type="dxa"/>
            <w:vMerge/>
            <w:vAlign w:val="center"/>
          </w:tcPr>
          <w:p w:rsidR="00D3204B" w:rsidRDefault="00D3204B">
            <w:pPr>
              <w:spacing w:line="200" w:lineRule="exact"/>
              <w:jc w:val="center"/>
              <w:rPr>
                <w:sz w:val="18"/>
                <w:szCs w:val="21"/>
              </w:rPr>
            </w:pPr>
          </w:p>
        </w:tc>
        <w:tc>
          <w:tcPr>
            <w:tcW w:w="1277" w:type="dxa"/>
            <w:vAlign w:val="center"/>
          </w:tcPr>
          <w:p w:rsidR="00D3204B" w:rsidRDefault="00AE17F1">
            <w:pPr>
              <w:spacing w:line="200" w:lineRule="exact"/>
              <w:jc w:val="center"/>
              <w:rPr>
                <w:sz w:val="18"/>
                <w:szCs w:val="21"/>
              </w:rPr>
            </w:pPr>
            <w:r>
              <w:rPr>
                <w:rFonts w:hint="eastAsia"/>
                <w:sz w:val="18"/>
                <w:szCs w:val="21"/>
              </w:rPr>
              <w:t>2.3</w:t>
            </w:r>
            <w:r>
              <w:rPr>
                <w:rFonts w:hint="eastAsia"/>
                <w:sz w:val="18"/>
                <w:szCs w:val="21"/>
              </w:rPr>
              <w:t>标识标牌</w:t>
            </w:r>
          </w:p>
        </w:tc>
        <w:tc>
          <w:tcPr>
            <w:tcW w:w="495" w:type="dxa"/>
            <w:vMerge/>
            <w:vAlign w:val="center"/>
          </w:tcPr>
          <w:p w:rsidR="00D3204B" w:rsidRDefault="00D3204B">
            <w:pPr>
              <w:spacing w:line="200" w:lineRule="exact"/>
              <w:jc w:val="center"/>
              <w:rPr>
                <w:sz w:val="18"/>
                <w:szCs w:val="21"/>
              </w:rPr>
            </w:pPr>
          </w:p>
        </w:tc>
        <w:tc>
          <w:tcPr>
            <w:tcW w:w="4171" w:type="dxa"/>
            <w:vAlign w:val="center"/>
          </w:tcPr>
          <w:p w:rsidR="00D3204B" w:rsidRPr="00444AF9" w:rsidRDefault="00AE17F1">
            <w:pPr>
              <w:spacing w:line="200" w:lineRule="exact"/>
              <w:jc w:val="left"/>
              <w:rPr>
                <w:sz w:val="18"/>
                <w:szCs w:val="21"/>
              </w:rPr>
            </w:pPr>
            <w:r w:rsidRPr="00444AF9">
              <w:rPr>
                <w:rFonts w:hint="eastAsia"/>
                <w:sz w:val="18"/>
                <w:szCs w:val="21"/>
              </w:rPr>
              <w:t>标识标牌符合设计规范，有醒目进入无烟机构、禁止吸烟的标识</w:t>
            </w:r>
          </w:p>
        </w:tc>
        <w:tc>
          <w:tcPr>
            <w:tcW w:w="4969" w:type="dxa"/>
            <w:vAlign w:val="center"/>
          </w:tcPr>
          <w:p w:rsidR="00D3204B" w:rsidRPr="00444AF9" w:rsidRDefault="00AE17F1" w:rsidP="0001408B">
            <w:pPr>
              <w:spacing w:line="200" w:lineRule="exact"/>
              <w:jc w:val="left"/>
              <w:rPr>
                <w:sz w:val="18"/>
                <w:szCs w:val="21"/>
              </w:rPr>
            </w:pPr>
            <w:r w:rsidRPr="00444AF9">
              <w:rPr>
                <w:rFonts w:hint="eastAsia"/>
                <w:sz w:val="18"/>
                <w:szCs w:val="21"/>
              </w:rPr>
              <w:t>现场查看；</w:t>
            </w:r>
            <w:r w:rsidRPr="00444AF9">
              <w:rPr>
                <w:rFonts w:hint="eastAsia"/>
                <w:sz w:val="18"/>
                <w:szCs w:val="21"/>
              </w:rPr>
              <w:t>1</w:t>
            </w:r>
            <w:r w:rsidRPr="00444AF9">
              <w:rPr>
                <w:rFonts w:hint="eastAsia"/>
                <w:sz w:val="18"/>
                <w:szCs w:val="21"/>
              </w:rPr>
              <w:t>处标识标牌不符合设计规范扣</w:t>
            </w:r>
            <w:r w:rsidRPr="00444AF9">
              <w:rPr>
                <w:rFonts w:hint="eastAsia"/>
                <w:sz w:val="18"/>
                <w:szCs w:val="21"/>
              </w:rPr>
              <w:t>1</w:t>
            </w:r>
            <w:r w:rsidRPr="00444AF9">
              <w:rPr>
                <w:rFonts w:hint="eastAsia"/>
                <w:sz w:val="18"/>
                <w:szCs w:val="21"/>
              </w:rPr>
              <w:t>分，无醒目进入无烟机构、禁止吸烟的标识扣</w:t>
            </w:r>
            <w:r w:rsidR="0001408B" w:rsidRPr="00444AF9">
              <w:rPr>
                <w:rFonts w:hint="eastAsia"/>
                <w:sz w:val="18"/>
                <w:szCs w:val="21"/>
              </w:rPr>
              <w:t>1</w:t>
            </w:r>
            <w:r w:rsidRPr="00444AF9">
              <w:rPr>
                <w:rFonts w:hint="eastAsia"/>
                <w:sz w:val="18"/>
                <w:szCs w:val="21"/>
              </w:rPr>
              <w:t>分，扣完为止</w:t>
            </w:r>
          </w:p>
        </w:tc>
        <w:tc>
          <w:tcPr>
            <w:tcW w:w="1858" w:type="dxa"/>
            <w:vAlign w:val="center"/>
          </w:tcPr>
          <w:p w:rsidR="00D3204B" w:rsidRDefault="00D3204B">
            <w:pPr>
              <w:spacing w:line="200" w:lineRule="exact"/>
              <w:jc w:val="center"/>
              <w:rPr>
                <w:sz w:val="18"/>
                <w:szCs w:val="21"/>
              </w:rPr>
            </w:pPr>
          </w:p>
        </w:tc>
        <w:tc>
          <w:tcPr>
            <w:tcW w:w="617" w:type="dxa"/>
            <w:vAlign w:val="center"/>
          </w:tcPr>
          <w:p w:rsidR="00D3204B" w:rsidRDefault="00D3204B">
            <w:pPr>
              <w:spacing w:line="200" w:lineRule="exact"/>
              <w:jc w:val="center"/>
              <w:rPr>
                <w:sz w:val="18"/>
                <w:szCs w:val="21"/>
              </w:rPr>
            </w:pPr>
          </w:p>
        </w:tc>
      </w:tr>
      <w:tr w:rsidR="00D3204B">
        <w:trPr>
          <w:trHeight w:val="382"/>
        </w:trPr>
        <w:tc>
          <w:tcPr>
            <w:tcW w:w="662" w:type="dxa"/>
            <w:vMerge/>
            <w:vAlign w:val="center"/>
          </w:tcPr>
          <w:p w:rsidR="00D3204B" w:rsidRDefault="00D3204B">
            <w:pPr>
              <w:spacing w:line="200" w:lineRule="exact"/>
              <w:jc w:val="center"/>
              <w:rPr>
                <w:sz w:val="18"/>
                <w:szCs w:val="21"/>
              </w:rPr>
            </w:pPr>
          </w:p>
        </w:tc>
        <w:tc>
          <w:tcPr>
            <w:tcW w:w="1277" w:type="dxa"/>
            <w:vAlign w:val="center"/>
          </w:tcPr>
          <w:p w:rsidR="00D3204B" w:rsidRDefault="00AE17F1">
            <w:pPr>
              <w:spacing w:line="200" w:lineRule="exact"/>
              <w:jc w:val="center"/>
              <w:rPr>
                <w:sz w:val="18"/>
                <w:szCs w:val="21"/>
              </w:rPr>
            </w:pPr>
            <w:r>
              <w:rPr>
                <w:rFonts w:hint="eastAsia"/>
                <w:sz w:val="18"/>
                <w:szCs w:val="21"/>
              </w:rPr>
              <w:t>2.4</w:t>
            </w:r>
            <w:r>
              <w:rPr>
                <w:rFonts w:hint="eastAsia"/>
                <w:sz w:val="18"/>
                <w:szCs w:val="21"/>
              </w:rPr>
              <w:t>基本设备</w:t>
            </w:r>
          </w:p>
        </w:tc>
        <w:tc>
          <w:tcPr>
            <w:tcW w:w="495" w:type="dxa"/>
            <w:vMerge/>
            <w:vAlign w:val="center"/>
          </w:tcPr>
          <w:p w:rsidR="00D3204B" w:rsidRDefault="00D3204B">
            <w:pPr>
              <w:spacing w:line="200" w:lineRule="exact"/>
              <w:jc w:val="center"/>
              <w:rPr>
                <w:sz w:val="18"/>
                <w:szCs w:val="21"/>
              </w:rPr>
            </w:pPr>
          </w:p>
        </w:tc>
        <w:tc>
          <w:tcPr>
            <w:tcW w:w="4171" w:type="dxa"/>
            <w:vAlign w:val="center"/>
          </w:tcPr>
          <w:p w:rsidR="00D3204B" w:rsidRPr="00444AF9" w:rsidRDefault="00AE17F1">
            <w:pPr>
              <w:spacing w:line="200" w:lineRule="exact"/>
              <w:jc w:val="left"/>
              <w:rPr>
                <w:sz w:val="18"/>
                <w:szCs w:val="21"/>
              </w:rPr>
            </w:pPr>
            <w:r w:rsidRPr="00444AF9">
              <w:rPr>
                <w:rFonts w:hint="eastAsia"/>
                <w:sz w:val="18"/>
                <w:szCs w:val="21"/>
              </w:rPr>
              <w:t>有诊断床、听诊器、血压计、体温计、心电图机、观片灯、体重身高计、血糖仪、出诊箱、治疗推车、急救箱、供氧设备、电冰箱、脉枕、针灸器具、火罐、必要的消毒灭菌设施、药品柜、档案柜、连接互联网的电脑、打印机、电话及健康教育影像设备</w:t>
            </w:r>
          </w:p>
        </w:tc>
        <w:tc>
          <w:tcPr>
            <w:tcW w:w="4969" w:type="dxa"/>
            <w:vAlign w:val="center"/>
          </w:tcPr>
          <w:p w:rsidR="00D3204B" w:rsidRPr="00444AF9" w:rsidRDefault="00AE17F1" w:rsidP="0001408B">
            <w:pPr>
              <w:spacing w:line="200" w:lineRule="exact"/>
              <w:jc w:val="left"/>
              <w:rPr>
                <w:sz w:val="18"/>
                <w:szCs w:val="21"/>
              </w:rPr>
            </w:pPr>
            <w:r w:rsidRPr="00444AF9">
              <w:rPr>
                <w:rFonts w:hint="eastAsia"/>
                <w:sz w:val="18"/>
                <w:szCs w:val="21"/>
              </w:rPr>
              <w:t>核查基本设备配备、急救设备和设备，设备配备不合要求，每缺</w:t>
            </w:r>
            <w:r w:rsidRPr="00444AF9">
              <w:rPr>
                <w:rFonts w:hint="eastAsia"/>
                <w:sz w:val="18"/>
                <w:szCs w:val="21"/>
              </w:rPr>
              <w:t>1</w:t>
            </w:r>
            <w:r w:rsidRPr="00444AF9">
              <w:rPr>
                <w:rFonts w:hint="eastAsia"/>
                <w:sz w:val="18"/>
                <w:szCs w:val="21"/>
              </w:rPr>
              <w:t>件扣</w:t>
            </w:r>
            <w:r w:rsidR="0001408B" w:rsidRPr="00444AF9">
              <w:rPr>
                <w:rFonts w:hint="eastAsia"/>
                <w:sz w:val="18"/>
                <w:szCs w:val="21"/>
              </w:rPr>
              <w:t>1</w:t>
            </w:r>
            <w:r w:rsidRPr="00444AF9">
              <w:rPr>
                <w:rFonts w:hint="eastAsia"/>
                <w:sz w:val="18"/>
                <w:szCs w:val="21"/>
              </w:rPr>
              <w:t>分，扣完为止</w:t>
            </w:r>
          </w:p>
        </w:tc>
        <w:tc>
          <w:tcPr>
            <w:tcW w:w="1858" w:type="dxa"/>
            <w:vAlign w:val="center"/>
          </w:tcPr>
          <w:p w:rsidR="00D3204B" w:rsidRDefault="00D3204B">
            <w:pPr>
              <w:spacing w:line="200" w:lineRule="exact"/>
              <w:jc w:val="center"/>
              <w:rPr>
                <w:sz w:val="18"/>
                <w:szCs w:val="21"/>
              </w:rPr>
            </w:pPr>
          </w:p>
        </w:tc>
        <w:tc>
          <w:tcPr>
            <w:tcW w:w="617" w:type="dxa"/>
            <w:vAlign w:val="center"/>
          </w:tcPr>
          <w:p w:rsidR="00D3204B" w:rsidRDefault="00D3204B">
            <w:pPr>
              <w:spacing w:line="200" w:lineRule="exact"/>
              <w:jc w:val="center"/>
              <w:rPr>
                <w:sz w:val="18"/>
                <w:szCs w:val="21"/>
              </w:rPr>
            </w:pPr>
          </w:p>
        </w:tc>
      </w:tr>
      <w:tr w:rsidR="00D3204B">
        <w:trPr>
          <w:trHeight w:val="231"/>
        </w:trPr>
        <w:tc>
          <w:tcPr>
            <w:tcW w:w="662" w:type="dxa"/>
            <w:vMerge w:val="restart"/>
            <w:vAlign w:val="center"/>
          </w:tcPr>
          <w:p w:rsidR="00D3204B" w:rsidRDefault="00AE17F1">
            <w:pPr>
              <w:spacing w:line="200" w:lineRule="exact"/>
              <w:jc w:val="center"/>
              <w:rPr>
                <w:sz w:val="18"/>
                <w:szCs w:val="21"/>
              </w:rPr>
            </w:pPr>
            <w:r>
              <w:rPr>
                <w:rFonts w:hint="eastAsia"/>
                <w:sz w:val="18"/>
                <w:szCs w:val="21"/>
              </w:rPr>
              <w:t>工作</w:t>
            </w:r>
          </w:p>
          <w:p w:rsidR="00D3204B" w:rsidRDefault="00AE17F1">
            <w:pPr>
              <w:spacing w:line="200" w:lineRule="exact"/>
              <w:jc w:val="center"/>
              <w:rPr>
                <w:sz w:val="18"/>
                <w:szCs w:val="21"/>
              </w:rPr>
            </w:pPr>
            <w:r>
              <w:rPr>
                <w:rFonts w:hint="eastAsia"/>
                <w:sz w:val="18"/>
                <w:szCs w:val="21"/>
              </w:rPr>
              <w:t>纪律</w:t>
            </w:r>
          </w:p>
        </w:tc>
        <w:tc>
          <w:tcPr>
            <w:tcW w:w="1277" w:type="dxa"/>
            <w:vAlign w:val="center"/>
          </w:tcPr>
          <w:p w:rsidR="00D3204B" w:rsidRDefault="00AE17F1" w:rsidP="00C728A4">
            <w:pPr>
              <w:spacing w:line="200" w:lineRule="exact"/>
              <w:ind w:leftChars="-34" w:left="-10" w:hangingChars="34" w:hanging="61"/>
              <w:jc w:val="center"/>
              <w:rPr>
                <w:sz w:val="18"/>
                <w:szCs w:val="21"/>
              </w:rPr>
            </w:pPr>
            <w:r>
              <w:rPr>
                <w:rFonts w:hint="eastAsia"/>
                <w:sz w:val="18"/>
                <w:szCs w:val="21"/>
              </w:rPr>
              <w:t>3.1</w:t>
            </w:r>
            <w:r>
              <w:rPr>
                <w:rFonts w:hint="eastAsia"/>
                <w:sz w:val="18"/>
                <w:szCs w:val="21"/>
              </w:rPr>
              <w:t>按时开诊</w:t>
            </w:r>
          </w:p>
        </w:tc>
        <w:tc>
          <w:tcPr>
            <w:tcW w:w="495" w:type="dxa"/>
            <w:vMerge w:val="restart"/>
            <w:vAlign w:val="center"/>
          </w:tcPr>
          <w:p w:rsidR="00D3204B" w:rsidRDefault="00AE17F1">
            <w:pPr>
              <w:spacing w:line="200" w:lineRule="exact"/>
              <w:jc w:val="center"/>
              <w:rPr>
                <w:sz w:val="18"/>
                <w:szCs w:val="21"/>
              </w:rPr>
            </w:pPr>
            <w:r>
              <w:rPr>
                <w:rFonts w:hint="eastAsia"/>
                <w:sz w:val="18"/>
                <w:szCs w:val="21"/>
              </w:rPr>
              <w:t>10</w:t>
            </w:r>
          </w:p>
        </w:tc>
        <w:tc>
          <w:tcPr>
            <w:tcW w:w="4171" w:type="dxa"/>
            <w:vAlign w:val="center"/>
          </w:tcPr>
          <w:p w:rsidR="00D3204B" w:rsidRPr="00444AF9" w:rsidRDefault="00AE17F1">
            <w:pPr>
              <w:spacing w:line="200" w:lineRule="exact"/>
              <w:jc w:val="left"/>
              <w:rPr>
                <w:sz w:val="18"/>
                <w:szCs w:val="21"/>
              </w:rPr>
            </w:pPr>
            <w:r w:rsidRPr="00444AF9">
              <w:rPr>
                <w:rFonts w:hint="eastAsia"/>
                <w:sz w:val="18"/>
                <w:szCs w:val="21"/>
              </w:rPr>
              <w:t>准时开诊，严禁脱岗或随意停诊</w:t>
            </w:r>
          </w:p>
        </w:tc>
        <w:tc>
          <w:tcPr>
            <w:tcW w:w="4969" w:type="dxa"/>
            <w:vAlign w:val="center"/>
          </w:tcPr>
          <w:p w:rsidR="00D3204B" w:rsidRPr="00444AF9" w:rsidRDefault="00AE17F1" w:rsidP="0001408B">
            <w:pPr>
              <w:spacing w:line="200" w:lineRule="exact"/>
              <w:jc w:val="left"/>
              <w:rPr>
                <w:sz w:val="18"/>
                <w:szCs w:val="21"/>
              </w:rPr>
            </w:pPr>
            <w:r w:rsidRPr="00444AF9">
              <w:rPr>
                <w:rFonts w:hint="eastAsia"/>
                <w:sz w:val="18"/>
                <w:szCs w:val="21"/>
              </w:rPr>
              <w:t>不按时开诊、人员脱岗</w:t>
            </w:r>
            <w:r w:rsidRPr="00444AF9">
              <w:rPr>
                <w:rFonts w:hint="eastAsia"/>
                <w:sz w:val="18"/>
                <w:szCs w:val="21"/>
              </w:rPr>
              <w:t>1</w:t>
            </w:r>
            <w:r w:rsidRPr="00444AF9">
              <w:rPr>
                <w:rFonts w:hint="eastAsia"/>
                <w:sz w:val="18"/>
                <w:szCs w:val="21"/>
              </w:rPr>
              <w:t>次扣</w:t>
            </w:r>
            <w:r w:rsidR="0001408B" w:rsidRPr="00444AF9">
              <w:rPr>
                <w:rFonts w:hint="eastAsia"/>
                <w:sz w:val="18"/>
                <w:szCs w:val="21"/>
              </w:rPr>
              <w:t>1</w:t>
            </w:r>
            <w:r w:rsidRPr="00444AF9">
              <w:rPr>
                <w:rFonts w:hint="eastAsia"/>
                <w:sz w:val="18"/>
                <w:szCs w:val="21"/>
              </w:rPr>
              <w:t>分，随意停诊</w:t>
            </w:r>
            <w:r w:rsidRPr="00444AF9">
              <w:rPr>
                <w:rFonts w:hint="eastAsia"/>
                <w:sz w:val="18"/>
                <w:szCs w:val="21"/>
              </w:rPr>
              <w:t>1</w:t>
            </w:r>
            <w:r w:rsidRPr="00444AF9">
              <w:rPr>
                <w:rFonts w:hint="eastAsia"/>
                <w:sz w:val="18"/>
                <w:szCs w:val="21"/>
              </w:rPr>
              <w:t>次扣</w:t>
            </w:r>
            <w:r w:rsidR="0001408B" w:rsidRPr="00444AF9">
              <w:rPr>
                <w:rFonts w:hint="eastAsia"/>
                <w:sz w:val="18"/>
                <w:szCs w:val="21"/>
              </w:rPr>
              <w:t>2</w:t>
            </w:r>
            <w:r w:rsidRPr="00444AF9">
              <w:rPr>
                <w:rFonts w:hint="eastAsia"/>
                <w:sz w:val="18"/>
                <w:szCs w:val="21"/>
              </w:rPr>
              <w:t>分</w:t>
            </w:r>
          </w:p>
        </w:tc>
        <w:tc>
          <w:tcPr>
            <w:tcW w:w="1858" w:type="dxa"/>
            <w:vAlign w:val="center"/>
          </w:tcPr>
          <w:p w:rsidR="00D3204B" w:rsidRDefault="00D3204B">
            <w:pPr>
              <w:spacing w:line="200" w:lineRule="exact"/>
              <w:jc w:val="center"/>
              <w:rPr>
                <w:sz w:val="18"/>
                <w:szCs w:val="21"/>
              </w:rPr>
            </w:pPr>
          </w:p>
        </w:tc>
        <w:tc>
          <w:tcPr>
            <w:tcW w:w="617" w:type="dxa"/>
            <w:vMerge w:val="restart"/>
            <w:vAlign w:val="center"/>
          </w:tcPr>
          <w:p w:rsidR="00D3204B" w:rsidRDefault="00D3204B">
            <w:pPr>
              <w:spacing w:line="200" w:lineRule="exact"/>
              <w:jc w:val="center"/>
              <w:rPr>
                <w:sz w:val="18"/>
                <w:szCs w:val="21"/>
              </w:rPr>
            </w:pPr>
          </w:p>
        </w:tc>
      </w:tr>
      <w:tr w:rsidR="00D3204B">
        <w:trPr>
          <w:trHeight w:val="227"/>
        </w:trPr>
        <w:tc>
          <w:tcPr>
            <w:tcW w:w="662" w:type="dxa"/>
            <w:vMerge/>
            <w:vAlign w:val="center"/>
          </w:tcPr>
          <w:p w:rsidR="00D3204B" w:rsidRDefault="00D3204B">
            <w:pPr>
              <w:spacing w:line="200" w:lineRule="exact"/>
              <w:jc w:val="center"/>
              <w:rPr>
                <w:sz w:val="18"/>
                <w:szCs w:val="21"/>
              </w:rPr>
            </w:pPr>
          </w:p>
        </w:tc>
        <w:tc>
          <w:tcPr>
            <w:tcW w:w="1277" w:type="dxa"/>
            <w:vAlign w:val="center"/>
          </w:tcPr>
          <w:p w:rsidR="00D3204B" w:rsidRDefault="00AE17F1" w:rsidP="00C728A4">
            <w:pPr>
              <w:spacing w:line="200" w:lineRule="exact"/>
              <w:ind w:leftChars="-34" w:left="-10" w:hangingChars="34" w:hanging="61"/>
              <w:jc w:val="center"/>
              <w:rPr>
                <w:sz w:val="18"/>
                <w:szCs w:val="21"/>
              </w:rPr>
            </w:pPr>
            <w:r>
              <w:rPr>
                <w:rFonts w:hint="eastAsia"/>
                <w:sz w:val="18"/>
                <w:szCs w:val="21"/>
              </w:rPr>
              <w:t>3.2</w:t>
            </w:r>
            <w:r>
              <w:rPr>
                <w:rFonts w:hint="eastAsia"/>
                <w:sz w:val="18"/>
                <w:szCs w:val="21"/>
              </w:rPr>
              <w:t>规范着装</w:t>
            </w:r>
          </w:p>
        </w:tc>
        <w:tc>
          <w:tcPr>
            <w:tcW w:w="495" w:type="dxa"/>
            <w:vMerge/>
            <w:vAlign w:val="center"/>
          </w:tcPr>
          <w:p w:rsidR="00D3204B" w:rsidRDefault="00D3204B">
            <w:pPr>
              <w:spacing w:line="200" w:lineRule="exact"/>
              <w:jc w:val="center"/>
              <w:rPr>
                <w:sz w:val="18"/>
                <w:szCs w:val="21"/>
              </w:rPr>
            </w:pPr>
          </w:p>
        </w:tc>
        <w:tc>
          <w:tcPr>
            <w:tcW w:w="4171" w:type="dxa"/>
            <w:vAlign w:val="center"/>
          </w:tcPr>
          <w:p w:rsidR="00D3204B" w:rsidRPr="00444AF9" w:rsidRDefault="00AE17F1">
            <w:pPr>
              <w:spacing w:line="200" w:lineRule="exact"/>
              <w:jc w:val="left"/>
              <w:rPr>
                <w:sz w:val="18"/>
                <w:szCs w:val="21"/>
              </w:rPr>
            </w:pPr>
            <w:r w:rsidRPr="00444AF9">
              <w:rPr>
                <w:rFonts w:hint="eastAsia"/>
                <w:sz w:val="18"/>
                <w:szCs w:val="21"/>
              </w:rPr>
              <w:t>着装统一、整洁、规范，佩胸牌上岗</w:t>
            </w:r>
          </w:p>
        </w:tc>
        <w:tc>
          <w:tcPr>
            <w:tcW w:w="4969" w:type="dxa"/>
            <w:vAlign w:val="center"/>
          </w:tcPr>
          <w:p w:rsidR="00D3204B" w:rsidRPr="00444AF9" w:rsidRDefault="00AE17F1" w:rsidP="0001408B">
            <w:pPr>
              <w:spacing w:line="200" w:lineRule="exact"/>
              <w:jc w:val="left"/>
              <w:rPr>
                <w:sz w:val="18"/>
                <w:szCs w:val="21"/>
              </w:rPr>
            </w:pPr>
            <w:r w:rsidRPr="00444AF9">
              <w:rPr>
                <w:rFonts w:hint="eastAsia"/>
                <w:sz w:val="18"/>
                <w:szCs w:val="21"/>
              </w:rPr>
              <w:t>发现</w:t>
            </w:r>
            <w:r w:rsidRPr="00444AF9">
              <w:rPr>
                <w:rFonts w:hint="eastAsia"/>
                <w:sz w:val="18"/>
                <w:szCs w:val="21"/>
              </w:rPr>
              <w:t>1</w:t>
            </w:r>
            <w:r w:rsidRPr="00444AF9">
              <w:rPr>
                <w:rFonts w:hint="eastAsia"/>
                <w:sz w:val="18"/>
                <w:szCs w:val="21"/>
              </w:rPr>
              <w:t>人</w:t>
            </w:r>
            <w:r w:rsidRPr="00444AF9">
              <w:rPr>
                <w:rFonts w:hint="eastAsia"/>
                <w:sz w:val="18"/>
                <w:szCs w:val="21"/>
              </w:rPr>
              <w:t>1</w:t>
            </w:r>
            <w:r w:rsidRPr="00444AF9">
              <w:rPr>
                <w:rFonts w:hint="eastAsia"/>
                <w:sz w:val="18"/>
                <w:szCs w:val="21"/>
              </w:rPr>
              <w:t>次不符合要求扣</w:t>
            </w:r>
            <w:r w:rsidR="0001408B" w:rsidRPr="00444AF9">
              <w:rPr>
                <w:rFonts w:hint="eastAsia"/>
                <w:sz w:val="18"/>
                <w:szCs w:val="21"/>
              </w:rPr>
              <w:t>1</w:t>
            </w:r>
            <w:r w:rsidRPr="00444AF9">
              <w:rPr>
                <w:rFonts w:hint="eastAsia"/>
                <w:sz w:val="18"/>
                <w:szCs w:val="21"/>
              </w:rPr>
              <w:t>分，扣完为止</w:t>
            </w:r>
          </w:p>
        </w:tc>
        <w:tc>
          <w:tcPr>
            <w:tcW w:w="1858" w:type="dxa"/>
            <w:vAlign w:val="center"/>
          </w:tcPr>
          <w:p w:rsidR="00D3204B" w:rsidRDefault="00D3204B">
            <w:pPr>
              <w:spacing w:line="200" w:lineRule="exact"/>
              <w:jc w:val="center"/>
              <w:rPr>
                <w:sz w:val="18"/>
                <w:szCs w:val="21"/>
              </w:rPr>
            </w:pPr>
          </w:p>
        </w:tc>
        <w:tc>
          <w:tcPr>
            <w:tcW w:w="617" w:type="dxa"/>
            <w:vMerge/>
            <w:vAlign w:val="center"/>
          </w:tcPr>
          <w:p w:rsidR="00D3204B" w:rsidRDefault="00D3204B">
            <w:pPr>
              <w:spacing w:line="200" w:lineRule="exact"/>
              <w:jc w:val="center"/>
              <w:rPr>
                <w:sz w:val="18"/>
                <w:szCs w:val="21"/>
              </w:rPr>
            </w:pPr>
          </w:p>
        </w:tc>
      </w:tr>
      <w:tr w:rsidR="00D3204B">
        <w:trPr>
          <w:trHeight w:val="402"/>
        </w:trPr>
        <w:tc>
          <w:tcPr>
            <w:tcW w:w="662" w:type="dxa"/>
            <w:vMerge/>
            <w:vAlign w:val="center"/>
          </w:tcPr>
          <w:p w:rsidR="00D3204B" w:rsidRDefault="00D3204B">
            <w:pPr>
              <w:spacing w:line="200" w:lineRule="exact"/>
              <w:jc w:val="center"/>
              <w:rPr>
                <w:sz w:val="18"/>
                <w:szCs w:val="21"/>
              </w:rPr>
            </w:pPr>
          </w:p>
        </w:tc>
        <w:tc>
          <w:tcPr>
            <w:tcW w:w="1277" w:type="dxa"/>
            <w:vAlign w:val="center"/>
          </w:tcPr>
          <w:p w:rsidR="00D3204B" w:rsidRDefault="00AE17F1" w:rsidP="00C728A4">
            <w:pPr>
              <w:spacing w:line="200" w:lineRule="exact"/>
              <w:ind w:leftChars="-34" w:left="-10" w:hangingChars="34" w:hanging="61"/>
              <w:jc w:val="center"/>
              <w:rPr>
                <w:sz w:val="18"/>
                <w:szCs w:val="21"/>
              </w:rPr>
            </w:pPr>
            <w:r>
              <w:rPr>
                <w:rFonts w:hint="eastAsia"/>
                <w:sz w:val="18"/>
                <w:szCs w:val="21"/>
              </w:rPr>
              <w:t>3.3</w:t>
            </w:r>
            <w:r>
              <w:rPr>
                <w:rFonts w:hint="eastAsia"/>
                <w:sz w:val="18"/>
                <w:szCs w:val="21"/>
              </w:rPr>
              <w:t>日常管理</w:t>
            </w:r>
          </w:p>
        </w:tc>
        <w:tc>
          <w:tcPr>
            <w:tcW w:w="495" w:type="dxa"/>
            <w:vMerge/>
            <w:vAlign w:val="center"/>
          </w:tcPr>
          <w:p w:rsidR="00D3204B" w:rsidRDefault="00D3204B">
            <w:pPr>
              <w:spacing w:line="200" w:lineRule="exact"/>
              <w:jc w:val="center"/>
              <w:rPr>
                <w:sz w:val="18"/>
                <w:szCs w:val="21"/>
              </w:rPr>
            </w:pPr>
          </w:p>
        </w:tc>
        <w:tc>
          <w:tcPr>
            <w:tcW w:w="4171" w:type="dxa"/>
            <w:vAlign w:val="center"/>
          </w:tcPr>
          <w:p w:rsidR="00D3204B" w:rsidRPr="00444AF9" w:rsidRDefault="00AE17F1">
            <w:pPr>
              <w:spacing w:line="200" w:lineRule="exact"/>
              <w:jc w:val="left"/>
              <w:rPr>
                <w:sz w:val="18"/>
                <w:szCs w:val="21"/>
              </w:rPr>
            </w:pPr>
            <w:r w:rsidRPr="00444AF9">
              <w:rPr>
                <w:rFonts w:hint="eastAsia"/>
                <w:sz w:val="18"/>
                <w:szCs w:val="21"/>
              </w:rPr>
              <w:t>严禁使用电脑、手机打游戏、刷视频。严禁酒后上岗，上班时间不得做与工作无关的事、吃零食、不得大声喧哗、嘻笑打闹、扎堆聊天</w:t>
            </w:r>
          </w:p>
        </w:tc>
        <w:tc>
          <w:tcPr>
            <w:tcW w:w="4969" w:type="dxa"/>
            <w:vAlign w:val="center"/>
          </w:tcPr>
          <w:p w:rsidR="00D3204B" w:rsidRPr="00444AF9" w:rsidRDefault="00AE17F1" w:rsidP="0001408B">
            <w:pPr>
              <w:spacing w:line="200" w:lineRule="exact"/>
              <w:jc w:val="left"/>
              <w:rPr>
                <w:sz w:val="18"/>
                <w:szCs w:val="21"/>
              </w:rPr>
            </w:pPr>
            <w:r w:rsidRPr="00444AF9">
              <w:rPr>
                <w:rFonts w:hint="eastAsia"/>
                <w:sz w:val="18"/>
                <w:szCs w:val="21"/>
              </w:rPr>
              <w:t>发现打游戏、刷视频、酒后上岗、干私活、吃零食、大声喧哗、打闹、扎堆聊天，每项每人次扣</w:t>
            </w:r>
            <w:r w:rsidR="0001408B" w:rsidRPr="00444AF9">
              <w:rPr>
                <w:rFonts w:hint="eastAsia"/>
                <w:sz w:val="18"/>
                <w:szCs w:val="21"/>
              </w:rPr>
              <w:t>1</w:t>
            </w:r>
            <w:r w:rsidRPr="00444AF9">
              <w:rPr>
                <w:rFonts w:hint="eastAsia"/>
                <w:sz w:val="18"/>
                <w:szCs w:val="21"/>
              </w:rPr>
              <w:t>分</w:t>
            </w:r>
          </w:p>
        </w:tc>
        <w:tc>
          <w:tcPr>
            <w:tcW w:w="1858" w:type="dxa"/>
            <w:vAlign w:val="center"/>
          </w:tcPr>
          <w:p w:rsidR="00D3204B" w:rsidRDefault="00D3204B">
            <w:pPr>
              <w:spacing w:line="200" w:lineRule="exact"/>
              <w:jc w:val="center"/>
              <w:rPr>
                <w:sz w:val="18"/>
                <w:szCs w:val="21"/>
              </w:rPr>
            </w:pPr>
          </w:p>
        </w:tc>
        <w:tc>
          <w:tcPr>
            <w:tcW w:w="617" w:type="dxa"/>
            <w:vMerge/>
            <w:vAlign w:val="center"/>
          </w:tcPr>
          <w:p w:rsidR="00D3204B" w:rsidRDefault="00D3204B">
            <w:pPr>
              <w:spacing w:line="200" w:lineRule="exact"/>
              <w:jc w:val="center"/>
              <w:rPr>
                <w:sz w:val="18"/>
                <w:szCs w:val="21"/>
              </w:rPr>
            </w:pPr>
          </w:p>
        </w:tc>
      </w:tr>
      <w:tr w:rsidR="00D3204B">
        <w:trPr>
          <w:trHeight w:val="620"/>
        </w:trPr>
        <w:tc>
          <w:tcPr>
            <w:tcW w:w="662" w:type="dxa"/>
            <w:vMerge/>
            <w:vAlign w:val="center"/>
          </w:tcPr>
          <w:p w:rsidR="00D3204B" w:rsidRDefault="00D3204B">
            <w:pPr>
              <w:spacing w:line="200" w:lineRule="exact"/>
              <w:jc w:val="center"/>
              <w:rPr>
                <w:sz w:val="18"/>
                <w:szCs w:val="21"/>
              </w:rPr>
            </w:pPr>
          </w:p>
        </w:tc>
        <w:tc>
          <w:tcPr>
            <w:tcW w:w="1277" w:type="dxa"/>
            <w:vAlign w:val="center"/>
          </w:tcPr>
          <w:p w:rsidR="00D3204B" w:rsidRDefault="00AE17F1" w:rsidP="00C728A4">
            <w:pPr>
              <w:spacing w:line="200" w:lineRule="exact"/>
              <w:ind w:leftChars="-34" w:left="-10" w:hangingChars="34" w:hanging="61"/>
              <w:jc w:val="center"/>
              <w:rPr>
                <w:sz w:val="18"/>
                <w:szCs w:val="21"/>
              </w:rPr>
            </w:pPr>
            <w:r>
              <w:rPr>
                <w:rFonts w:hint="eastAsia"/>
                <w:sz w:val="18"/>
                <w:szCs w:val="21"/>
              </w:rPr>
              <w:t>3.4</w:t>
            </w:r>
            <w:r>
              <w:rPr>
                <w:rFonts w:hint="eastAsia"/>
                <w:sz w:val="18"/>
                <w:szCs w:val="21"/>
              </w:rPr>
              <w:t>一体化管理</w:t>
            </w:r>
          </w:p>
        </w:tc>
        <w:tc>
          <w:tcPr>
            <w:tcW w:w="495" w:type="dxa"/>
            <w:vMerge/>
            <w:vAlign w:val="center"/>
          </w:tcPr>
          <w:p w:rsidR="00D3204B" w:rsidRDefault="00D3204B">
            <w:pPr>
              <w:spacing w:line="200" w:lineRule="exact"/>
              <w:jc w:val="center"/>
              <w:rPr>
                <w:sz w:val="18"/>
                <w:szCs w:val="21"/>
              </w:rPr>
            </w:pPr>
          </w:p>
        </w:tc>
        <w:tc>
          <w:tcPr>
            <w:tcW w:w="4171" w:type="dxa"/>
            <w:vAlign w:val="center"/>
          </w:tcPr>
          <w:p w:rsidR="00D3204B" w:rsidRPr="00444AF9" w:rsidRDefault="00AE17F1">
            <w:pPr>
              <w:spacing w:line="200" w:lineRule="exact"/>
              <w:jc w:val="left"/>
              <w:rPr>
                <w:sz w:val="18"/>
                <w:szCs w:val="21"/>
              </w:rPr>
            </w:pPr>
            <w:r w:rsidRPr="00444AF9">
              <w:rPr>
                <w:rFonts w:hint="eastAsia"/>
                <w:sz w:val="18"/>
                <w:szCs w:val="21"/>
              </w:rPr>
              <w:t>积极、准时参加</w:t>
            </w:r>
            <w:r w:rsidR="00D97100" w:rsidRPr="00444AF9">
              <w:rPr>
                <w:rFonts w:hint="eastAsia"/>
                <w:sz w:val="18"/>
                <w:szCs w:val="21"/>
              </w:rPr>
              <w:t>所在地卫生健康行政部门</w:t>
            </w:r>
            <w:r w:rsidR="00A62292" w:rsidRPr="00444AF9">
              <w:rPr>
                <w:rFonts w:hint="eastAsia"/>
                <w:sz w:val="18"/>
                <w:szCs w:val="21"/>
              </w:rPr>
              <w:t>（市社管办）</w:t>
            </w:r>
            <w:r w:rsidRPr="00444AF9">
              <w:rPr>
                <w:rFonts w:hint="eastAsia"/>
                <w:sz w:val="18"/>
                <w:szCs w:val="21"/>
              </w:rPr>
              <w:t>、社区卫生服务中心召开的各种业务学习和会议，完成</w:t>
            </w:r>
            <w:r w:rsidR="00D97100" w:rsidRPr="00444AF9">
              <w:rPr>
                <w:rFonts w:hint="eastAsia"/>
                <w:sz w:val="18"/>
                <w:szCs w:val="21"/>
              </w:rPr>
              <w:t>所在地卫生健康行政部门</w:t>
            </w:r>
            <w:r w:rsidR="00A62292" w:rsidRPr="00444AF9">
              <w:rPr>
                <w:rFonts w:hint="eastAsia"/>
                <w:sz w:val="18"/>
                <w:szCs w:val="21"/>
              </w:rPr>
              <w:t>（市社管办）</w:t>
            </w:r>
            <w:r w:rsidRPr="00444AF9">
              <w:rPr>
                <w:rFonts w:hint="eastAsia"/>
                <w:sz w:val="18"/>
                <w:szCs w:val="21"/>
              </w:rPr>
              <w:t>、社区卫生服务中心下达的各项指令性任务</w:t>
            </w:r>
          </w:p>
        </w:tc>
        <w:tc>
          <w:tcPr>
            <w:tcW w:w="4969" w:type="dxa"/>
            <w:vAlign w:val="center"/>
          </w:tcPr>
          <w:p w:rsidR="00D3204B" w:rsidRPr="00444AF9" w:rsidRDefault="00AE17F1" w:rsidP="0001408B">
            <w:pPr>
              <w:spacing w:line="200" w:lineRule="exact"/>
              <w:jc w:val="left"/>
              <w:rPr>
                <w:sz w:val="18"/>
                <w:szCs w:val="21"/>
              </w:rPr>
            </w:pPr>
            <w:r w:rsidRPr="00444AF9">
              <w:rPr>
                <w:rFonts w:hint="eastAsia"/>
                <w:sz w:val="18"/>
                <w:szCs w:val="21"/>
              </w:rPr>
              <w:t>迟到</w:t>
            </w:r>
            <w:r w:rsidRPr="00444AF9">
              <w:rPr>
                <w:rFonts w:hint="eastAsia"/>
                <w:sz w:val="18"/>
                <w:szCs w:val="21"/>
              </w:rPr>
              <w:t>1</w:t>
            </w:r>
            <w:r w:rsidRPr="00444AF9">
              <w:rPr>
                <w:rFonts w:hint="eastAsia"/>
                <w:sz w:val="18"/>
                <w:szCs w:val="21"/>
              </w:rPr>
              <w:t>人次扣</w:t>
            </w:r>
            <w:r w:rsidR="0001408B" w:rsidRPr="00444AF9">
              <w:rPr>
                <w:rFonts w:hint="eastAsia"/>
                <w:sz w:val="18"/>
                <w:szCs w:val="21"/>
              </w:rPr>
              <w:t>1</w:t>
            </w:r>
            <w:r w:rsidRPr="00444AF9">
              <w:rPr>
                <w:rFonts w:hint="eastAsia"/>
                <w:sz w:val="18"/>
                <w:szCs w:val="21"/>
              </w:rPr>
              <w:t>分，未请假不参加业务学习或会议</w:t>
            </w:r>
            <w:r w:rsidRPr="00444AF9">
              <w:rPr>
                <w:rFonts w:hint="eastAsia"/>
                <w:sz w:val="18"/>
                <w:szCs w:val="21"/>
              </w:rPr>
              <w:t>1</w:t>
            </w:r>
            <w:r w:rsidRPr="00444AF9">
              <w:rPr>
                <w:rFonts w:hint="eastAsia"/>
                <w:sz w:val="18"/>
                <w:szCs w:val="21"/>
              </w:rPr>
              <w:t>人次扣</w:t>
            </w:r>
            <w:r w:rsidR="0001408B" w:rsidRPr="00444AF9">
              <w:rPr>
                <w:rFonts w:hint="eastAsia"/>
                <w:sz w:val="18"/>
                <w:szCs w:val="21"/>
              </w:rPr>
              <w:t>1</w:t>
            </w:r>
            <w:r w:rsidRPr="00444AF9">
              <w:rPr>
                <w:rFonts w:hint="eastAsia"/>
                <w:sz w:val="18"/>
                <w:szCs w:val="21"/>
              </w:rPr>
              <w:t>分，</w:t>
            </w:r>
            <w:r w:rsidRPr="00444AF9">
              <w:rPr>
                <w:rFonts w:hint="eastAsia"/>
                <w:sz w:val="18"/>
                <w:szCs w:val="21"/>
              </w:rPr>
              <w:t>1</w:t>
            </w:r>
            <w:r w:rsidRPr="00444AF9">
              <w:rPr>
                <w:rFonts w:hint="eastAsia"/>
                <w:sz w:val="18"/>
                <w:szCs w:val="21"/>
              </w:rPr>
              <w:t>项指令性任务未完成扣</w:t>
            </w:r>
            <w:r w:rsidR="0001408B" w:rsidRPr="00444AF9">
              <w:rPr>
                <w:rFonts w:hint="eastAsia"/>
                <w:sz w:val="18"/>
                <w:szCs w:val="21"/>
              </w:rPr>
              <w:t>2</w:t>
            </w:r>
            <w:r w:rsidRPr="00444AF9">
              <w:rPr>
                <w:rFonts w:hint="eastAsia"/>
                <w:sz w:val="18"/>
                <w:szCs w:val="21"/>
              </w:rPr>
              <w:t>分，可倒扣分</w:t>
            </w:r>
          </w:p>
        </w:tc>
        <w:tc>
          <w:tcPr>
            <w:tcW w:w="1858" w:type="dxa"/>
            <w:vAlign w:val="center"/>
          </w:tcPr>
          <w:p w:rsidR="00D3204B" w:rsidRDefault="00D3204B">
            <w:pPr>
              <w:spacing w:line="200" w:lineRule="exact"/>
              <w:jc w:val="center"/>
              <w:rPr>
                <w:sz w:val="18"/>
                <w:szCs w:val="21"/>
              </w:rPr>
            </w:pPr>
          </w:p>
        </w:tc>
        <w:tc>
          <w:tcPr>
            <w:tcW w:w="617" w:type="dxa"/>
            <w:vMerge/>
            <w:vAlign w:val="center"/>
          </w:tcPr>
          <w:p w:rsidR="00D3204B" w:rsidRDefault="00D3204B">
            <w:pPr>
              <w:spacing w:line="200" w:lineRule="exact"/>
              <w:jc w:val="center"/>
              <w:rPr>
                <w:sz w:val="18"/>
                <w:szCs w:val="21"/>
              </w:rPr>
            </w:pPr>
          </w:p>
        </w:tc>
      </w:tr>
      <w:tr w:rsidR="00D3204B">
        <w:trPr>
          <w:trHeight w:val="606"/>
        </w:trPr>
        <w:tc>
          <w:tcPr>
            <w:tcW w:w="662" w:type="dxa"/>
            <w:vMerge w:val="restart"/>
            <w:vAlign w:val="center"/>
          </w:tcPr>
          <w:p w:rsidR="00D3204B" w:rsidRDefault="00AE17F1">
            <w:pPr>
              <w:spacing w:line="200" w:lineRule="exact"/>
              <w:jc w:val="center"/>
              <w:rPr>
                <w:sz w:val="18"/>
                <w:szCs w:val="21"/>
              </w:rPr>
            </w:pPr>
            <w:r>
              <w:rPr>
                <w:rFonts w:hint="eastAsia"/>
                <w:sz w:val="18"/>
                <w:szCs w:val="21"/>
              </w:rPr>
              <w:lastRenderedPageBreak/>
              <w:t>安全管理</w:t>
            </w:r>
          </w:p>
        </w:tc>
        <w:tc>
          <w:tcPr>
            <w:tcW w:w="1277" w:type="dxa"/>
            <w:vAlign w:val="center"/>
          </w:tcPr>
          <w:p w:rsidR="00D3204B" w:rsidRDefault="00AE17F1">
            <w:pPr>
              <w:spacing w:line="200" w:lineRule="exact"/>
              <w:ind w:left="270" w:hangingChars="150" w:hanging="270"/>
              <w:jc w:val="center"/>
              <w:rPr>
                <w:sz w:val="18"/>
                <w:szCs w:val="21"/>
              </w:rPr>
            </w:pPr>
            <w:r>
              <w:rPr>
                <w:rFonts w:hint="eastAsia"/>
                <w:sz w:val="18"/>
                <w:szCs w:val="21"/>
              </w:rPr>
              <w:t>4.1</w:t>
            </w:r>
            <w:r>
              <w:rPr>
                <w:rFonts w:hint="eastAsia"/>
                <w:sz w:val="18"/>
                <w:szCs w:val="21"/>
              </w:rPr>
              <w:t>安全生产</w:t>
            </w:r>
          </w:p>
        </w:tc>
        <w:tc>
          <w:tcPr>
            <w:tcW w:w="495" w:type="dxa"/>
            <w:vMerge w:val="restart"/>
            <w:vAlign w:val="center"/>
          </w:tcPr>
          <w:p w:rsidR="00D3204B" w:rsidRDefault="00AE17F1">
            <w:pPr>
              <w:spacing w:line="200" w:lineRule="exact"/>
              <w:jc w:val="center"/>
              <w:rPr>
                <w:sz w:val="18"/>
                <w:szCs w:val="21"/>
              </w:rPr>
            </w:pPr>
            <w:r>
              <w:rPr>
                <w:rFonts w:hint="eastAsia"/>
                <w:sz w:val="18"/>
                <w:szCs w:val="21"/>
              </w:rPr>
              <w:t>5</w:t>
            </w:r>
          </w:p>
        </w:tc>
        <w:tc>
          <w:tcPr>
            <w:tcW w:w="4171" w:type="dxa"/>
            <w:vAlign w:val="center"/>
          </w:tcPr>
          <w:p w:rsidR="00D3204B" w:rsidRPr="00444AF9" w:rsidRDefault="00AE17F1">
            <w:pPr>
              <w:spacing w:line="200" w:lineRule="exact"/>
              <w:jc w:val="left"/>
              <w:rPr>
                <w:sz w:val="18"/>
                <w:szCs w:val="21"/>
              </w:rPr>
            </w:pPr>
            <w:r w:rsidRPr="00444AF9">
              <w:rPr>
                <w:rFonts w:hint="eastAsia"/>
                <w:sz w:val="18"/>
                <w:szCs w:val="21"/>
              </w:rPr>
              <w:t>落实安全生产责任，开展防火、防盗、消防培训，消防设施设备充足、完好，配置合理，在有效期内，有专人负责维护和管理</w:t>
            </w:r>
          </w:p>
        </w:tc>
        <w:tc>
          <w:tcPr>
            <w:tcW w:w="4969" w:type="dxa"/>
            <w:vAlign w:val="center"/>
          </w:tcPr>
          <w:p w:rsidR="00D3204B" w:rsidRPr="00444AF9" w:rsidRDefault="00AE17F1" w:rsidP="0001408B">
            <w:pPr>
              <w:spacing w:line="200" w:lineRule="exact"/>
              <w:jc w:val="left"/>
              <w:rPr>
                <w:sz w:val="18"/>
                <w:szCs w:val="21"/>
              </w:rPr>
            </w:pPr>
            <w:r w:rsidRPr="00444AF9">
              <w:rPr>
                <w:rFonts w:hint="eastAsia"/>
                <w:sz w:val="18"/>
                <w:szCs w:val="21"/>
              </w:rPr>
              <w:t>未开展防火、防盗、消防培训</w:t>
            </w:r>
            <w:r w:rsidRPr="00444AF9">
              <w:rPr>
                <w:rFonts w:hint="eastAsia"/>
                <w:sz w:val="18"/>
                <w:szCs w:val="21"/>
              </w:rPr>
              <w:t>1</w:t>
            </w:r>
            <w:r w:rsidRPr="00444AF9">
              <w:rPr>
                <w:rFonts w:hint="eastAsia"/>
                <w:sz w:val="18"/>
                <w:szCs w:val="21"/>
              </w:rPr>
              <w:t>项扣</w:t>
            </w:r>
            <w:r w:rsidR="0001408B" w:rsidRPr="00444AF9">
              <w:rPr>
                <w:rFonts w:hint="eastAsia"/>
                <w:sz w:val="18"/>
                <w:szCs w:val="21"/>
              </w:rPr>
              <w:t>1</w:t>
            </w:r>
            <w:r w:rsidRPr="00444AF9">
              <w:rPr>
                <w:rFonts w:hint="eastAsia"/>
                <w:sz w:val="18"/>
                <w:szCs w:val="21"/>
              </w:rPr>
              <w:t>分，消防设备</w:t>
            </w:r>
            <w:r w:rsidRPr="00444AF9">
              <w:rPr>
                <w:rFonts w:hint="eastAsia"/>
                <w:sz w:val="18"/>
                <w:szCs w:val="21"/>
              </w:rPr>
              <w:t>1</w:t>
            </w:r>
            <w:r w:rsidRPr="00444AF9">
              <w:rPr>
                <w:rFonts w:hint="eastAsia"/>
                <w:sz w:val="18"/>
                <w:szCs w:val="21"/>
              </w:rPr>
              <w:t>件过期扣</w:t>
            </w:r>
            <w:r w:rsidR="0001408B" w:rsidRPr="00444AF9">
              <w:rPr>
                <w:rFonts w:hint="eastAsia"/>
                <w:sz w:val="18"/>
                <w:szCs w:val="21"/>
              </w:rPr>
              <w:t>2</w:t>
            </w:r>
            <w:r w:rsidRPr="00444AF9">
              <w:rPr>
                <w:rFonts w:hint="eastAsia"/>
                <w:sz w:val="18"/>
                <w:szCs w:val="21"/>
              </w:rPr>
              <w:t>分，可倒扣分</w:t>
            </w:r>
          </w:p>
        </w:tc>
        <w:tc>
          <w:tcPr>
            <w:tcW w:w="1858" w:type="dxa"/>
            <w:vAlign w:val="center"/>
          </w:tcPr>
          <w:p w:rsidR="00D3204B" w:rsidRDefault="00D3204B">
            <w:pPr>
              <w:spacing w:line="200" w:lineRule="exact"/>
              <w:jc w:val="center"/>
              <w:rPr>
                <w:sz w:val="18"/>
                <w:szCs w:val="21"/>
              </w:rPr>
            </w:pPr>
          </w:p>
        </w:tc>
        <w:tc>
          <w:tcPr>
            <w:tcW w:w="617" w:type="dxa"/>
            <w:vMerge w:val="restart"/>
            <w:vAlign w:val="center"/>
          </w:tcPr>
          <w:p w:rsidR="00D3204B" w:rsidRDefault="00D3204B">
            <w:pPr>
              <w:spacing w:line="200" w:lineRule="exact"/>
              <w:jc w:val="center"/>
              <w:rPr>
                <w:sz w:val="18"/>
                <w:szCs w:val="21"/>
              </w:rPr>
            </w:pPr>
          </w:p>
        </w:tc>
      </w:tr>
      <w:tr w:rsidR="00D3204B">
        <w:trPr>
          <w:trHeight w:val="606"/>
        </w:trPr>
        <w:tc>
          <w:tcPr>
            <w:tcW w:w="662" w:type="dxa"/>
            <w:vMerge/>
            <w:vAlign w:val="center"/>
          </w:tcPr>
          <w:p w:rsidR="00D3204B" w:rsidRDefault="00D3204B">
            <w:pPr>
              <w:spacing w:line="200" w:lineRule="exact"/>
              <w:jc w:val="center"/>
              <w:rPr>
                <w:sz w:val="18"/>
                <w:szCs w:val="21"/>
              </w:rPr>
            </w:pPr>
          </w:p>
        </w:tc>
        <w:tc>
          <w:tcPr>
            <w:tcW w:w="1277" w:type="dxa"/>
            <w:vAlign w:val="center"/>
          </w:tcPr>
          <w:p w:rsidR="00D3204B" w:rsidRDefault="00AE17F1">
            <w:pPr>
              <w:spacing w:line="200" w:lineRule="exact"/>
              <w:ind w:left="270" w:hangingChars="150" w:hanging="270"/>
              <w:jc w:val="center"/>
              <w:rPr>
                <w:sz w:val="18"/>
                <w:szCs w:val="21"/>
              </w:rPr>
            </w:pPr>
            <w:r>
              <w:rPr>
                <w:rFonts w:hint="eastAsia"/>
                <w:sz w:val="18"/>
                <w:szCs w:val="21"/>
              </w:rPr>
              <w:t>4.2</w:t>
            </w:r>
            <w:r>
              <w:rPr>
                <w:rFonts w:hint="eastAsia"/>
                <w:sz w:val="18"/>
                <w:szCs w:val="21"/>
              </w:rPr>
              <w:t>医疗安全</w:t>
            </w:r>
          </w:p>
        </w:tc>
        <w:tc>
          <w:tcPr>
            <w:tcW w:w="495" w:type="dxa"/>
            <w:vMerge/>
            <w:vAlign w:val="center"/>
          </w:tcPr>
          <w:p w:rsidR="00D3204B" w:rsidRDefault="00D3204B">
            <w:pPr>
              <w:spacing w:line="200" w:lineRule="exact"/>
              <w:jc w:val="center"/>
              <w:rPr>
                <w:sz w:val="18"/>
                <w:szCs w:val="21"/>
              </w:rPr>
            </w:pPr>
          </w:p>
        </w:tc>
        <w:tc>
          <w:tcPr>
            <w:tcW w:w="4171" w:type="dxa"/>
            <w:vAlign w:val="center"/>
          </w:tcPr>
          <w:p w:rsidR="00D3204B" w:rsidRPr="00444AF9" w:rsidRDefault="00D97100">
            <w:pPr>
              <w:spacing w:line="200" w:lineRule="exact"/>
              <w:jc w:val="left"/>
              <w:rPr>
                <w:sz w:val="18"/>
                <w:szCs w:val="21"/>
              </w:rPr>
            </w:pPr>
            <w:r w:rsidRPr="00444AF9">
              <w:rPr>
                <w:rFonts w:hint="eastAsia"/>
                <w:sz w:val="18"/>
                <w:szCs w:val="21"/>
              </w:rPr>
              <w:t>按要求购买《医疗责任险》，</w:t>
            </w:r>
            <w:r w:rsidR="00AE17F1" w:rsidRPr="00444AF9">
              <w:rPr>
                <w:rFonts w:hint="eastAsia"/>
                <w:sz w:val="18"/>
                <w:szCs w:val="21"/>
              </w:rPr>
              <w:t>每月召开医疗安全会议，并有记录；医疗差错有记录、有讨论，一旦发生医疗争议，及时上报</w:t>
            </w:r>
            <w:r w:rsidRPr="00444AF9">
              <w:rPr>
                <w:rFonts w:hint="eastAsia"/>
                <w:sz w:val="18"/>
                <w:szCs w:val="21"/>
              </w:rPr>
              <w:t>，及时化解。</w:t>
            </w:r>
          </w:p>
        </w:tc>
        <w:tc>
          <w:tcPr>
            <w:tcW w:w="4969" w:type="dxa"/>
            <w:vAlign w:val="center"/>
          </w:tcPr>
          <w:p w:rsidR="00D3204B" w:rsidRPr="00444AF9" w:rsidRDefault="00D97100" w:rsidP="00536A05">
            <w:pPr>
              <w:spacing w:line="200" w:lineRule="exact"/>
              <w:jc w:val="left"/>
              <w:rPr>
                <w:sz w:val="18"/>
                <w:szCs w:val="21"/>
              </w:rPr>
            </w:pPr>
            <w:r w:rsidRPr="00444AF9">
              <w:rPr>
                <w:rFonts w:hint="eastAsia"/>
                <w:sz w:val="18"/>
                <w:szCs w:val="21"/>
              </w:rPr>
              <w:t>未按要求购买《医疗责任险》</w:t>
            </w:r>
            <w:r w:rsidR="00536A05" w:rsidRPr="00444AF9">
              <w:rPr>
                <w:rFonts w:hint="eastAsia"/>
                <w:sz w:val="18"/>
                <w:szCs w:val="21"/>
              </w:rPr>
              <w:t>扣</w:t>
            </w:r>
            <w:r w:rsidR="00536A05" w:rsidRPr="00444AF9">
              <w:rPr>
                <w:rFonts w:hint="eastAsia"/>
                <w:sz w:val="18"/>
                <w:szCs w:val="21"/>
              </w:rPr>
              <w:t>3</w:t>
            </w:r>
            <w:r w:rsidR="00536A05" w:rsidRPr="00444AF9">
              <w:rPr>
                <w:rFonts w:hint="eastAsia"/>
                <w:sz w:val="18"/>
                <w:szCs w:val="21"/>
              </w:rPr>
              <w:t>分</w:t>
            </w:r>
            <w:r w:rsidRPr="00444AF9">
              <w:rPr>
                <w:rFonts w:hint="eastAsia"/>
                <w:sz w:val="18"/>
                <w:szCs w:val="21"/>
              </w:rPr>
              <w:t>。</w:t>
            </w:r>
            <w:r w:rsidR="00AE17F1" w:rsidRPr="00444AF9">
              <w:rPr>
                <w:rFonts w:hint="eastAsia"/>
                <w:sz w:val="18"/>
                <w:szCs w:val="21"/>
              </w:rPr>
              <w:t>查差错登记本，未及时登记</w:t>
            </w:r>
            <w:r w:rsidR="00AE17F1" w:rsidRPr="00444AF9">
              <w:rPr>
                <w:rFonts w:hint="eastAsia"/>
                <w:sz w:val="18"/>
                <w:szCs w:val="21"/>
              </w:rPr>
              <w:t>1</w:t>
            </w:r>
            <w:r w:rsidR="00AE17F1" w:rsidRPr="00444AF9">
              <w:rPr>
                <w:rFonts w:hint="eastAsia"/>
                <w:sz w:val="18"/>
                <w:szCs w:val="21"/>
              </w:rPr>
              <w:t>次扣</w:t>
            </w:r>
            <w:r w:rsidR="00536A05" w:rsidRPr="00444AF9">
              <w:rPr>
                <w:rFonts w:hint="eastAsia"/>
                <w:sz w:val="18"/>
                <w:szCs w:val="21"/>
              </w:rPr>
              <w:t>1</w:t>
            </w:r>
            <w:r w:rsidR="00AE17F1" w:rsidRPr="00444AF9">
              <w:rPr>
                <w:rFonts w:hint="eastAsia"/>
                <w:sz w:val="18"/>
                <w:szCs w:val="21"/>
              </w:rPr>
              <w:t>分；</w:t>
            </w:r>
            <w:r w:rsidRPr="00444AF9">
              <w:rPr>
                <w:rFonts w:hint="eastAsia"/>
                <w:sz w:val="18"/>
                <w:szCs w:val="21"/>
              </w:rPr>
              <w:t>发生医疗差错未上报或未妥善处理</w:t>
            </w:r>
            <w:r w:rsidRPr="00444AF9">
              <w:rPr>
                <w:rFonts w:hint="eastAsia"/>
                <w:sz w:val="18"/>
                <w:szCs w:val="21"/>
              </w:rPr>
              <w:t>1</w:t>
            </w:r>
            <w:r w:rsidRPr="00444AF9">
              <w:rPr>
                <w:rFonts w:hint="eastAsia"/>
                <w:sz w:val="18"/>
                <w:szCs w:val="21"/>
              </w:rPr>
              <w:t>起扣</w:t>
            </w:r>
            <w:r w:rsidR="0001408B" w:rsidRPr="00444AF9">
              <w:rPr>
                <w:rFonts w:hint="eastAsia"/>
                <w:sz w:val="18"/>
                <w:szCs w:val="21"/>
              </w:rPr>
              <w:t>3</w:t>
            </w:r>
            <w:r w:rsidRPr="00444AF9">
              <w:rPr>
                <w:rFonts w:hint="eastAsia"/>
                <w:sz w:val="18"/>
                <w:szCs w:val="21"/>
              </w:rPr>
              <w:t>分</w:t>
            </w:r>
          </w:p>
        </w:tc>
        <w:tc>
          <w:tcPr>
            <w:tcW w:w="1858" w:type="dxa"/>
            <w:vAlign w:val="center"/>
          </w:tcPr>
          <w:p w:rsidR="00D3204B" w:rsidRDefault="00D3204B">
            <w:pPr>
              <w:spacing w:line="200" w:lineRule="exact"/>
              <w:jc w:val="center"/>
              <w:rPr>
                <w:sz w:val="18"/>
                <w:szCs w:val="21"/>
              </w:rPr>
            </w:pPr>
          </w:p>
        </w:tc>
        <w:tc>
          <w:tcPr>
            <w:tcW w:w="617" w:type="dxa"/>
            <w:vMerge/>
            <w:vAlign w:val="center"/>
          </w:tcPr>
          <w:p w:rsidR="00D3204B" w:rsidRDefault="00D3204B">
            <w:pPr>
              <w:spacing w:line="200" w:lineRule="exact"/>
              <w:jc w:val="center"/>
              <w:rPr>
                <w:sz w:val="18"/>
                <w:szCs w:val="21"/>
              </w:rPr>
            </w:pPr>
          </w:p>
        </w:tc>
      </w:tr>
      <w:tr w:rsidR="00D3204B">
        <w:trPr>
          <w:trHeight w:val="390"/>
        </w:trPr>
        <w:tc>
          <w:tcPr>
            <w:tcW w:w="662" w:type="dxa"/>
            <w:vMerge w:val="restart"/>
            <w:vAlign w:val="center"/>
          </w:tcPr>
          <w:p w:rsidR="00D3204B" w:rsidRDefault="00AE17F1">
            <w:pPr>
              <w:spacing w:line="200" w:lineRule="exact"/>
              <w:jc w:val="center"/>
              <w:rPr>
                <w:sz w:val="18"/>
                <w:szCs w:val="21"/>
              </w:rPr>
            </w:pPr>
            <w:r>
              <w:rPr>
                <w:rFonts w:hint="eastAsia"/>
                <w:sz w:val="18"/>
                <w:szCs w:val="21"/>
              </w:rPr>
              <w:t>业务管理</w:t>
            </w:r>
          </w:p>
        </w:tc>
        <w:tc>
          <w:tcPr>
            <w:tcW w:w="1277" w:type="dxa"/>
            <w:vAlign w:val="center"/>
          </w:tcPr>
          <w:p w:rsidR="00D3204B" w:rsidRDefault="00AE17F1">
            <w:pPr>
              <w:widowControl/>
              <w:spacing w:line="200" w:lineRule="exact"/>
              <w:jc w:val="center"/>
              <w:rPr>
                <w:rFonts w:hAnsi="宋体" w:cs="宋体"/>
                <w:kern w:val="0"/>
                <w:sz w:val="18"/>
                <w:szCs w:val="18"/>
              </w:rPr>
            </w:pPr>
            <w:r>
              <w:rPr>
                <w:rFonts w:hint="eastAsia"/>
                <w:sz w:val="18"/>
                <w:szCs w:val="21"/>
              </w:rPr>
              <w:t>5.1</w:t>
            </w:r>
            <w:r>
              <w:rPr>
                <w:rFonts w:hint="eastAsia"/>
                <w:sz w:val="18"/>
                <w:szCs w:val="21"/>
              </w:rPr>
              <w:t>培训工作</w:t>
            </w:r>
          </w:p>
        </w:tc>
        <w:tc>
          <w:tcPr>
            <w:tcW w:w="495" w:type="dxa"/>
            <w:vMerge w:val="restart"/>
            <w:vAlign w:val="center"/>
          </w:tcPr>
          <w:p w:rsidR="00D3204B" w:rsidRDefault="00AE17F1">
            <w:pPr>
              <w:widowControl/>
              <w:spacing w:line="200" w:lineRule="exact"/>
              <w:rPr>
                <w:rFonts w:hAnsi="宋体" w:cs="宋体"/>
                <w:kern w:val="0"/>
                <w:sz w:val="18"/>
                <w:szCs w:val="18"/>
              </w:rPr>
            </w:pPr>
            <w:r>
              <w:rPr>
                <w:rFonts w:hAnsi="宋体" w:cs="宋体" w:hint="eastAsia"/>
                <w:kern w:val="0"/>
                <w:sz w:val="18"/>
                <w:szCs w:val="18"/>
              </w:rPr>
              <w:t>25</w:t>
            </w:r>
          </w:p>
        </w:tc>
        <w:tc>
          <w:tcPr>
            <w:tcW w:w="4171" w:type="dxa"/>
            <w:vAlign w:val="center"/>
          </w:tcPr>
          <w:p w:rsidR="00D3204B" w:rsidRPr="00444AF9" w:rsidRDefault="00AE17F1">
            <w:pPr>
              <w:spacing w:line="200" w:lineRule="exact"/>
              <w:jc w:val="left"/>
              <w:rPr>
                <w:sz w:val="18"/>
                <w:szCs w:val="21"/>
              </w:rPr>
            </w:pPr>
            <w:r w:rsidRPr="00444AF9">
              <w:rPr>
                <w:rFonts w:hint="eastAsia"/>
                <w:sz w:val="18"/>
                <w:szCs w:val="21"/>
              </w:rPr>
              <w:t>制定培训计划，建立平时培训考核登记本。每月组织</w:t>
            </w:r>
            <w:r w:rsidRPr="00444AF9">
              <w:rPr>
                <w:rFonts w:hint="eastAsia"/>
                <w:sz w:val="18"/>
                <w:szCs w:val="21"/>
              </w:rPr>
              <w:t>1</w:t>
            </w:r>
            <w:r w:rsidRPr="00444AF9">
              <w:rPr>
                <w:rFonts w:hint="eastAsia"/>
                <w:sz w:val="18"/>
                <w:szCs w:val="21"/>
              </w:rPr>
              <w:t>次业务学习</w:t>
            </w:r>
          </w:p>
        </w:tc>
        <w:tc>
          <w:tcPr>
            <w:tcW w:w="4969" w:type="dxa"/>
            <w:vAlign w:val="center"/>
          </w:tcPr>
          <w:p w:rsidR="00D3204B" w:rsidRPr="00444AF9" w:rsidRDefault="00AE17F1" w:rsidP="00AA340A">
            <w:pPr>
              <w:spacing w:line="200" w:lineRule="exact"/>
              <w:jc w:val="left"/>
              <w:rPr>
                <w:sz w:val="18"/>
                <w:szCs w:val="21"/>
              </w:rPr>
            </w:pPr>
            <w:r w:rsidRPr="00444AF9">
              <w:rPr>
                <w:rFonts w:hint="eastAsia"/>
                <w:sz w:val="18"/>
                <w:szCs w:val="21"/>
              </w:rPr>
              <w:t>无培训计划及登记表扣</w:t>
            </w:r>
            <w:r w:rsidR="00AA340A" w:rsidRPr="00444AF9">
              <w:rPr>
                <w:rFonts w:hint="eastAsia"/>
                <w:sz w:val="18"/>
                <w:szCs w:val="21"/>
              </w:rPr>
              <w:t>2</w:t>
            </w:r>
            <w:r w:rsidRPr="00444AF9">
              <w:rPr>
                <w:rFonts w:hint="eastAsia"/>
                <w:sz w:val="18"/>
                <w:szCs w:val="21"/>
              </w:rPr>
              <w:t>分。业务学习缺</w:t>
            </w:r>
            <w:r w:rsidRPr="00444AF9">
              <w:rPr>
                <w:rFonts w:hint="eastAsia"/>
                <w:sz w:val="18"/>
                <w:szCs w:val="21"/>
              </w:rPr>
              <w:t>1</w:t>
            </w:r>
            <w:r w:rsidRPr="00444AF9">
              <w:rPr>
                <w:rFonts w:hint="eastAsia"/>
                <w:sz w:val="18"/>
                <w:szCs w:val="21"/>
              </w:rPr>
              <w:t>次扣</w:t>
            </w:r>
            <w:r w:rsidR="00AA340A" w:rsidRPr="00444AF9">
              <w:rPr>
                <w:rFonts w:hint="eastAsia"/>
                <w:sz w:val="18"/>
                <w:szCs w:val="21"/>
              </w:rPr>
              <w:t>1</w:t>
            </w:r>
            <w:r w:rsidRPr="00444AF9">
              <w:rPr>
                <w:rFonts w:hint="eastAsia"/>
                <w:sz w:val="18"/>
                <w:szCs w:val="21"/>
              </w:rPr>
              <w:t>分</w:t>
            </w:r>
          </w:p>
        </w:tc>
        <w:tc>
          <w:tcPr>
            <w:tcW w:w="1858" w:type="dxa"/>
            <w:vAlign w:val="center"/>
          </w:tcPr>
          <w:p w:rsidR="00D3204B" w:rsidRDefault="00D3204B">
            <w:pPr>
              <w:spacing w:line="200" w:lineRule="exact"/>
              <w:jc w:val="center"/>
              <w:rPr>
                <w:sz w:val="18"/>
                <w:szCs w:val="21"/>
              </w:rPr>
            </w:pPr>
          </w:p>
        </w:tc>
        <w:tc>
          <w:tcPr>
            <w:tcW w:w="617" w:type="dxa"/>
            <w:vMerge w:val="restart"/>
            <w:vAlign w:val="center"/>
          </w:tcPr>
          <w:p w:rsidR="00D3204B" w:rsidRDefault="00D3204B">
            <w:pPr>
              <w:spacing w:line="200" w:lineRule="exact"/>
              <w:jc w:val="center"/>
              <w:rPr>
                <w:sz w:val="18"/>
                <w:szCs w:val="21"/>
              </w:rPr>
            </w:pPr>
          </w:p>
        </w:tc>
      </w:tr>
      <w:tr w:rsidR="00D3204B">
        <w:trPr>
          <w:trHeight w:val="381"/>
        </w:trPr>
        <w:tc>
          <w:tcPr>
            <w:tcW w:w="662" w:type="dxa"/>
            <w:vMerge/>
            <w:vAlign w:val="center"/>
          </w:tcPr>
          <w:p w:rsidR="00D3204B" w:rsidRDefault="00D3204B">
            <w:pPr>
              <w:spacing w:line="200" w:lineRule="exact"/>
              <w:jc w:val="center"/>
              <w:rPr>
                <w:sz w:val="18"/>
                <w:szCs w:val="21"/>
              </w:rPr>
            </w:pPr>
          </w:p>
        </w:tc>
        <w:tc>
          <w:tcPr>
            <w:tcW w:w="1277" w:type="dxa"/>
            <w:vAlign w:val="center"/>
          </w:tcPr>
          <w:p w:rsidR="00D3204B" w:rsidRDefault="00AE17F1">
            <w:pPr>
              <w:spacing w:line="200" w:lineRule="exact"/>
              <w:ind w:left="270" w:hangingChars="150" w:hanging="270"/>
              <w:jc w:val="center"/>
              <w:rPr>
                <w:sz w:val="18"/>
                <w:szCs w:val="21"/>
              </w:rPr>
            </w:pPr>
            <w:r>
              <w:rPr>
                <w:rFonts w:hint="eastAsia"/>
                <w:sz w:val="18"/>
                <w:szCs w:val="21"/>
              </w:rPr>
              <w:t>5.2</w:t>
            </w:r>
            <w:r>
              <w:rPr>
                <w:rFonts w:hint="eastAsia"/>
                <w:sz w:val="18"/>
                <w:szCs w:val="21"/>
              </w:rPr>
              <w:t>制度、职责</w:t>
            </w:r>
          </w:p>
        </w:tc>
        <w:tc>
          <w:tcPr>
            <w:tcW w:w="495" w:type="dxa"/>
            <w:vMerge/>
            <w:vAlign w:val="center"/>
          </w:tcPr>
          <w:p w:rsidR="00D3204B" w:rsidRDefault="00D3204B">
            <w:pPr>
              <w:spacing w:line="200" w:lineRule="exact"/>
              <w:jc w:val="center"/>
              <w:rPr>
                <w:sz w:val="18"/>
                <w:szCs w:val="21"/>
              </w:rPr>
            </w:pPr>
          </w:p>
        </w:tc>
        <w:tc>
          <w:tcPr>
            <w:tcW w:w="4171" w:type="dxa"/>
            <w:vAlign w:val="center"/>
          </w:tcPr>
          <w:p w:rsidR="00D3204B" w:rsidRPr="00444AF9" w:rsidRDefault="00D97100">
            <w:pPr>
              <w:spacing w:line="200" w:lineRule="exact"/>
              <w:jc w:val="left"/>
              <w:rPr>
                <w:sz w:val="18"/>
                <w:szCs w:val="21"/>
              </w:rPr>
            </w:pPr>
            <w:r w:rsidRPr="00444AF9">
              <w:rPr>
                <w:rFonts w:hint="eastAsia"/>
                <w:sz w:val="18"/>
                <w:szCs w:val="21"/>
              </w:rPr>
              <w:t>社区卫生服务机构</w:t>
            </w:r>
            <w:r w:rsidR="00AE17F1" w:rsidRPr="00444AF9">
              <w:rPr>
                <w:rFonts w:hint="eastAsia"/>
                <w:sz w:val="18"/>
                <w:szCs w:val="21"/>
              </w:rPr>
              <w:t>工作制度、人员岗位职责齐全、实用</w:t>
            </w:r>
          </w:p>
        </w:tc>
        <w:tc>
          <w:tcPr>
            <w:tcW w:w="4969" w:type="dxa"/>
            <w:vAlign w:val="center"/>
          </w:tcPr>
          <w:p w:rsidR="00D3204B" w:rsidRPr="00444AF9" w:rsidRDefault="00AE17F1" w:rsidP="0001408B">
            <w:pPr>
              <w:spacing w:line="200" w:lineRule="exact"/>
              <w:jc w:val="left"/>
              <w:rPr>
                <w:sz w:val="18"/>
                <w:szCs w:val="21"/>
              </w:rPr>
            </w:pPr>
            <w:r w:rsidRPr="00444AF9">
              <w:rPr>
                <w:rFonts w:hint="eastAsia"/>
                <w:sz w:val="18"/>
                <w:szCs w:val="21"/>
              </w:rPr>
              <w:t>核查</w:t>
            </w:r>
            <w:r w:rsidR="00D97100" w:rsidRPr="00444AF9">
              <w:rPr>
                <w:rFonts w:hint="eastAsia"/>
                <w:sz w:val="18"/>
                <w:szCs w:val="21"/>
              </w:rPr>
              <w:t>社区卫生服务机构</w:t>
            </w:r>
            <w:r w:rsidRPr="00444AF9">
              <w:rPr>
                <w:rFonts w:hint="eastAsia"/>
                <w:sz w:val="18"/>
                <w:szCs w:val="21"/>
              </w:rPr>
              <w:t>工作制度、人员岗位职责，每少</w:t>
            </w:r>
            <w:r w:rsidRPr="00444AF9">
              <w:rPr>
                <w:rFonts w:hint="eastAsia"/>
                <w:sz w:val="18"/>
                <w:szCs w:val="21"/>
              </w:rPr>
              <w:t>1</w:t>
            </w:r>
            <w:r w:rsidRPr="00444AF9">
              <w:rPr>
                <w:rFonts w:hint="eastAsia"/>
                <w:sz w:val="18"/>
                <w:szCs w:val="21"/>
              </w:rPr>
              <w:t>项扣</w:t>
            </w:r>
            <w:r w:rsidR="0001408B" w:rsidRPr="00444AF9">
              <w:rPr>
                <w:rFonts w:hint="eastAsia"/>
                <w:sz w:val="18"/>
                <w:szCs w:val="21"/>
              </w:rPr>
              <w:t>1</w:t>
            </w:r>
            <w:r w:rsidRPr="00444AF9">
              <w:rPr>
                <w:rFonts w:hint="eastAsia"/>
                <w:sz w:val="18"/>
                <w:szCs w:val="21"/>
              </w:rPr>
              <w:t>分，扣完为止</w:t>
            </w:r>
          </w:p>
        </w:tc>
        <w:tc>
          <w:tcPr>
            <w:tcW w:w="1858" w:type="dxa"/>
            <w:vAlign w:val="center"/>
          </w:tcPr>
          <w:p w:rsidR="00D3204B" w:rsidRDefault="00D3204B">
            <w:pPr>
              <w:spacing w:line="200" w:lineRule="exact"/>
              <w:jc w:val="center"/>
              <w:rPr>
                <w:sz w:val="18"/>
                <w:szCs w:val="21"/>
              </w:rPr>
            </w:pPr>
          </w:p>
        </w:tc>
        <w:tc>
          <w:tcPr>
            <w:tcW w:w="617" w:type="dxa"/>
            <w:vMerge/>
            <w:vAlign w:val="center"/>
          </w:tcPr>
          <w:p w:rsidR="00D3204B" w:rsidRDefault="00D3204B">
            <w:pPr>
              <w:spacing w:line="200" w:lineRule="exact"/>
              <w:jc w:val="center"/>
              <w:rPr>
                <w:sz w:val="18"/>
                <w:szCs w:val="21"/>
              </w:rPr>
            </w:pPr>
          </w:p>
        </w:tc>
      </w:tr>
      <w:tr w:rsidR="00D3204B">
        <w:trPr>
          <w:trHeight w:val="606"/>
        </w:trPr>
        <w:tc>
          <w:tcPr>
            <w:tcW w:w="662" w:type="dxa"/>
            <w:vMerge/>
            <w:vAlign w:val="center"/>
          </w:tcPr>
          <w:p w:rsidR="00D3204B" w:rsidRDefault="00D3204B">
            <w:pPr>
              <w:spacing w:line="200" w:lineRule="exact"/>
              <w:jc w:val="center"/>
              <w:rPr>
                <w:sz w:val="18"/>
                <w:szCs w:val="21"/>
              </w:rPr>
            </w:pPr>
          </w:p>
        </w:tc>
        <w:tc>
          <w:tcPr>
            <w:tcW w:w="1277" w:type="dxa"/>
            <w:vAlign w:val="center"/>
          </w:tcPr>
          <w:p w:rsidR="00D3204B" w:rsidRDefault="00AE17F1">
            <w:pPr>
              <w:spacing w:line="200" w:lineRule="exact"/>
              <w:ind w:left="270" w:hangingChars="150" w:hanging="270"/>
              <w:jc w:val="center"/>
              <w:rPr>
                <w:sz w:val="18"/>
                <w:szCs w:val="21"/>
              </w:rPr>
            </w:pPr>
            <w:r>
              <w:rPr>
                <w:rFonts w:hint="eastAsia"/>
                <w:sz w:val="18"/>
                <w:szCs w:val="21"/>
              </w:rPr>
              <w:t>5.3</w:t>
            </w:r>
            <w:r>
              <w:rPr>
                <w:rFonts w:hint="eastAsia"/>
                <w:sz w:val="18"/>
                <w:szCs w:val="21"/>
              </w:rPr>
              <w:t>规范开展</w:t>
            </w:r>
            <w:r>
              <w:rPr>
                <w:color w:val="000000"/>
                <w:sz w:val="18"/>
                <w:szCs w:val="21"/>
              </w:rPr>
              <w:t>医疗服务</w:t>
            </w:r>
          </w:p>
        </w:tc>
        <w:tc>
          <w:tcPr>
            <w:tcW w:w="495" w:type="dxa"/>
            <w:vMerge/>
            <w:vAlign w:val="center"/>
          </w:tcPr>
          <w:p w:rsidR="00D3204B" w:rsidRDefault="00D3204B">
            <w:pPr>
              <w:spacing w:line="200" w:lineRule="exact"/>
              <w:jc w:val="center"/>
              <w:rPr>
                <w:sz w:val="18"/>
                <w:szCs w:val="21"/>
              </w:rPr>
            </w:pPr>
          </w:p>
        </w:tc>
        <w:tc>
          <w:tcPr>
            <w:tcW w:w="4171" w:type="dxa"/>
            <w:vAlign w:val="center"/>
          </w:tcPr>
          <w:p w:rsidR="00D3204B" w:rsidRPr="00444AF9" w:rsidRDefault="00AE17F1">
            <w:pPr>
              <w:spacing w:line="200" w:lineRule="exact"/>
              <w:jc w:val="left"/>
              <w:rPr>
                <w:sz w:val="18"/>
                <w:szCs w:val="21"/>
              </w:rPr>
            </w:pPr>
            <w:r w:rsidRPr="00444AF9">
              <w:rPr>
                <w:rFonts w:hint="eastAsia"/>
                <w:sz w:val="18"/>
                <w:szCs w:val="21"/>
              </w:rPr>
              <w:t>严格执行诊疗、护理常规、规范；严格执行病历书写规范、处方管理办法、抗菌药物临床应用管理规范、药品管理规范</w:t>
            </w:r>
            <w:r w:rsidR="0001408B" w:rsidRPr="00444AF9">
              <w:rPr>
                <w:rFonts w:hint="eastAsia"/>
                <w:sz w:val="18"/>
                <w:szCs w:val="21"/>
              </w:rPr>
              <w:t>，查看门诊日志、传染病登记本，抽查门诊处方</w:t>
            </w:r>
            <w:r w:rsidR="0001408B" w:rsidRPr="00444AF9">
              <w:rPr>
                <w:rFonts w:hint="eastAsia"/>
                <w:sz w:val="18"/>
                <w:szCs w:val="21"/>
              </w:rPr>
              <w:t>20</w:t>
            </w:r>
            <w:r w:rsidR="0001408B" w:rsidRPr="00444AF9">
              <w:rPr>
                <w:rFonts w:hint="eastAsia"/>
                <w:sz w:val="18"/>
                <w:szCs w:val="21"/>
              </w:rPr>
              <w:t>张</w:t>
            </w:r>
          </w:p>
        </w:tc>
        <w:tc>
          <w:tcPr>
            <w:tcW w:w="4969" w:type="dxa"/>
            <w:vAlign w:val="center"/>
          </w:tcPr>
          <w:p w:rsidR="00D3204B" w:rsidRPr="00444AF9" w:rsidRDefault="00AE17F1" w:rsidP="00AA340A">
            <w:pPr>
              <w:spacing w:line="200" w:lineRule="exact"/>
              <w:jc w:val="left"/>
              <w:rPr>
                <w:sz w:val="18"/>
                <w:szCs w:val="21"/>
              </w:rPr>
            </w:pPr>
            <w:r w:rsidRPr="00444AF9">
              <w:rPr>
                <w:rFonts w:hint="eastAsia"/>
                <w:sz w:val="18"/>
                <w:szCs w:val="21"/>
              </w:rPr>
              <w:t>医护人员不按相关要求执行诊疗、护理常规、规范，</w:t>
            </w:r>
            <w:r w:rsidR="00AA340A" w:rsidRPr="00444AF9">
              <w:rPr>
                <w:rFonts w:hint="eastAsia"/>
                <w:sz w:val="18"/>
                <w:szCs w:val="21"/>
              </w:rPr>
              <w:t>发现</w:t>
            </w:r>
            <w:r w:rsidR="0001408B" w:rsidRPr="00444AF9">
              <w:rPr>
                <w:rFonts w:hint="eastAsia"/>
                <w:sz w:val="18"/>
                <w:szCs w:val="21"/>
              </w:rPr>
              <w:t>1</w:t>
            </w:r>
            <w:r w:rsidR="0001408B" w:rsidRPr="00444AF9">
              <w:rPr>
                <w:rFonts w:hint="eastAsia"/>
                <w:sz w:val="18"/>
                <w:szCs w:val="21"/>
              </w:rPr>
              <w:t>次</w:t>
            </w:r>
            <w:r w:rsidRPr="00444AF9">
              <w:rPr>
                <w:rFonts w:hint="eastAsia"/>
                <w:sz w:val="18"/>
                <w:szCs w:val="21"/>
              </w:rPr>
              <w:t>扣</w:t>
            </w:r>
            <w:r w:rsidR="00AA340A" w:rsidRPr="00444AF9">
              <w:rPr>
                <w:rFonts w:hint="eastAsia"/>
                <w:sz w:val="18"/>
                <w:szCs w:val="21"/>
              </w:rPr>
              <w:t>2</w:t>
            </w:r>
            <w:r w:rsidRPr="00444AF9">
              <w:rPr>
                <w:rFonts w:hint="eastAsia"/>
                <w:sz w:val="18"/>
                <w:szCs w:val="21"/>
              </w:rPr>
              <w:t>分；无门诊日志、传染病登记本、门诊处方，差</w:t>
            </w:r>
            <w:r w:rsidRPr="00444AF9">
              <w:rPr>
                <w:rFonts w:hint="eastAsia"/>
                <w:sz w:val="18"/>
                <w:szCs w:val="21"/>
              </w:rPr>
              <w:t>1</w:t>
            </w:r>
            <w:r w:rsidRPr="00444AF9">
              <w:rPr>
                <w:rFonts w:hint="eastAsia"/>
                <w:sz w:val="18"/>
                <w:szCs w:val="21"/>
              </w:rPr>
              <w:t>项扣</w:t>
            </w:r>
            <w:r w:rsidR="00AA340A" w:rsidRPr="00444AF9">
              <w:rPr>
                <w:rFonts w:hint="eastAsia"/>
                <w:sz w:val="18"/>
                <w:szCs w:val="21"/>
              </w:rPr>
              <w:t>2</w:t>
            </w:r>
            <w:r w:rsidRPr="00444AF9">
              <w:rPr>
                <w:rFonts w:hint="eastAsia"/>
                <w:sz w:val="18"/>
                <w:szCs w:val="21"/>
              </w:rPr>
              <w:t>分；门诊日志、处方</w:t>
            </w:r>
            <w:r w:rsidRPr="00444AF9">
              <w:rPr>
                <w:rFonts w:hint="eastAsia"/>
                <w:sz w:val="18"/>
                <w:szCs w:val="21"/>
              </w:rPr>
              <w:t>1</w:t>
            </w:r>
            <w:r w:rsidRPr="00444AF9">
              <w:rPr>
                <w:rFonts w:hint="eastAsia"/>
                <w:sz w:val="18"/>
                <w:szCs w:val="21"/>
              </w:rPr>
              <w:t>处不符合书写规范扣</w:t>
            </w:r>
            <w:r w:rsidR="00AA340A" w:rsidRPr="00444AF9">
              <w:rPr>
                <w:rFonts w:hint="eastAsia"/>
                <w:sz w:val="18"/>
                <w:szCs w:val="21"/>
              </w:rPr>
              <w:t>1</w:t>
            </w:r>
            <w:r w:rsidRPr="00444AF9">
              <w:rPr>
                <w:rFonts w:hint="eastAsia"/>
                <w:sz w:val="18"/>
                <w:szCs w:val="21"/>
              </w:rPr>
              <w:t>分；超范围、超使用权限、滥用抗生素</w:t>
            </w:r>
            <w:r w:rsidRPr="00444AF9">
              <w:rPr>
                <w:rFonts w:hint="eastAsia"/>
                <w:sz w:val="18"/>
                <w:szCs w:val="21"/>
              </w:rPr>
              <w:t>1</w:t>
            </w:r>
            <w:r w:rsidRPr="00444AF9">
              <w:rPr>
                <w:rFonts w:hint="eastAsia"/>
                <w:sz w:val="18"/>
                <w:szCs w:val="21"/>
              </w:rPr>
              <w:t>次扣</w:t>
            </w:r>
            <w:r w:rsidR="00AA340A" w:rsidRPr="00444AF9">
              <w:rPr>
                <w:rFonts w:hint="eastAsia"/>
                <w:sz w:val="18"/>
                <w:szCs w:val="21"/>
              </w:rPr>
              <w:t>1</w:t>
            </w:r>
            <w:r w:rsidRPr="00444AF9">
              <w:rPr>
                <w:rFonts w:hint="eastAsia"/>
                <w:sz w:val="18"/>
                <w:szCs w:val="21"/>
              </w:rPr>
              <w:t>分</w:t>
            </w:r>
          </w:p>
        </w:tc>
        <w:tc>
          <w:tcPr>
            <w:tcW w:w="1858" w:type="dxa"/>
            <w:vAlign w:val="center"/>
          </w:tcPr>
          <w:p w:rsidR="00D3204B" w:rsidRDefault="00D3204B">
            <w:pPr>
              <w:spacing w:line="200" w:lineRule="exact"/>
              <w:jc w:val="center"/>
              <w:rPr>
                <w:sz w:val="18"/>
                <w:szCs w:val="21"/>
              </w:rPr>
            </w:pPr>
          </w:p>
        </w:tc>
        <w:tc>
          <w:tcPr>
            <w:tcW w:w="617" w:type="dxa"/>
            <w:vMerge/>
            <w:vAlign w:val="center"/>
          </w:tcPr>
          <w:p w:rsidR="00D3204B" w:rsidRDefault="00D3204B">
            <w:pPr>
              <w:spacing w:line="200" w:lineRule="exact"/>
              <w:jc w:val="center"/>
              <w:rPr>
                <w:sz w:val="18"/>
                <w:szCs w:val="21"/>
              </w:rPr>
            </w:pPr>
          </w:p>
        </w:tc>
      </w:tr>
      <w:tr w:rsidR="00D3204B">
        <w:trPr>
          <w:trHeight w:val="362"/>
        </w:trPr>
        <w:tc>
          <w:tcPr>
            <w:tcW w:w="662" w:type="dxa"/>
            <w:vMerge/>
            <w:vAlign w:val="center"/>
          </w:tcPr>
          <w:p w:rsidR="00D3204B" w:rsidRDefault="00D3204B">
            <w:pPr>
              <w:spacing w:line="200" w:lineRule="exact"/>
              <w:jc w:val="center"/>
              <w:rPr>
                <w:sz w:val="18"/>
                <w:szCs w:val="21"/>
              </w:rPr>
            </w:pPr>
          </w:p>
        </w:tc>
        <w:tc>
          <w:tcPr>
            <w:tcW w:w="1277" w:type="dxa"/>
            <w:vAlign w:val="center"/>
          </w:tcPr>
          <w:p w:rsidR="00D3204B" w:rsidRDefault="00AE17F1">
            <w:pPr>
              <w:spacing w:line="200" w:lineRule="exact"/>
              <w:ind w:left="270" w:hangingChars="150" w:hanging="270"/>
              <w:jc w:val="center"/>
              <w:rPr>
                <w:sz w:val="18"/>
                <w:szCs w:val="21"/>
              </w:rPr>
            </w:pPr>
            <w:r>
              <w:rPr>
                <w:rFonts w:hint="eastAsia"/>
                <w:sz w:val="18"/>
                <w:szCs w:val="21"/>
              </w:rPr>
              <w:t>5.4</w:t>
            </w:r>
            <w:r>
              <w:rPr>
                <w:rFonts w:hint="eastAsia"/>
                <w:sz w:val="18"/>
                <w:szCs w:val="21"/>
              </w:rPr>
              <w:t>传染病管理</w:t>
            </w:r>
            <w:r w:rsidR="00D97100" w:rsidRPr="004A3DA1">
              <w:rPr>
                <w:rFonts w:hint="eastAsia"/>
                <w:sz w:val="18"/>
                <w:szCs w:val="21"/>
              </w:rPr>
              <w:t>和院感管理</w:t>
            </w:r>
          </w:p>
        </w:tc>
        <w:tc>
          <w:tcPr>
            <w:tcW w:w="495" w:type="dxa"/>
            <w:vMerge/>
            <w:vAlign w:val="center"/>
          </w:tcPr>
          <w:p w:rsidR="00D3204B" w:rsidRDefault="00D3204B">
            <w:pPr>
              <w:spacing w:line="200" w:lineRule="exact"/>
              <w:jc w:val="center"/>
              <w:rPr>
                <w:sz w:val="18"/>
                <w:szCs w:val="21"/>
              </w:rPr>
            </w:pPr>
          </w:p>
        </w:tc>
        <w:tc>
          <w:tcPr>
            <w:tcW w:w="4171" w:type="dxa"/>
            <w:vAlign w:val="center"/>
          </w:tcPr>
          <w:p w:rsidR="00D3204B" w:rsidRPr="00444AF9" w:rsidRDefault="00AE17F1">
            <w:pPr>
              <w:spacing w:line="200" w:lineRule="exact"/>
              <w:jc w:val="left"/>
              <w:rPr>
                <w:sz w:val="18"/>
                <w:szCs w:val="21"/>
              </w:rPr>
            </w:pPr>
            <w:r w:rsidRPr="00444AF9">
              <w:rPr>
                <w:rFonts w:hint="eastAsia"/>
                <w:sz w:val="18"/>
                <w:szCs w:val="21"/>
              </w:rPr>
              <w:t>认真执行传染病管理制度，</w:t>
            </w:r>
            <w:r w:rsidR="00D97100" w:rsidRPr="00444AF9">
              <w:rPr>
                <w:rFonts w:hint="eastAsia"/>
                <w:sz w:val="18"/>
                <w:szCs w:val="21"/>
              </w:rPr>
              <w:t>严格落实常态化疫情防控工作各项工作要求，</w:t>
            </w:r>
            <w:r w:rsidRPr="00444AF9">
              <w:rPr>
                <w:rFonts w:hint="eastAsia"/>
                <w:sz w:val="18"/>
                <w:szCs w:val="21"/>
              </w:rPr>
              <w:t>强化院感管理。严格执行消毒隔离制度，灭菌剂、消毒剂浓度和配制使用记录完善，治疗室、换药室等各项空气消毒措施落实，并有详细的记录</w:t>
            </w:r>
          </w:p>
        </w:tc>
        <w:tc>
          <w:tcPr>
            <w:tcW w:w="4969" w:type="dxa"/>
            <w:vAlign w:val="center"/>
          </w:tcPr>
          <w:p w:rsidR="00D3204B" w:rsidRPr="00444AF9" w:rsidRDefault="00AE17F1" w:rsidP="00AA340A">
            <w:pPr>
              <w:spacing w:line="200" w:lineRule="exact"/>
              <w:jc w:val="left"/>
              <w:rPr>
                <w:sz w:val="18"/>
                <w:szCs w:val="21"/>
              </w:rPr>
            </w:pPr>
            <w:r w:rsidRPr="00444AF9">
              <w:rPr>
                <w:rFonts w:hint="eastAsia"/>
                <w:sz w:val="18"/>
                <w:szCs w:val="21"/>
              </w:rPr>
              <w:t>1</w:t>
            </w:r>
            <w:r w:rsidRPr="00444AF9">
              <w:rPr>
                <w:rFonts w:hint="eastAsia"/>
                <w:sz w:val="18"/>
                <w:szCs w:val="21"/>
              </w:rPr>
              <w:t>项制度未执行扣</w:t>
            </w:r>
            <w:r w:rsidR="00AA340A" w:rsidRPr="00444AF9">
              <w:rPr>
                <w:rFonts w:hint="eastAsia"/>
                <w:sz w:val="18"/>
                <w:szCs w:val="21"/>
              </w:rPr>
              <w:t>3</w:t>
            </w:r>
            <w:r w:rsidRPr="00444AF9">
              <w:rPr>
                <w:rFonts w:hint="eastAsia"/>
                <w:sz w:val="18"/>
                <w:szCs w:val="21"/>
              </w:rPr>
              <w:t>分、无详细记录扣</w:t>
            </w:r>
            <w:r w:rsidR="00AA340A" w:rsidRPr="00444AF9">
              <w:rPr>
                <w:rFonts w:hint="eastAsia"/>
                <w:sz w:val="18"/>
                <w:szCs w:val="21"/>
              </w:rPr>
              <w:t>2</w:t>
            </w:r>
            <w:r w:rsidRPr="00444AF9">
              <w:rPr>
                <w:rFonts w:hint="eastAsia"/>
                <w:sz w:val="18"/>
                <w:szCs w:val="21"/>
              </w:rPr>
              <w:t>分；严格按照规定处置医疗废物，一次性医疗用品管理符合规范要求，并有详细记录，</w:t>
            </w:r>
            <w:r w:rsidRPr="00444AF9">
              <w:rPr>
                <w:rFonts w:hint="eastAsia"/>
                <w:sz w:val="18"/>
                <w:szCs w:val="21"/>
              </w:rPr>
              <w:t>1</w:t>
            </w:r>
            <w:r w:rsidRPr="00444AF9">
              <w:rPr>
                <w:rFonts w:hint="eastAsia"/>
                <w:sz w:val="18"/>
                <w:szCs w:val="21"/>
              </w:rPr>
              <w:t>项不规范扣</w:t>
            </w:r>
            <w:r w:rsidR="00AA340A" w:rsidRPr="00444AF9">
              <w:rPr>
                <w:rFonts w:hint="eastAsia"/>
                <w:sz w:val="18"/>
                <w:szCs w:val="21"/>
              </w:rPr>
              <w:t>2</w:t>
            </w:r>
            <w:r w:rsidRPr="00444AF9">
              <w:rPr>
                <w:rFonts w:hint="eastAsia"/>
                <w:sz w:val="18"/>
                <w:szCs w:val="21"/>
              </w:rPr>
              <w:t>分；按照传染病防治法要求登记、报告传染病疫情，无瞒报、谎报、迟报、漏报，未按要求登记、上报传染病疫情发现</w:t>
            </w:r>
            <w:r w:rsidRPr="00444AF9">
              <w:rPr>
                <w:rFonts w:hint="eastAsia"/>
                <w:sz w:val="18"/>
                <w:szCs w:val="21"/>
              </w:rPr>
              <w:t>1</w:t>
            </w:r>
            <w:r w:rsidRPr="00444AF9">
              <w:rPr>
                <w:rFonts w:hint="eastAsia"/>
                <w:sz w:val="18"/>
                <w:szCs w:val="21"/>
              </w:rPr>
              <w:t>例扣</w:t>
            </w:r>
            <w:r w:rsidRPr="00444AF9">
              <w:rPr>
                <w:rFonts w:hint="eastAsia"/>
                <w:sz w:val="18"/>
                <w:szCs w:val="21"/>
              </w:rPr>
              <w:t>10</w:t>
            </w:r>
            <w:r w:rsidRPr="00444AF9">
              <w:rPr>
                <w:rFonts w:hint="eastAsia"/>
                <w:sz w:val="18"/>
                <w:szCs w:val="21"/>
              </w:rPr>
              <w:t>分；医务人员未落实手卫生制度</w:t>
            </w:r>
            <w:r w:rsidR="00241F55" w:rsidRPr="00444AF9">
              <w:rPr>
                <w:rFonts w:hint="eastAsia"/>
                <w:sz w:val="18"/>
                <w:szCs w:val="21"/>
              </w:rPr>
              <w:t>1</w:t>
            </w:r>
            <w:r w:rsidR="00241F55" w:rsidRPr="00444AF9">
              <w:rPr>
                <w:rFonts w:hint="eastAsia"/>
                <w:sz w:val="18"/>
                <w:szCs w:val="21"/>
              </w:rPr>
              <w:t>例</w:t>
            </w:r>
            <w:r w:rsidRPr="00444AF9">
              <w:rPr>
                <w:rFonts w:hint="eastAsia"/>
                <w:sz w:val="18"/>
                <w:szCs w:val="21"/>
              </w:rPr>
              <w:t>扣</w:t>
            </w:r>
            <w:r w:rsidR="00AA340A" w:rsidRPr="00444AF9">
              <w:rPr>
                <w:rFonts w:hint="eastAsia"/>
                <w:sz w:val="18"/>
                <w:szCs w:val="21"/>
              </w:rPr>
              <w:t>3</w:t>
            </w:r>
            <w:r w:rsidRPr="00444AF9">
              <w:rPr>
                <w:rFonts w:hint="eastAsia"/>
                <w:sz w:val="18"/>
                <w:szCs w:val="21"/>
              </w:rPr>
              <w:t>分，其他院感防控措施执行不到位，每项扣</w:t>
            </w:r>
            <w:r w:rsidR="00AA340A" w:rsidRPr="00444AF9">
              <w:rPr>
                <w:rFonts w:hint="eastAsia"/>
                <w:sz w:val="18"/>
                <w:szCs w:val="21"/>
              </w:rPr>
              <w:t>2</w:t>
            </w:r>
            <w:r w:rsidRPr="00444AF9">
              <w:rPr>
                <w:rFonts w:hint="eastAsia"/>
                <w:sz w:val="18"/>
                <w:szCs w:val="21"/>
              </w:rPr>
              <w:t>分</w:t>
            </w:r>
            <w:r w:rsidR="00D97100" w:rsidRPr="00444AF9">
              <w:rPr>
                <w:rFonts w:hint="eastAsia"/>
                <w:sz w:val="18"/>
                <w:szCs w:val="21"/>
              </w:rPr>
              <w:t>。</w:t>
            </w:r>
          </w:p>
        </w:tc>
        <w:tc>
          <w:tcPr>
            <w:tcW w:w="1858" w:type="dxa"/>
            <w:vAlign w:val="center"/>
          </w:tcPr>
          <w:p w:rsidR="00D3204B" w:rsidRDefault="00D3204B">
            <w:pPr>
              <w:spacing w:line="200" w:lineRule="exact"/>
              <w:jc w:val="center"/>
              <w:rPr>
                <w:sz w:val="18"/>
                <w:szCs w:val="21"/>
              </w:rPr>
            </w:pPr>
          </w:p>
        </w:tc>
        <w:tc>
          <w:tcPr>
            <w:tcW w:w="617" w:type="dxa"/>
            <w:vMerge/>
            <w:vAlign w:val="center"/>
          </w:tcPr>
          <w:p w:rsidR="00D3204B" w:rsidRDefault="00D3204B">
            <w:pPr>
              <w:spacing w:line="200" w:lineRule="exact"/>
              <w:jc w:val="center"/>
              <w:rPr>
                <w:sz w:val="18"/>
                <w:szCs w:val="21"/>
              </w:rPr>
            </w:pPr>
          </w:p>
        </w:tc>
      </w:tr>
      <w:tr w:rsidR="00D3204B">
        <w:trPr>
          <w:trHeight w:val="606"/>
        </w:trPr>
        <w:tc>
          <w:tcPr>
            <w:tcW w:w="662" w:type="dxa"/>
            <w:vMerge/>
            <w:vAlign w:val="center"/>
          </w:tcPr>
          <w:p w:rsidR="00D3204B" w:rsidRDefault="00D3204B">
            <w:pPr>
              <w:spacing w:line="200" w:lineRule="exact"/>
              <w:jc w:val="center"/>
              <w:rPr>
                <w:sz w:val="18"/>
                <w:szCs w:val="21"/>
              </w:rPr>
            </w:pPr>
          </w:p>
        </w:tc>
        <w:tc>
          <w:tcPr>
            <w:tcW w:w="1277" w:type="dxa"/>
            <w:vAlign w:val="center"/>
          </w:tcPr>
          <w:p w:rsidR="00D3204B" w:rsidRDefault="00AE17F1">
            <w:pPr>
              <w:spacing w:line="200" w:lineRule="exact"/>
              <w:ind w:left="270" w:hangingChars="150" w:hanging="270"/>
              <w:jc w:val="center"/>
              <w:rPr>
                <w:sz w:val="18"/>
                <w:szCs w:val="21"/>
              </w:rPr>
            </w:pPr>
            <w:r>
              <w:rPr>
                <w:rFonts w:hint="eastAsia"/>
                <w:sz w:val="18"/>
                <w:szCs w:val="21"/>
              </w:rPr>
              <w:t>5.5</w:t>
            </w:r>
            <w:r>
              <w:rPr>
                <w:rFonts w:hint="eastAsia"/>
                <w:sz w:val="18"/>
                <w:szCs w:val="21"/>
              </w:rPr>
              <w:t>投诉与纠纷</w:t>
            </w:r>
          </w:p>
        </w:tc>
        <w:tc>
          <w:tcPr>
            <w:tcW w:w="495" w:type="dxa"/>
            <w:vMerge/>
            <w:vAlign w:val="center"/>
          </w:tcPr>
          <w:p w:rsidR="00D3204B" w:rsidRDefault="00D3204B">
            <w:pPr>
              <w:spacing w:line="200" w:lineRule="exact"/>
              <w:jc w:val="center"/>
              <w:rPr>
                <w:sz w:val="18"/>
                <w:szCs w:val="21"/>
              </w:rPr>
            </w:pPr>
          </w:p>
        </w:tc>
        <w:tc>
          <w:tcPr>
            <w:tcW w:w="4171" w:type="dxa"/>
            <w:vAlign w:val="center"/>
          </w:tcPr>
          <w:p w:rsidR="00D3204B" w:rsidRPr="00444AF9" w:rsidRDefault="00AE17F1">
            <w:pPr>
              <w:spacing w:line="200" w:lineRule="exact"/>
              <w:jc w:val="left"/>
              <w:rPr>
                <w:sz w:val="18"/>
                <w:szCs w:val="21"/>
              </w:rPr>
            </w:pPr>
            <w:r w:rsidRPr="00444AF9">
              <w:rPr>
                <w:rFonts w:hint="eastAsia"/>
                <w:sz w:val="18"/>
                <w:szCs w:val="21"/>
              </w:rPr>
              <w:t>医疗纠纷防范与处理机制健全，依法及时有效化解医疗纠纷，无上访记录。无违反“九不准”要求或收受其他医疗机构、病人等红包行为</w:t>
            </w:r>
          </w:p>
        </w:tc>
        <w:tc>
          <w:tcPr>
            <w:tcW w:w="4969" w:type="dxa"/>
            <w:vAlign w:val="center"/>
          </w:tcPr>
          <w:p w:rsidR="00D3204B" w:rsidRPr="00444AF9" w:rsidRDefault="00AE17F1" w:rsidP="00AA340A">
            <w:pPr>
              <w:spacing w:line="200" w:lineRule="exact"/>
              <w:jc w:val="left"/>
              <w:rPr>
                <w:sz w:val="18"/>
                <w:szCs w:val="21"/>
              </w:rPr>
            </w:pPr>
            <w:r w:rsidRPr="00444AF9">
              <w:rPr>
                <w:rFonts w:hint="eastAsia"/>
                <w:sz w:val="18"/>
                <w:szCs w:val="21"/>
              </w:rPr>
              <w:t>投诉管理相关制度及处理流程缺</w:t>
            </w:r>
            <w:r w:rsidRPr="00444AF9">
              <w:rPr>
                <w:rFonts w:hint="eastAsia"/>
                <w:sz w:val="18"/>
                <w:szCs w:val="21"/>
              </w:rPr>
              <w:t>1</w:t>
            </w:r>
            <w:r w:rsidRPr="00444AF9">
              <w:rPr>
                <w:rFonts w:hint="eastAsia"/>
                <w:sz w:val="18"/>
                <w:szCs w:val="21"/>
              </w:rPr>
              <w:t>项扣</w:t>
            </w:r>
            <w:r w:rsidRPr="00444AF9">
              <w:rPr>
                <w:rFonts w:hint="eastAsia"/>
                <w:sz w:val="18"/>
                <w:szCs w:val="21"/>
              </w:rPr>
              <w:t>1</w:t>
            </w:r>
            <w:r w:rsidRPr="00444AF9">
              <w:rPr>
                <w:rFonts w:hint="eastAsia"/>
                <w:sz w:val="18"/>
                <w:szCs w:val="21"/>
              </w:rPr>
              <w:t>分；出现推诿、回避、拒绝家属投诉，并经卫生行政部门查实的</w:t>
            </w:r>
            <w:r w:rsidRPr="00444AF9">
              <w:rPr>
                <w:rFonts w:hint="eastAsia"/>
                <w:sz w:val="18"/>
                <w:szCs w:val="21"/>
              </w:rPr>
              <w:t>1</w:t>
            </w:r>
            <w:r w:rsidRPr="00444AF9">
              <w:rPr>
                <w:rFonts w:hint="eastAsia"/>
                <w:sz w:val="18"/>
                <w:szCs w:val="21"/>
              </w:rPr>
              <w:t>次扣</w:t>
            </w:r>
            <w:r w:rsidRPr="00444AF9">
              <w:rPr>
                <w:rFonts w:hint="eastAsia"/>
                <w:sz w:val="18"/>
                <w:szCs w:val="21"/>
              </w:rPr>
              <w:t>5</w:t>
            </w:r>
            <w:r w:rsidR="00AA340A" w:rsidRPr="00444AF9">
              <w:rPr>
                <w:rFonts w:hint="eastAsia"/>
                <w:sz w:val="18"/>
                <w:szCs w:val="21"/>
              </w:rPr>
              <w:t>分</w:t>
            </w:r>
            <w:r w:rsidRPr="00444AF9">
              <w:rPr>
                <w:rFonts w:hint="eastAsia"/>
                <w:sz w:val="18"/>
                <w:szCs w:val="21"/>
              </w:rPr>
              <w:t>；有电话投诉和信件投诉的，投诉</w:t>
            </w:r>
            <w:r w:rsidRPr="00444AF9">
              <w:rPr>
                <w:rFonts w:hint="eastAsia"/>
                <w:sz w:val="18"/>
                <w:szCs w:val="21"/>
              </w:rPr>
              <w:t>1</w:t>
            </w:r>
            <w:r w:rsidRPr="00444AF9">
              <w:rPr>
                <w:rFonts w:hint="eastAsia"/>
                <w:sz w:val="18"/>
                <w:szCs w:val="21"/>
              </w:rPr>
              <w:t>次</w:t>
            </w:r>
            <w:r w:rsidRPr="00444AF9">
              <w:rPr>
                <w:rFonts w:hint="eastAsia"/>
                <w:sz w:val="18"/>
                <w:szCs w:val="21"/>
              </w:rPr>
              <w:t>(</w:t>
            </w:r>
            <w:r w:rsidRPr="00444AF9">
              <w:rPr>
                <w:rFonts w:hint="eastAsia"/>
                <w:sz w:val="18"/>
                <w:szCs w:val="21"/>
              </w:rPr>
              <w:t>含市长热线、亲民热线等</w:t>
            </w:r>
            <w:r w:rsidRPr="00444AF9">
              <w:rPr>
                <w:rFonts w:hint="eastAsia"/>
                <w:sz w:val="18"/>
                <w:szCs w:val="21"/>
              </w:rPr>
              <w:t>)</w:t>
            </w:r>
            <w:r w:rsidRPr="00444AF9">
              <w:rPr>
                <w:rFonts w:hint="eastAsia"/>
                <w:sz w:val="18"/>
                <w:szCs w:val="21"/>
              </w:rPr>
              <w:t>经查实扣</w:t>
            </w:r>
            <w:r w:rsidR="00AA340A" w:rsidRPr="00444AF9">
              <w:rPr>
                <w:rFonts w:hint="eastAsia"/>
                <w:sz w:val="18"/>
                <w:szCs w:val="21"/>
              </w:rPr>
              <w:t>3</w:t>
            </w:r>
            <w:r w:rsidRPr="00444AF9">
              <w:rPr>
                <w:rFonts w:hint="eastAsia"/>
                <w:sz w:val="18"/>
                <w:szCs w:val="21"/>
              </w:rPr>
              <w:t>分；</w:t>
            </w:r>
            <w:r w:rsidRPr="00444AF9">
              <w:rPr>
                <w:rFonts w:hint="eastAsia"/>
                <w:sz w:val="18"/>
                <w:szCs w:val="21"/>
              </w:rPr>
              <w:t>7</w:t>
            </w:r>
            <w:r w:rsidR="00AA340A" w:rsidRPr="00444AF9">
              <w:rPr>
                <w:rFonts w:hint="eastAsia"/>
                <w:sz w:val="18"/>
                <w:szCs w:val="21"/>
              </w:rPr>
              <w:t>日（或市长热线规定时间）内未处理完毕或未</w:t>
            </w:r>
            <w:r w:rsidRPr="00444AF9">
              <w:rPr>
                <w:rFonts w:hint="eastAsia"/>
                <w:sz w:val="18"/>
                <w:szCs w:val="21"/>
              </w:rPr>
              <w:t>书面回复扣</w:t>
            </w:r>
            <w:r w:rsidRPr="00444AF9">
              <w:rPr>
                <w:rFonts w:hint="eastAsia"/>
                <w:sz w:val="18"/>
                <w:szCs w:val="21"/>
              </w:rPr>
              <w:t>10</w:t>
            </w:r>
            <w:r w:rsidRPr="00444AF9">
              <w:rPr>
                <w:rFonts w:hint="eastAsia"/>
                <w:sz w:val="18"/>
                <w:szCs w:val="21"/>
              </w:rPr>
              <w:t>分；此项分数可为负分。</w:t>
            </w:r>
          </w:p>
        </w:tc>
        <w:tc>
          <w:tcPr>
            <w:tcW w:w="1858" w:type="dxa"/>
            <w:vAlign w:val="center"/>
          </w:tcPr>
          <w:p w:rsidR="00D3204B" w:rsidRDefault="00D3204B">
            <w:pPr>
              <w:spacing w:line="200" w:lineRule="exact"/>
              <w:jc w:val="center"/>
              <w:rPr>
                <w:sz w:val="18"/>
                <w:szCs w:val="21"/>
              </w:rPr>
            </w:pPr>
          </w:p>
        </w:tc>
        <w:tc>
          <w:tcPr>
            <w:tcW w:w="617" w:type="dxa"/>
            <w:vMerge/>
            <w:vAlign w:val="center"/>
          </w:tcPr>
          <w:p w:rsidR="00D3204B" w:rsidRDefault="00D3204B">
            <w:pPr>
              <w:spacing w:line="200" w:lineRule="exact"/>
              <w:jc w:val="center"/>
              <w:rPr>
                <w:sz w:val="18"/>
                <w:szCs w:val="21"/>
              </w:rPr>
            </w:pPr>
          </w:p>
        </w:tc>
      </w:tr>
      <w:tr w:rsidR="00B50CE9">
        <w:trPr>
          <w:trHeight w:val="202"/>
        </w:trPr>
        <w:tc>
          <w:tcPr>
            <w:tcW w:w="662" w:type="dxa"/>
            <w:vMerge w:val="restart"/>
            <w:vAlign w:val="center"/>
          </w:tcPr>
          <w:p w:rsidR="00B50CE9" w:rsidRDefault="00B50CE9">
            <w:pPr>
              <w:spacing w:line="200" w:lineRule="exact"/>
              <w:jc w:val="center"/>
              <w:rPr>
                <w:sz w:val="18"/>
                <w:szCs w:val="21"/>
              </w:rPr>
            </w:pPr>
            <w:r>
              <w:rPr>
                <w:rFonts w:hint="eastAsia"/>
                <w:sz w:val="18"/>
                <w:szCs w:val="21"/>
              </w:rPr>
              <w:t>落实公益性情况</w:t>
            </w:r>
          </w:p>
        </w:tc>
        <w:tc>
          <w:tcPr>
            <w:tcW w:w="1277" w:type="dxa"/>
            <w:vAlign w:val="center"/>
          </w:tcPr>
          <w:p w:rsidR="00B50CE9" w:rsidRDefault="00B50CE9" w:rsidP="00B50CE9">
            <w:pPr>
              <w:spacing w:line="200" w:lineRule="exact"/>
              <w:jc w:val="center"/>
              <w:rPr>
                <w:sz w:val="18"/>
                <w:szCs w:val="21"/>
              </w:rPr>
            </w:pPr>
            <w:r>
              <w:rPr>
                <w:rFonts w:hint="eastAsia"/>
                <w:sz w:val="18"/>
                <w:szCs w:val="21"/>
              </w:rPr>
              <w:t>6.1</w:t>
            </w:r>
            <w:r>
              <w:rPr>
                <w:rFonts w:hint="eastAsia"/>
                <w:sz w:val="18"/>
                <w:szCs w:val="21"/>
              </w:rPr>
              <w:t>实施基本药物制度</w:t>
            </w:r>
          </w:p>
        </w:tc>
        <w:tc>
          <w:tcPr>
            <w:tcW w:w="495" w:type="dxa"/>
            <w:vMerge w:val="restart"/>
            <w:vAlign w:val="center"/>
          </w:tcPr>
          <w:p w:rsidR="00B50CE9" w:rsidRDefault="001B27CE" w:rsidP="001B27CE">
            <w:pPr>
              <w:spacing w:line="200" w:lineRule="exact"/>
              <w:jc w:val="center"/>
              <w:rPr>
                <w:sz w:val="18"/>
                <w:szCs w:val="21"/>
              </w:rPr>
            </w:pPr>
            <w:r>
              <w:rPr>
                <w:rFonts w:hint="eastAsia"/>
                <w:sz w:val="18"/>
                <w:szCs w:val="21"/>
              </w:rPr>
              <w:t>40</w:t>
            </w:r>
          </w:p>
        </w:tc>
        <w:tc>
          <w:tcPr>
            <w:tcW w:w="4171" w:type="dxa"/>
            <w:vAlign w:val="center"/>
          </w:tcPr>
          <w:p w:rsidR="00B50CE9" w:rsidRPr="00444AF9" w:rsidRDefault="00B50CE9" w:rsidP="00241F55">
            <w:pPr>
              <w:spacing w:line="200" w:lineRule="exact"/>
              <w:jc w:val="left"/>
              <w:rPr>
                <w:sz w:val="18"/>
                <w:szCs w:val="21"/>
              </w:rPr>
            </w:pPr>
            <w:r w:rsidRPr="00444AF9">
              <w:rPr>
                <w:rFonts w:hint="eastAsia"/>
                <w:sz w:val="18"/>
                <w:szCs w:val="21"/>
              </w:rPr>
              <w:t>严禁网下采购；做好基本药物、常用低价药品等药品分类管理；执行基本药物价格公示制度；所有使用药品销售价格严格执行零差率销售</w:t>
            </w:r>
          </w:p>
        </w:tc>
        <w:tc>
          <w:tcPr>
            <w:tcW w:w="4969" w:type="dxa"/>
            <w:vAlign w:val="center"/>
          </w:tcPr>
          <w:p w:rsidR="00B50CE9" w:rsidRPr="00444AF9" w:rsidRDefault="00B50CE9" w:rsidP="00AA340A">
            <w:pPr>
              <w:spacing w:line="200" w:lineRule="exact"/>
              <w:jc w:val="left"/>
              <w:rPr>
                <w:sz w:val="18"/>
                <w:szCs w:val="21"/>
              </w:rPr>
            </w:pPr>
            <w:r w:rsidRPr="00444AF9">
              <w:rPr>
                <w:rFonts w:hint="eastAsia"/>
                <w:sz w:val="18"/>
                <w:szCs w:val="21"/>
              </w:rPr>
              <w:t>发现网下采购现象，</w:t>
            </w:r>
            <w:r w:rsidRPr="00444AF9">
              <w:rPr>
                <w:rFonts w:hint="eastAsia"/>
                <w:sz w:val="18"/>
                <w:szCs w:val="21"/>
              </w:rPr>
              <w:t>1</w:t>
            </w:r>
            <w:r w:rsidRPr="00444AF9">
              <w:rPr>
                <w:rFonts w:hint="eastAsia"/>
                <w:sz w:val="18"/>
                <w:szCs w:val="21"/>
              </w:rPr>
              <w:t>次扣</w:t>
            </w:r>
            <w:r w:rsidRPr="00444AF9">
              <w:rPr>
                <w:rFonts w:hint="eastAsia"/>
                <w:sz w:val="18"/>
                <w:szCs w:val="21"/>
              </w:rPr>
              <w:t>2</w:t>
            </w:r>
            <w:r w:rsidRPr="00444AF9">
              <w:rPr>
                <w:rFonts w:hint="eastAsia"/>
                <w:sz w:val="18"/>
                <w:szCs w:val="21"/>
              </w:rPr>
              <w:t>分；药品分类管理混乱，摆放区域不清、标识不明，</w:t>
            </w:r>
            <w:r w:rsidRPr="00444AF9">
              <w:rPr>
                <w:rFonts w:hint="eastAsia"/>
                <w:sz w:val="18"/>
                <w:szCs w:val="21"/>
              </w:rPr>
              <w:t>1</w:t>
            </w:r>
            <w:r w:rsidRPr="00444AF9">
              <w:rPr>
                <w:rFonts w:hint="eastAsia"/>
                <w:sz w:val="18"/>
                <w:szCs w:val="21"/>
              </w:rPr>
              <w:t>处扣</w:t>
            </w:r>
            <w:r w:rsidR="00AA340A" w:rsidRPr="00444AF9">
              <w:rPr>
                <w:rFonts w:hint="eastAsia"/>
                <w:sz w:val="18"/>
                <w:szCs w:val="21"/>
              </w:rPr>
              <w:t>2</w:t>
            </w:r>
            <w:r w:rsidRPr="00444AF9">
              <w:rPr>
                <w:rFonts w:hint="eastAsia"/>
                <w:sz w:val="18"/>
                <w:szCs w:val="21"/>
              </w:rPr>
              <w:t>分；基本药物价格未上墙公示扣</w:t>
            </w:r>
            <w:r w:rsidRPr="00444AF9">
              <w:rPr>
                <w:rFonts w:hint="eastAsia"/>
                <w:sz w:val="18"/>
                <w:szCs w:val="21"/>
              </w:rPr>
              <w:t>3</w:t>
            </w:r>
            <w:r w:rsidRPr="00444AF9">
              <w:rPr>
                <w:rFonts w:hint="eastAsia"/>
                <w:sz w:val="18"/>
                <w:szCs w:val="21"/>
              </w:rPr>
              <w:t>分；药品销售价格未严格执行零差率销售扣</w:t>
            </w:r>
            <w:r w:rsidRPr="00444AF9">
              <w:rPr>
                <w:rFonts w:hint="eastAsia"/>
                <w:sz w:val="18"/>
                <w:szCs w:val="21"/>
              </w:rPr>
              <w:t>6</w:t>
            </w:r>
            <w:r w:rsidRPr="00444AF9">
              <w:rPr>
                <w:rFonts w:hint="eastAsia"/>
                <w:sz w:val="18"/>
                <w:szCs w:val="21"/>
              </w:rPr>
              <w:t>分</w:t>
            </w:r>
            <w:r w:rsidR="00D97100" w:rsidRPr="00444AF9">
              <w:rPr>
                <w:rFonts w:hint="eastAsia"/>
                <w:sz w:val="18"/>
                <w:szCs w:val="21"/>
              </w:rPr>
              <w:t>。</w:t>
            </w:r>
          </w:p>
        </w:tc>
        <w:tc>
          <w:tcPr>
            <w:tcW w:w="1858" w:type="dxa"/>
            <w:vAlign w:val="center"/>
          </w:tcPr>
          <w:p w:rsidR="00B50CE9" w:rsidRDefault="00B50CE9">
            <w:pPr>
              <w:spacing w:line="200" w:lineRule="exact"/>
              <w:jc w:val="center"/>
              <w:rPr>
                <w:sz w:val="18"/>
                <w:szCs w:val="21"/>
              </w:rPr>
            </w:pPr>
          </w:p>
        </w:tc>
        <w:tc>
          <w:tcPr>
            <w:tcW w:w="617" w:type="dxa"/>
            <w:vMerge w:val="restart"/>
            <w:vAlign w:val="center"/>
          </w:tcPr>
          <w:p w:rsidR="00B50CE9" w:rsidRDefault="00B50CE9">
            <w:pPr>
              <w:spacing w:line="200" w:lineRule="exact"/>
              <w:jc w:val="center"/>
              <w:rPr>
                <w:sz w:val="18"/>
                <w:szCs w:val="21"/>
              </w:rPr>
            </w:pPr>
          </w:p>
        </w:tc>
      </w:tr>
      <w:tr w:rsidR="00B50CE9">
        <w:trPr>
          <w:trHeight w:val="202"/>
        </w:trPr>
        <w:tc>
          <w:tcPr>
            <w:tcW w:w="662" w:type="dxa"/>
            <w:vMerge/>
            <w:vAlign w:val="center"/>
          </w:tcPr>
          <w:p w:rsidR="00B50CE9" w:rsidRDefault="00B50CE9">
            <w:pPr>
              <w:spacing w:line="200" w:lineRule="exact"/>
              <w:jc w:val="center"/>
              <w:rPr>
                <w:sz w:val="18"/>
                <w:szCs w:val="21"/>
              </w:rPr>
            </w:pPr>
          </w:p>
        </w:tc>
        <w:tc>
          <w:tcPr>
            <w:tcW w:w="1277" w:type="dxa"/>
            <w:vAlign w:val="center"/>
          </w:tcPr>
          <w:p w:rsidR="00B50CE9" w:rsidRDefault="00B50CE9" w:rsidP="002F7543">
            <w:pPr>
              <w:spacing w:line="200" w:lineRule="exact"/>
              <w:jc w:val="center"/>
              <w:rPr>
                <w:sz w:val="18"/>
                <w:szCs w:val="21"/>
              </w:rPr>
            </w:pPr>
            <w:r>
              <w:rPr>
                <w:rFonts w:hint="eastAsia"/>
                <w:sz w:val="18"/>
                <w:szCs w:val="21"/>
              </w:rPr>
              <w:t>6.2</w:t>
            </w:r>
            <w:r w:rsidRPr="00B50CE9">
              <w:rPr>
                <w:rFonts w:hint="eastAsia"/>
                <w:sz w:val="18"/>
                <w:szCs w:val="21"/>
              </w:rPr>
              <w:t>实施一般诊疗费</w:t>
            </w:r>
          </w:p>
        </w:tc>
        <w:tc>
          <w:tcPr>
            <w:tcW w:w="495" w:type="dxa"/>
            <w:vMerge/>
            <w:vAlign w:val="center"/>
          </w:tcPr>
          <w:p w:rsidR="00B50CE9" w:rsidRDefault="00B50CE9" w:rsidP="002F7543">
            <w:pPr>
              <w:spacing w:line="200" w:lineRule="exact"/>
              <w:jc w:val="center"/>
              <w:rPr>
                <w:sz w:val="18"/>
                <w:szCs w:val="21"/>
              </w:rPr>
            </w:pPr>
          </w:p>
        </w:tc>
        <w:tc>
          <w:tcPr>
            <w:tcW w:w="4171" w:type="dxa"/>
            <w:vAlign w:val="center"/>
          </w:tcPr>
          <w:p w:rsidR="00B50CE9" w:rsidRPr="00444AF9" w:rsidRDefault="00B50CE9" w:rsidP="002F7543">
            <w:pPr>
              <w:spacing w:line="200" w:lineRule="exact"/>
              <w:jc w:val="left"/>
              <w:rPr>
                <w:sz w:val="18"/>
                <w:szCs w:val="21"/>
              </w:rPr>
            </w:pPr>
            <w:r w:rsidRPr="00444AF9">
              <w:rPr>
                <w:rFonts w:hint="eastAsia"/>
                <w:sz w:val="18"/>
                <w:szCs w:val="21"/>
              </w:rPr>
              <w:t>全面实施一般诊疗费。收费标准按每人次</w:t>
            </w:r>
            <w:r w:rsidRPr="00444AF9">
              <w:rPr>
                <w:rFonts w:hint="eastAsia"/>
                <w:sz w:val="18"/>
                <w:szCs w:val="21"/>
              </w:rPr>
              <w:t>13</w:t>
            </w:r>
            <w:r w:rsidRPr="00444AF9">
              <w:rPr>
                <w:rFonts w:hint="eastAsia"/>
                <w:sz w:val="18"/>
                <w:szCs w:val="21"/>
              </w:rPr>
              <w:t>元执行，并纳入基本医保门诊统筹支付范围，医保基金支付</w:t>
            </w:r>
            <w:r w:rsidRPr="00444AF9">
              <w:rPr>
                <w:rFonts w:hint="eastAsia"/>
                <w:sz w:val="18"/>
                <w:szCs w:val="21"/>
              </w:rPr>
              <w:t>9</w:t>
            </w:r>
            <w:r w:rsidRPr="00444AF9">
              <w:rPr>
                <w:rFonts w:hint="eastAsia"/>
                <w:sz w:val="18"/>
                <w:szCs w:val="21"/>
              </w:rPr>
              <w:t>元，个人自付</w:t>
            </w:r>
            <w:r w:rsidRPr="00444AF9">
              <w:rPr>
                <w:rFonts w:hint="eastAsia"/>
                <w:sz w:val="18"/>
                <w:szCs w:val="21"/>
              </w:rPr>
              <w:t>4</w:t>
            </w:r>
            <w:r w:rsidRPr="00444AF9">
              <w:rPr>
                <w:rFonts w:hint="eastAsia"/>
                <w:sz w:val="18"/>
                <w:szCs w:val="21"/>
              </w:rPr>
              <w:t>元。对按规定合并到一般诊疗费里的收费项目，不得再另外收费或变相收费。</w:t>
            </w:r>
          </w:p>
        </w:tc>
        <w:tc>
          <w:tcPr>
            <w:tcW w:w="4969" w:type="dxa"/>
            <w:vAlign w:val="center"/>
          </w:tcPr>
          <w:p w:rsidR="00B50CE9" w:rsidRPr="00444AF9" w:rsidRDefault="00536A05" w:rsidP="00536A05">
            <w:pPr>
              <w:spacing w:line="200" w:lineRule="exact"/>
              <w:jc w:val="left"/>
              <w:rPr>
                <w:sz w:val="18"/>
                <w:szCs w:val="21"/>
              </w:rPr>
            </w:pPr>
            <w:r w:rsidRPr="00444AF9">
              <w:rPr>
                <w:rFonts w:hint="eastAsia"/>
                <w:sz w:val="18"/>
                <w:szCs w:val="21"/>
              </w:rPr>
              <w:t>有</w:t>
            </w:r>
            <w:r w:rsidR="00B50CE9" w:rsidRPr="00444AF9">
              <w:rPr>
                <w:rFonts w:hint="eastAsia"/>
                <w:sz w:val="18"/>
                <w:szCs w:val="21"/>
              </w:rPr>
              <w:t>违规收费</w:t>
            </w:r>
            <w:r w:rsidRPr="00444AF9">
              <w:rPr>
                <w:rFonts w:hint="eastAsia"/>
                <w:sz w:val="18"/>
                <w:szCs w:val="21"/>
              </w:rPr>
              <w:t>行为</w:t>
            </w:r>
            <w:r w:rsidR="00B50CE9" w:rsidRPr="00444AF9">
              <w:rPr>
                <w:rFonts w:hint="eastAsia"/>
                <w:sz w:val="18"/>
                <w:szCs w:val="21"/>
              </w:rPr>
              <w:t>扣</w:t>
            </w:r>
            <w:r w:rsidR="00B50CE9" w:rsidRPr="00444AF9">
              <w:rPr>
                <w:rFonts w:hint="eastAsia"/>
                <w:sz w:val="18"/>
                <w:szCs w:val="21"/>
              </w:rPr>
              <w:t>10</w:t>
            </w:r>
            <w:r w:rsidR="00B50CE9" w:rsidRPr="00444AF9">
              <w:rPr>
                <w:rFonts w:hint="eastAsia"/>
                <w:sz w:val="18"/>
                <w:szCs w:val="21"/>
              </w:rPr>
              <w:t>分</w:t>
            </w:r>
            <w:r w:rsidRPr="00444AF9">
              <w:rPr>
                <w:rFonts w:hint="eastAsia"/>
                <w:sz w:val="18"/>
                <w:szCs w:val="21"/>
              </w:rPr>
              <w:t>；</w:t>
            </w:r>
          </w:p>
        </w:tc>
        <w:tc>
          <w:tcPr>
            <w:tcW w:w="1858" w:type="dxa"/>
            <w:vAlign w:val="center"/>
          </w:tcPr>
          <w:p w:rsidR="00B50CE9" w:rsidRDefault="00B50CE9">
            <w:pPr>
              <w:spacing w:line="200" w:lineRule="exact"/>
              <w:jc w:val="center"/>
              <w:rPr>
                <w:sz w:val="18"/>
                <w:szCs w:val="21"/>
              </w:rPr>
            </w:pPr>
          </w:p>
        </w:tc>
        <w:tc>
          <w:tcPr>
            <w:tcW w:w="617" w:type="dxa"/>
            <w:vMerge/>
            <w:vAlign w:val="center"/>
          </w:tcPr>
          <w:p w:rsidR="00B50CE9" w:rsidRDefault="00B50CE9">
            <w:pPr>
              <w:spacing w:line="200" w:lineRule="exact"/>
              <w:jc w:val="center"/>
              <w:rPr>
                <w:sz w:val="18"/>
                <w:szCs w:val="21"/>
              </w:rPr>
            </w:pPr>
          </w:p>
        </w:tc>
      </w:tr>
      <w:tr w:rsidR="00B50CE9">
        <w:trPr>
          <w:trHeight w:val="202"/>
        </w:trPr>
        <w:tc>
          <w:tcPr>
            <w:tcW w:w="662" w:type="dxa"/>
            <w:vMerge/>
            <w:vAlign w:val="center"/>
          </w:tcPr>
          <w:p w:rsidR="00B50CE9" w:rsidRDefault="00B50CE9">
            <w:pPr>
              <w:spacing w:line="200" w:lineRule="exact"/>
              <w:jc w:val="center"/>
              <w:rPr>
                <w:sz w:val="18"/>
                <w:szCs w:val="21"/>
              </w:rPr>
            </w:pPr>
          </w:p>
        </w:tc>
        <w:tc>
          <w:tcPr>
            <w:tcW w:w="1277" w:type="dxa"/>
            <w:vAlign w:val="center"/>
          </w:tcPr>
          <w:p w:rsidR="00B50CE9" w:rsidRDefault="00B50CE9" w:rsidP="00B50CE9">
            <w:pPr>
              <w:spacing w:line="200" w:lineRule="exact"/>
              <w:jc w:val="center"/>
              <w:rPr>
                <w:sz w:val="18"/>
                <w:szCs w:val="21"/>
              </w:rPr>
            </w:pPr>
            <w:r>
              <w:rPr>
                <w:rFonts w:hint="eastAsia"/>
                <w:sz w:val="18"/>
                <w:szCs w:val="21"/>
              </w:rPr>
              <w:t>6.3</w:t>
            </w:r>
            <w:r w:rsidRPr="00B50CE9">
              <w:rPr>
                <w:rFonts w:hint="eastAsia"/>
                <w:sz w:val="18"/>
                <w:szCs w:val="21"/>
              </w:rPr>
              <w:t>实行政府指导价</w:t>
            </w:r>
          </w:p>
        </w:tc>
        <w:tc>
          <w:tcPr>
            <w:tcW w:w="495" w:type="dxa"/>
            <w:vMerge/>
            <w:vAlign w:val="center"/>
          </w:tcPr>
          <w:p w:rsidR="00B50CE9" w:rsidRDefault="00B50CE9" w:rsidP="002F7543">
            <w:pPr>
              <w:spacing w:line="200" w:lineRule="exact"/>
              <w:jc w:val="center"/>
              <w:rPr>
                <w:sz w:val="18"/>
                <w:szCs w:val="21"/>
              </w:rPr>
            </w:pPr>
          </w:p>
        </w:tc>
        <w:tc>
          <w:tcPr>
            <w:tcW w:w="4171" w:type="dxa"/>
            <w:vAlign w:val="center"/>
          </w:tcPr>
          <w:p w:rsidR="00B50CE9" w:rsidRPr="00444AF9" w:rsidRDefault="00B50CE9" w:rsidP="002F7543">
            <w:pPr>
              <w:spacing w:line="200" w:lineRule="exact"/>
              <w:jc w:val="left"/>
              <w:rPr>
                <w:sz w:val="18"/>
                <w:szCs w:val="21"/>
              </w:rPr>
            </w:pPr>
            <w:r w:rsidRPr="00444AF9">
              <w:rPr>
                <w:rFonts w:hint="eastAsia"/>
                <w:sz w:val="18"/>
                <w:szCs w:val="21"/>
              </w:rPr>
              <w:t>所有基本医疗服务均实行政府指导价，各地按照有关部门确定的医疗价格项目规范设立服务项目，并结合实际合理确定统一的收费标准。各地要加强督促指导和价格监测，严格执行价格公示等制度，并向患者提供费用清单</w:t>
            </w:r>
          </w:p>
        </w:tc>
        <w:tc>
          <w:tcPr>
            <w:tcW w:w="4969" w:type="dxa"/>
            <w:vAlign w:val="center"/>
          </w:tcPr>
          <w:p w:rsidR="00B50CE9" w:rsidRPr="00444AF9" w:rsidRDefault="00B50CE9" w:rsidP="007A017D">
            <w:pPr>
              <w:spacing w:line="200" w:lineRule="exact"/>
              <w:jc w:val="left"/>
              <w:rPr>
                <w:sz w:val="18"/>
                <w:szCs w:val="21"/>
              </w:rPr>
            </w:pPr>
            <w:r w:rsidRPr="00444AF9">
              <w:rPr>
                <w:rFonts w:hint="eastAsia"/>
                <w:sz w:val="18"/>
                <w:szCs w:val="21"/>
              </w:rPr>
              <w:t>未规范设立服务项目扣</w:t>
            </w:r>
            <w:r w:rsidRPr="00444AF9">
              <w:rPr>
                <w:rFonts w:hint="eastAsia"/>
                <w:sz w:val="18"/>
                <w:szCs w:val="21"/>
              </w:rPr>
              <w:t>5</w:t>
            </w:r>
            <w:r w:rsidRPr="00444AF9">
              <w:rPr>
                <w:rFonts w:hint="eastAsia"/>
                <w:sz w:val="18"/>
                <w:szCs w:val="21"/>
              </w:rPr>
              <w:t>分，未</w:t>
            </w:r>
            <w:r w:rsidR="007A017D" w:rsidRPr="00444AF9">
              <w:rPr>
                <w:rFonts w:hint="eastAsia"/>
                <w:sz w:val="18"/>
                <w:szCs w:val="21"/>
              </w:rPr>
              <w:t>执行价格公示</w:t>
            </w:r>
            <w:r w:rsidRPr="00444AF9">
              <w:rPr>
                <w:rFonts w:hint="eastAsia"/>
                <w:sz w:val="18"/>
                <w:szCs w:val="21"/>
              </w:rPr>
              <w:t>扣</w:t>
            </w:r>
            <w:r w:rsidRPr="00444AF9">
              <w:rPr>
                <w:rFonts w:hint="eastAsia"/>
                <w:sz w:val="18"/>
                <w:szCs w:val="21"/>
              </w:rPr>
              <w:t>5</w:t>
            </w:r>
            <w:r w:rsidRPr="00444AF9">
              <w:rPr>
                <w:rFonts w:hint="eastAsia"/>
                <w:sz w:val="18"/>
                <w:szCs w:val="21"/>
              </w:rPr>
              <w:t>分，未向患者提供费用清单</w:t>
            </w:r>
            <w:r w:rsidRPr="00444AF9">
              <w:rPr>
                <w:rFonts w:hint="eastAsia"/>
                <w:sz w:val="18"/>
                <w:szCs w:val="21"/>
              </w:rPr>
              <w:t>1</w:t>
            </w:r>
            <w:r w:rsidRPr="00444AF9">
              <w:rPr>
                <w:rFonts w:hint="eastAsia"/>
                <w:sz w:val="18"/>
                <w:szCs w:val="21"/>
              </w:rPr>
              <w:t>次扣</w:t>
            </w:r>
            <w:r w:rsidRPr="00444AF9">
              <w:rPr>
                <w:rFonts w:hint="eastAsia"/>
                <w:sz w:val="18"/>
                <w:szCs w:val="21"/>
              </w:rPr>
              <w:t>5</w:t>
            </w:r>
            <w:r w:rsidR="007A017D" w:rsidRPr="00444AF9">
              <w:rPr>
                <w:rFonts w:hint="eastAsia"/>
                <w:sz w:val="18"/>
                <w:szCs w:val="21"/>
              </w:rPr>
              <w:t>分</w:t>
            </w:r>
          </w:p>
        </w:tc>
        <w:tc>
          <w:tcPr>
            <w:tcW w:w="1858" w:type="dxa"/>
            <w:vAlign w:val="center"/>
          </w:tcPr>
          <w:p w:rsidR="00B50CE9" w:rsidRDefault="00B50CE9">
            <w:pPr>
              <w:spacing w:line="200" w:lineRule="exact"/>
              <w:jc w:val="center"/>
              <w:rPr>
                <w:sz w:val="18"/>
                <w:szCs w:val="21"/>
              </w:rPr>
            </w:pPr>
          </w:p>
        </w:tc>
        <w:tc>
          <w:tcPr>
            <w:tcW w:w="617" w:type="dxa"/>
            <w:vMerge/>
            <w:vAlign w:val="center"/>
          </w:tcPr>
          <w:p w:rsidR="00B50CE9" w:rsidRDefault="00B50CE9">
            <w:pPr>
              <w:spacing w:line="200" w:lineRule="exact"/>
              <w:jc w:val="center"/>
              <w:rPr>
                <w:sz w:val="18"/>
                <w:szCs w:val="21"/>
              </w:rPr>
            </w:pPr>
          </w:p>
        </w:tc>
      </w:tr>
      <w:tr w:rsidR="00B50CE9">
        <w:trPr>
          <w:trHeight w:val="202"/>
        </w:trPr>
        <w:tc>
          <w:tcPr>
            <w:tcW w:w="662" w:type="dxa"/>
            <w:vMerge/>
            <w:vAlign w:val="center"/>
          </w:tcPr>
          <w:p w:rsidR="00B50CE9" w:rsidRDefault="00B50CE9">
            <w:pPr>
              <w:spacing w:line="200" w:lineRule="exact"/>
              <w:jc w:val="center"/>
              <w:rPr>
                <w:sz w:val="18"/>
                <w:szCs w:val="21"/>
              </w:rPr>
            </w:pPr>
          </w:p>
        </w:tc>
        <w:tc>
          <w:tcPr>
            <w:tcW w:w="1277" w:type="dxa"/>
            <w:vAlign w:val="center"/>
          </w:tcPr>
          <w:p w:rsidR="00B50CE9" w:rsidRPr="00B50CE9" w:rsidRDefault="00B50CE9" w:rsidP="00B50CE9">
            <w:pPr>
              <w:spacing w:line="200" w:lineRule="exact"/>
              <w:jc w:val="center"/>
              <w:rPr>
                <w:sz w:val="18"/>
                <w:szCs w:val="21"/>
              </w:rPr>
            </w:pPr>
            <w:r w:rsidRPr="00B50CE9">
              <w:rPr>
                <w:rFonts w:hint="eastAsia"/>
                <w:sz w:val="18"/>
                <w:szCs w:val="21"/>
              </w:rPr>
              <w:t>6.4</w:t>
            </w:r>
            <w:r w:rsidRPr="00B50CE9">
              <w:rPr>
                <w:sz w:val="18"/>
                <w:szCs w:val="21"/>
              </w:rPr>
              <w:t>落实医保报销</w:t>
            </w:r>
            <w:r w:rsidRPr="00B50CE9">
              <w:rPr>
                <w:rFonts w:hint="eastAsia"/>
                <w:sz w:val="18"/>
                <w:szCs w:val="21"/>
              </w:rPr>
              <w:t>政策</w:t>
            </w:r>
          </w:p>
        </w:tc>
        <w:tc>
          <w:tcPr>
            <w:tcW w:w="495" w:type="dxa"/>
            <w:vMerge/>
            <w:vAlign w:val="center"/>
          </w:tcPr>
          <w:p w:rsidR="00B50CE9" w:rsidRDefault="00B50CE9">
            <w:pPr>
              <w:spacing w:line="200" w:lineRule="exact"/>
              <w:jc w:val="center"/>
              <w:rPr>
                <w:sz w:val="18"/>
                <w:szCs w:val="21"/>
              </w:rPr>
            </w:pPr>
          </w:p>
        </w:tc>
        <w:tc>
          <w:tcPr>
            <w:tcW w:w="4171" w:type="dxa"/>
            <w:vAlign w:val="center"/>
          </w:tcPr>
          <w:p w:rsidR="00B50CE9" w:rsidRPr="00444AF9" w:rsidRDefault="00B50CE9">
            <w:pPr>
              <w:spacing w:line="200" w:lineRule="exact"/>
              <w:jc w:val="left"/>
              <w:rPr>
                <w:sz w:val="18"/>
                <w:szCs w:val="21"/>
              </w:rPr>
            </w:pPr>
            <w:r w:rsidRPr="00444AF9">
              <w:rPr>
                <w:rFonts w:hint="eastAsia"/>
                <w:sz w:val="18"/>
                <w:szCs w:val="21"/>
              </w:rPr>
              <w:t>制度上墙，设立医保政策宣传栏、投诉箱；不得对刷卡消费实行价格歧视；不得将不在个人帐户支付范围的费用或超出卫生部门批准的诊疗科目范围</w:t>
            </w:r>
            <w:r w:rsidRPr="00444AF9">
              <w:rPr>
                <w:rFonts w:hint="eastAsia"/>
                <w:sz w:val="18"/>
                <w:szCs w:val="21"/>
              </w:rPr>
              <w:lastRenderedPageBreak/>
              <w:t>开展的诊疗纳入个人帐户支付；不得套取医疗保险基金</w:t>
            </w:r>
          </w:p>
        </w:tc>
        <w:tc>
          <w:tcPr>
            <w:tcW w:w="4969" w:type="dxa"/>
            <w:vAlign w:val="center"/>
          </w:tcPr>
          <w:p w:rsidR="00B50CE9" w:rsidRPr="00444AF9" w:rsidRDefault="00B50CE9">
            <w:pPr>
              <w:spacing w:line="200" w:lineRule="exact"/>
              <w:jc w:val="left"/>
              <w:rPr>
                <w:sz w:val="18"/>
                <w:szCs w:val="21"/>
              </w:rPr>
            </w:pPr>
            <w:r w:rsidRPr="00444AF9">
              <w:rPr>
                <w:rFonts w:hint="eastAsia"/>
                <w:sz w:val="18"/>
                <w:szCs w:val="21"/>
              </w:rPr>
              <w:lastRenderedPageBreak/>
              <w:t>未按规定将制度上墙扣</w:t>
            </w:r>
            <w:r w:rsidRPr="00444AF9">
              <w:rPr>
                <w:rFonts w:hint="eastAsia"/>
                <w:sz w:val="18"/>
                <w:szCs w:val="21"/>
              </w:rPr>
              <w:t>3</w:t>
            </w:r>
            <w:r w:rsidRPr="00444AF9">
              <w:rPr>
                <w:rFonts w:hint="eastAsia"/>
                <w:sz w:val="18"/>
                <w:szCs w:val="21"/>
              </w:rPr>
              <w:t>分，未按要求设置医保政策宣传栏、投诉箱扣</w:t>
            </w:r>
            <w:r w:rsidRPr="00444AF9">
              <w:rPr>
                <w:rFonts w:hint="eastAsia"/>
                <w:sz w:val="18"/>
                <w:szCs w:val="21"/>
              </w:rPr>
              <w:t>3</w:t>
            </w:r>
            <w:r w:rsidR="000075B4" w:rsidRPr="00444AF9">
              <w:rPr>
                <w:rFonts w:hint="eastAsia"/>
                <w:sz w:val="18"/>
                <w:szCs w:val="21"/>
              </w:rPr>
              <w:t>分；发现拒绝</w:t>
            </w:r>
            <w:r w:rsidRPr="00444AF9">
              <w:rPr>
                <w:rFonts w:hint="eastAsia"/>
                <w:sz w:val="18"/>
                <w:szCs w:val="21"/>
              </w:rPr>
              <w:t>刷卡消费</w:t>
            </w:r>
            <w:r w:rsidR="000075B4" w:rsidRPr="00444AF9">
              <w:rPr>
                <w:rFonts w:hint="eastAsia"/>
                <w:sz w:val="18"/>
                <w:szCs w:val="21"/>
              </w:rPr>
              <w:t>行为</w:t>
            </w:r>
            <w:r w:rsidR="00E97FAE" w:rsidRPr="00444AF9">
              <w:rPr>
                <w:rFonts w:hint="eastAsia"/>
                <w:sz w:val="18"/>
                <w:szCs w:val="21"/>
              </w:rPr>
              <w:t>1</w:t>
            </w:r>
            <w:r w:rsidR="00E97FAE" w:rsidRPr="00444AF9">
              <w:rPr>
                <w:rFonts w:hint="eastAsia"/>
                <w:sz w:val="18"/>
                <w:szCs w:val="21"/>
              </w:rPr>
              <w:t>次</w:t>
            </w:r>
            <w:r w:rsidRPr="00444AF9">
              <w:rPr>
                <w:rFonts w:hint="eastAsia"/>
                <w:sz w:val="18"/>
                <w:szCs w:val="21"/>
              </w:rPr>
              <w:t>扣</w:t>
            </w:r>
            <w:r w:rsidRPr="00444AF9">
              <w:rPr>
                <w:rFonts w:hint="eastAsia"/>
                <w:sz w:val="18"/>
                <w:szCs w:val="21"/>
              </w:rPr>
              <w:t>3</w:t>
            </w:r>
            <w:r w:rsidRPr="00444AF9">
              <w:rPr>
                <w:rFonts w:hint="eastAsia"/>
                <w:sz w:val="18"/>
                <w:szCs w:val="21"/>
              </w:rPr>
              <w:t>分；将不在个人帐户支付范围的费用或超出卫生部门批准的诊疗科目范</w:t>
            </w:r>
            <w:r w:rsidRPr="00444AF9">
              <w:rPr>
                <w:rFonts w:hint="eastAsia"/>
                <w:sz w:val="18"/>
                <w:szCs w:val="21"/>
              </w:rPr>
              <w:lastRenderedPageBreak/>
              <w:t>围开展的诊疗纳入个人帐户支付</w:t>
            </w:r>
            <w:r w:rsidRPr="00444AF9">
              <w:rPr>
                <w:rFonts w:hint="eastAsia"/>
                <w:sz w:val="18"/>
                <w:szCs w:val="21"/>
              </w:rPr>
              <w:t>1</w:t>
            </w:r>
            <w:r w:rsidRPr="00444AF9">
              <w:rPr>
                <w:rFonts w:hint="eastAsia"/>
                <w:sz w:val="18"/>
                <w:szCs w:val="21"/>
              </w:rPr>
              <w:t>次扣</w:t>
            </w:r>
            <w:r w:rsidRPr="00444AF9">
              <w:rPr>
                <w:rFonts w:hint="eastAsia"/>
                <w:sz w:val="18"/>
                <w:szCs w:val="21"/>
              </w:rPr>
              <w:t>5</w:t>
            </w:r>
            <w:r w:rsidRPr="00444AF9">
              <w:rPr>
                <w:rFonts w:hint="eastAsia"/>
                <w:sz w:val="18"/>
                <w:szCs w:val="21"/>
              </w:rPr>
              <w:t>分；套取医疗保险基金</w:t>
            </w:r>
            <w:r w:rsidR="00241F55" w:rsidRPr="00444AF9">
              <w:rPr>
                <w:rFonts w:hint="eastAsia"/>
                <w:sz w:val="18"/>
                <w:szCs w:val="21"/>
              </w:rPr>
              <w:t>1</w:t>
            </w:r>
            <w:r w:rsidR="00241F55" w:rsidRPr="00444AF9">
              <w:rPr>
                <w:rFonts w:hint="eastAsia"/>
                <w:sz w:val="18"/>
                <w:szCs w:val="21"/>
              </w:rPr>
              <w:t>次</w:t>
            </w:r>
            <w:r w:rsidRPr="00444AF9">
              <w:rPr>
                <w:rFonts w:hint="eastAsia"/>
                <w:sz w:val="18"/>
                <w:szCs w:val="21"/>
              </w:rPr>
              <w:t>扣</w:t>
            </w:r>
            <w:r w:rsidRPr="00444AF9">
              <w:rPr>
                <w:rFonts w:hint="eastAsia"/>
                <w:sz w:val="18"/>
                <w:szCs w:val="21"/>
              </w:rPr>
              <w:t>10</w:t>
            </w:r>
            <w:r w:rsidRPr="00444AF9">
              <w:rPr>
                <w:rFonts w:hint="eastAsia"/>
                <w:sz w:val="18"/>
                <w:szCs w:val="21"/>
              </w:rPr>
              <w:t>分</w:t>
            </w:r>
          </w:p>
        </w:tc>
        <w:tc>
          <w:tcPr>
            <w:tcW w:w="1858" w:type="dxa"/>
            <w:vAlign w:val="center"/>
          </w:tcPr>
          <w:p w:rsidR="00B50CE9" w:rsidRDefault="00B50CE9">
            <w:pPr>
              <w:spacing w:line="200" w:lineRule="exact"/>
              <w:jc w:val="center"/>
              <w:rPr>
                <w:sz w:val="18"/>
                <w:szCs w:val="21"/>
              </w:rPr>
            </w:pPr>
          </w:p>
        </w:tc>
        <w:tc>
          <w:tcPr>
            <w:tcW w:w="617" w:type="dxa"/>
            <w:vMerge/>
            <w:vAlign w:val="center"/>
          </w:tcPr>
          <w:p w:rsidR="00B50CE9" w:rsidRDefault="00B50CE9">
            <w:pPr>
              <w:spacing w:line="200" w:lineRule="exact"/>
              <w:jc w:val="center"/>
              <w:rPr>
                <w:sz w:val="18"/>
                <w:szCs w:val="21"/>
              </w:rPr>
            </w:pPr>
          </w:p>
        </w:tc>
      </w:tr>
      <w:tr w:rsidR="00B50CE9">
        <w:trPr>
          <w:trHeight w:val="606"/>
        </w:trPr>
        <w:tc>
          <w:tcPr>
            <w:tcW w:w="662" w:type="dxa"/>
            <w:vMerge/>
            <w:vAlign w:val="center"/>
          </w:tcPr>
          <w:p w:rsidR="00B50CE9" w:rsidRDefault="00B50CE9">
            <w:pPr>
              <w:spacing w:line="200" w:lineRule="exact"/>
              <w:jc w:val="center"/>
              <w:rPr>
                <w:sz w:val="18"/>
                <w:szCs w:val="21"/>
              </w:rPr>
            </w:pPr>
          </w:p>
        </w:tc>
        <w:tc>
          <w:tcPr>
            <w:tcW w:w="1277" w:type="dxa"/>
            <w:vAlign w:val="center"/>
          </w:tcPr>
          <w:p w:rsidR="00B50CE9" w:rsidRPr="00B50CE9" w:rsidRDefault="00B50CE9" w:rsidP="00B50CE9">
            <w:pPr>
              <w:spacing w:line="200" w:lineRule="exact"/>
              <w:jc w:val="center"/>
              <w:rPr>
                <w:sz w:val="18"/>
                <w:szCs w:val="21"/>
              </w:rPr>
            </w:pPr>
            <w:r w:rsidRPr="00B50CE9">
              <w:rPr>
                <w:rFonts w:hint="eastAsia"/>
                <w:sz w:val="18"/>
                <w:szCs w:val="21"/>
              </w:rPr>
              <w:t>6.5</w:t>
            </w:r>
            <w:r w:rsidRPr="00B50CE9">
              <w:rPr>
                <w:rFonts w:hint="eastAsia"/>
                <w:sz w:val="18"/>
                <w:szCs w:val="21"/>
              </w:rPr>
              <w:t>开展基本公共卫生服务项目</w:t>
            </w:r>
          </w:p>
        </w:tc>
        <w:tc>
          <w:tcPr>
            <w:tcW w:w="495" w:type="dxa"/>
            <w:vMerge/>
            <w:vAlign w:val="center"/>
          </w:tcPr>
          <w:p w:rsidR="00B50CE9" w:rsidRDefault="00B50CE9">
            <w:pPr>
              <w:spacing w:line="200" w:lineRule="exact"/>
              <w:jc w:val="center"/>
              <w:rPr>
                <w:sz w:val="18"/>
                <w:szCs w:val="21"/>
              </w:rPr>
            </w:pPr>
          </w:p>
        </w:tc>
        <w:tc>
          <w:tcPr>
            <w:tcW w:w="4171" w:type="dxa"/>
            <w:vAlign w:val="center"/>
          </w:tcPr>
          <w:p w:rsidR="00B50CE9" w:rsidRPr="00444AF9" w:rsidRDefault="00B50CE9">
            <w:pPr>
              <w:spacing w:line="200" w:lineRule="exact"/>
              <w:jc w:val="left"/>
              <w:rPr>
                <w:sz w:val="18"/>
                <w:szCs w:val="21"/>
              </w:rPr>
            </w:pPr>
            <w:r w:rsidRPr="00444AF9">
              <w:rPr>
                <w:rFonts w:hint="eastAsia"/>
                <w:sz w:val="18"/>
                <w:szCs w:val="21"/>
              </w:rPr>
              <w:t>按照</w:t>
            </w:r>
            <w:r w:rsidR="00D97100" w:rsidRPr="00444AF9">
              <w:rPr>
                <w:rFonts w:hint="eastAsia"/>
                <w:sz w:val="18"/>
                <w:szCs w:val="21"/>
              </w:rPr>
              <w:t>所在社区卫生服务中心</w:t>
            </w:r>
            <w:r w:rsidRPr="00444AF9">
              <w:rPr>
                <w:rFonts w:hint="eastAsia"/>
                <w:sz w:val="18"/>
                <w:szCs w:val="21"/>
              </w:rPr>
              <w:t>要求为社区居民提供规范的基本公共卫生服务。</w:t>
            </w:r>
          </w:p>
        </w:tc>
        <w:tc>
          <w:tcPr>
            <w:tcW w:w="4969" w:type="dxa"/>
            <w:vAlign w:val="center"/>
          </w:tcPr>
          <w:p w:rsidR="00B50CE9" w:rsidRPr="00444AF9" w:rsidRDefault="00B50CE9" w:rsidP="00833006">
            <w:pPr>
              <w:spacing w:line="200" w:lineRule="exact"/>
              <w:jc w:val="left"/>
              <w:rPr>
                <w:sz w:val="18"/>
                <w:szCs w:val="21"/>
              </w:rPr>
            </w:pPr>
            <w:r w:rsidRPr="00444AF9">
              <w:rPr>
                <w:rFonts w:hint="eastAsia"/>
                <w:sz w:val="18"/>
                <w:szCs w:val="21"/>
              </w:rPr>
              <w:t>按基本公共卫生服务考核结果</w:t>
            </w:r>
            <w:r w:rsidRPr="00444AF9">
              <w:rPr>
                <w:rFonts w:hint="eastAsia"/>
                <w:sz w:val="18"/>
                <w:szCs w:val="21"/>
              </w:rPr>
              <w:t>20%</w:t>
            </w:r>
            <w:r w:rsidRPr="00444AF9">
              <w:rPr>
                <w:rFonts w:hint="eastAsia"/>
                <w:sz w:val="18"/>
                <w:szCs w:val="21"/>
              </w:rPr>
              <w:t>进行折算，</w:t>
            </w:r>
            <w:r w:rsidR="00833006" w:rsidRPr="00444AF9">
              <w:rPr>
                <w:rFonts w:hint="eastAsia"/>
                <w:sz w:val="18"/>
                <w:szCs w:val="21"/>
              </w:rPr>
              <w:t>折算成绩经四舍五入取整数后</w:t>
            </w:r>
            <w:r w:rsidRPr="00444AF9">
              <w:rPr>
                <w:rFonts w:hint="eastAsia"/>
                <w:sz w:val="18"/>
                <w:szCs w:val="21"/>
              </w:rPr>
              <w:t>计入总分</w:t>
            </w:r>
          </w:p>
        </w:tc>
        <w:tc>
          <w:tcPr>
            <w:tcW w:w="1858" w:type="dxa"/>
            <w:vAlign w:val="center"/>
          </w:tcPr>
          <w:p w:rsidR="00B50CE9" w:rsidRDefault="00B50CE9">
            <w:pPr>
              <w:spacing w:line="200" w:lineRule="exact"/>
              <w:jc w:val="center"/>
              <w:rPr>
                <w:sz w:val="18"/>
                <w:szCs w:val="21"/>
              </w:rPr>
            </w:pPr>
          </w:p>
        </w:tc>
        <w:tc>
          <w:tcPr>
            <w:tcW w:w="617" w:type="dxa"/>
            <w:vMerge/>
            <w:vAlign w:val="center"/>
          </w:tcPr>
          <w:p w:rsidR="00B50CE9" w:rsidRDefault="00B50CE9">
            <w:pPr>
              <w:spacing w:line="200" w:lineRule="exact"/>
              <w:jc w:val="center"/>
              <w:rPr>
                <w:sz w:val="18"/>
                <w:szCs w:val="21"/>
              </w:rPr>
            </w:pPr>
          </w:p>
        </w:tc>
      </w:tr>
      <w:tr w:rsidR="00B50CE9">
        <w:trPr>
          <w:trHeight w:val="343"/>
        </w:trPr>
        <w:tc>
          <w:tcPr>
            <w:tcW w:w="662" w:type="dxa"/>
            <w:vMerge w:val="restart"/>
            <w:vAlign w:val="center"/>
          </w:tcPr>
          <w:p w:rsidR="00B50CE9" w:rsidRDefault="00B50CE9">
            <w:pPr>
              <w:spacing w:line="200" w:lineRule="exact"/>
              <w:jc w:val="center"/>
              <w:rPr>
                <w:sz w:val="18"/>
                <w:szCs w:val="21"/>
              </w:rPr>
            </w:pPr>
            <w:r>
              <w:rPr>
                <w:rFonts w:hint="eastAsia"/>
                <w:sz w:val="18"/>
                <w:szCs w:val="21"/>
              </w:rPr>
              <w:t>满意度</w:t>
            </w:r>
          </w:p>
        </w:tc>
        <w:tc>
          <w:tcPr>
            <w:tcW w:w="1277" w:type="dxa"/>
            <w:vAlign w:val="center"/>
          </w:tcPr>
          <w:p w:rsidR="00B50CE9" w:rsidRDefault="00B50CE9">
            <w:pPr>
              <w:spacing w:line="200" w:lineRule="exact"/>
              <w:jc w:val="center"/>
              <w:rPr>
                <w:sz w:val="18"/>
                <w:szCs w:val="21"/>
              </w:rPr>
            </w:pPr>
            <w:r>
              <w:rPr>
                <w:rFonts w:hint="eastAsia"/>
                <w:sz w:val="18"/>
                <w:szCs w:val="21"/>
              </w:rPr>
              <w:t>7.1</w:t>
            </w:r>
            <w:r>
              <w:rPr>
                <w:rFonts w:hint="eastAsia"/>
                <w:sz w:val="18"/>
                <w:szCs w:val="21"/>
              </w:rPr>
              <w:t>患者满意度</w:t>
            </w:r>
          </w:p>
        </w:tc>
        <w:tc>
          <w:tcPr>
            <w:tcW w:w="495" w:type="dxa"/>
            <w:vAlign w:val="center"/>
          </w:tcPr>
          <w:p w:rsidR="00B50CE9" w:rsidRDefault="00B50CE9">
            <w:pPr>
              <w:spacing w:line="200" w:lineRule="exact"/>
              <w:jc w:val="center"/>
              <w:rPr>
                <w:sz w:val="18"/>
                <w:szCs w:val="21"/>
              </w:rPr>
            </w:pPr>
            <w:r>
              <w:rPr>
                <w:rFonts w:hint="eastAsia"/>
                <w:sz w:val="18"/>
                <w:szCs w:val="21"/>
              </w:rPr>
              <w:t>2</w:t>
            </w:r>
          </w:p>
        </w:tc>
        <w:tc>
          <w:tcPr>
            <w:tcW w:w="4171" w:type="dxa"/>
            <w:vAlign w:val="center"/>
          </w:tcPr>
          <w:p w:rsidR="00B50CE9" w:rsidRPr="00444AF9" w:rsidRDefault="00B50CE9">
            <w:pPr>
              <w:spacing w:line="200" w:lineRule="exact"/>
              <w:jc w:val="left"/>
              <w:rPr>
                <w:sz w:val="18"/>
                <w:szCs w:val="21"/>
              </w:rPr>
            </w:pPr>
            <w:r w:rsidRPr="00444AF9">
              <w:rPr>
                <w:rFonts w:hint="eastAsia"/>
                <w:sz w:val="18"/>
                <w:szCs w:val="21"/>
              </w:rPr>
              <w:t>服务对象满意</w:t>
            </w:r>
            <w:r w:rsidRPr="00444AF9">
              <w:rPr>
                <w:rFonts w:hint="eastAsia"/>
                <w:sz w:val="18"/>
                <w:szCs w:val="21"/>
                <w:lang w:val="zh-CN"/>
              </w:rPr>
              <w:t>度</w:t>
            </w:r>
          </w:p>
        </w:tc>
        <w:tc>
          <w:tcPr>
            <w:tcW w:w="4969" w:type="dxa"/>
            <w:vAlign w:val="center"/>
          </w:tcPr>
          <w:p w:rsidR="00B50CE9" w:rsidRPr="00444AF9" w:rsidRDefault="00B50CE9">
            <w:pPr>
              <w:spacing w:line="200" w:lineRule="exact"/>
              <w:jc w:val="left"/>
              <w:rPr>
                <w:sz w:val="18"/>
                <w:szCs w:val="21"/>
              </w:rPr>
            </w:pPr>
            <w:r w:rsidRPr="00444AF9">
              <w:rPr>
                <w:rFonts w:hint="eastAsia"/>
                <w:sz w:val="18"/>
                <w:szCs w:val="21"/>
              </w:rPr>
              <w:t>通过基本公共卫生服务对象调查和患者电话回访调查等，</w:t>
            </w:r>
            <w:r w:rsidRPr="00444AF9">
              <w:rPr>
                <w:rFonts w:hint="eastAsia"/>
                <w:sz w:val="18"/>
                <w:szCs w:val="21"/>
              </w:rPr>
              <w:t>95%</w:t>
            </w:r>
            <w:r w:rsidRPr="00444AF9">
              <w:rPr>
                <w:rFonts w:hint="eastAsia"/>
                <w:sz w:val="18"/>
                <w:szCs w:val="21"/>
              </w:rPr>
              <w:t>得</w:t>
            </w:r>
            <w:r w:rsidRPr="00444AF9">
              <w:rPr>
                <w:rFonts w:hint="eastAsia"/>
                <w:sz w:val="18"/>
                <w:szCs w:val="21"/>
              </w:rPr>
              <w:t>2</w:t>
            </w:r>
            <w:r w:rsidRPr="00444AF9">
              <w:rPr>
                <w:rFonts w:hint="eastAsia"/>
                <w:sz w:val="18"/>
                <w:szCs w:val="21"/>
              </w:rPr>
              <w:t>分，每下降</w:t>
            </w:r>
            <w:r w:rsidRPr="00444AF9">
              <w:rPr>
                <w:rFonts w:hint="eastAsia"/>
                <w:sz w:val="18"/>
                <w:szCs w:val="21"/>
              </w:rPr>
              <w:t>5%</w:t>
            </w:r>
            <w:r w:rsidRPr="00444AF9">
              <w:rPr>
                <w:rFonts w:hint="eastAsia"/>
                <w:sz w:val="18"/>
                <w:szCs w:val="21"/>
              </w:rPr>
              <w:t>扣</w:t>
            </w:r>
            <w:r w:rsidRPr="00444AF9">
              <w:rPr>
                <w:rFonts w:hint="eastAsia"/>
                <w:sz w:val="18"/>
                <w:szCs w:val="21"/>
              </w:rPr>
              <w:t>1</w:t>
            </w:r>
            <w:r w:rsidRPr="00444AF9">
              <w:rPr>
                <w:rFonts w:hint="eastAsia"/>
                <w:sz w:val="18"/>
                <w:szCs w:val="21"/>
              </w:rPr>
              <w:t>分，扣完为止</w:t>
            </w:r>
          </w:p>
        </w:tc>
        <w:tc>
          <w:tcPr>
            <w:tcW w:w="1858" w:type="dxa"/>
            <w:vAlign w:val="center"/>
          </w:tcPr>
          <w:p w:rsidR="00B50CE9" w:rsidRDefault="00B50CE9">
            <w:pPr>
              <w:spacing w:line="200" w:lineRule="exact"/>
              <w:jc w:val="center"/>
              <w:rPr>
                <w:sz w:val="18"/>
                <w:szCs w:val="21"/>
              </w:rPr>
            </w:pPr>
          </w:p>
        </w:tc>
        <w:tc>
          <w:tcPr>
            <w:tcW w:w="617" w:type="dxa"/>
            <w:vMerge w:val="restart"/>
            <w:vAlign w:val="center"/>
          </w:tcPr>
          <w:p w:rsidR="00B50CE9" w:rsidRDefault="00B50CE9">
            <w:pPr>
              <w:spacing w:line="200" w:lineRule="exact"/>
              <w:jc w:val="center"/>
              <w:rPr>
                <w:sz w:val="18"/>
                <w:szCs w:val="21"/>
              </w:rPr>
            </w:pPr>
          </w:p>
        </w:tc>
      </w:tr>
      <w:tr w:rsidR="00B50CE9">
        <w:trPr>
          <w:trHeight w:val="333"/>
        </w:trPr>
        <w:tc>
          <w:tcPr>
            <w:tcW w:w="662" w:type="dxa"/>
            <w:vMerge/>
            <w:vAlign w:val="center"/>
          </w:tcPr>
          <w:p w:rsidR="00B50CE9" w:rsidRDefault="00B50CE9">
            <w:pPr>
              <w:spacing w:line="200" w:lineRule="exact"/>
              <w:jc w:val="center"/>
              <w:rPr>
                <w:sz w:val="18"/>
                <w:szCs w:val="21"/>
              </w:rPr>
            </w:pPr>
          </w:p>
        </w:tc>
        <w:tc>
          <w:tcPr>
            <w:tcW w:w="1277" w:type="dxa"/>
            <w:vAlign w:val="center"/>
          </w:tcPr>
          <w:p w:rsidR="00B50CE9" w:rsidRDefault="00B50CE9">
            <w:pPr>
              <w:spacing w:line="200" w:lineRule="exact"/>
              <w:ind w:left="270" w:hangingChars="150" w:hanging="270"/>
              <w:jc w:val="center"/>
              <w:rPr>
                <w:color w:val="000000"/>
                <w:sz w:val="18"/>
                <w:szCs w:val="21"/>
              </w:rPr>
            </w:pPr>
            <w:r>
              <w:rPr>
                <w:rFonts w:hint="eastAsia"/>
                <w:color w:val="000000"/>
                <w:sz w:val="18"/>
                <w:szCs w:val="21"/>
              </w:rPr>
              <w:t>7.2</w:t>
            </w:r>
            <w:r>
              <w:rPr>
                <w:color w:val="000000"/>
                <w:sz w:val="18"/>
                <w:szCs w:val="21"/>
              </w:rPr>
              <w:t>职工满意度</w:t>
            </w:r>
          </w:p>
        </w:tc>
        <w:tc>
          <w:tcPr>
            <w:tcW w:w="495" w:type="dxa"/>
            <w:vAlign w:val="center"/>
          </w:tcPr>
          <w:p w:rsidR="00B50CE9" w:rsidRDefault="00B50CE9">
            <w:pPr>
              <w:spacing w:line="200" w:lineRule="exact"/>
              <w:jc w:val="center"/>
              <w:rPr>
                <w:sz w:val="18"/>
                <w:szCs w:val="21"/>
              </w:rPr>
            </w:pPr>
            <w:r>
              <w:rPr>
                <w:rFonts w:hint="eastAsia"/>
                <w:sz w:val="18"/>
                <w:szCs w:val="21"/>
              </w:rPr>
              <w:t>2</w:t>
            </w:r>
          </w:p>
        </w:tc>
        <w:tc>
          <w:tcPr>
            <w:tcW w:w="4171" w:type="dxa"/>
            <w:vAlign w:val="center"/>
          </w:tcPr>
          <w:p w:rsidR="00B50CE9" w:rsidRPr="00444AF9" w:rsidRDefault="00B50CE9">
            <w:pPr>
              <w:spacing w:line="200" w:lineRule="exact"/>
              <w:jc w:val="left"/>
              <w:rPr>
                <w:sz w:val="18"/>
                <w:szCs w:val="21"/>
              </w:rPr>
            </w:pPr>
            <w:r w:rsidRPr="00444AF9">
              <w:rPr>
                <w:sz w:val="18"/>
                <w:szCs w:val="21"/>
              </w:rPr>
              <w:t>职工</w:t>
            </w:r>
            <w:r w:rsidRPr="00444AF9">
              <w:rPr>
                <w:rFonts w:hint="eastAsia"/>
                <w:sz w:val="18"/>
                <w:szCs w:val="21"/>
              </w:rPr>
              <w:t>满</w:t>
            </w:r>
            <w:r w:rsidRPr="00444AF9">
              <w:rPr>
                <w:sz w:val="18"/>
                <w:szCs w:val="21"/>
              </w:rPr>
              <w:t>意度</w:t>
            </w:r>
          </w:p>
        </w:tc>
        <w:tc>
          <w:tcPr>
            <w:tcW w:w="4969" w:type="dxa"/>
            <w:vAlign w:val="center"/>
          </w:tcPr>
          <w:p w:rsidR="00B50CE9" w:rsidRPr="00444AF9" w:rsidRDefault="00B50CE9">
            <w:pPr>
              <w:spacing w:line="200" w:lineRule="exact"/>
              <w:jc w:val="left"/>
              <w:rPr>
                <w:sz w:val="18"/>
                <w:szCs w:val="21"/>
              </w:rPr>
            </w:pPr>
            <w:r w:rsidRPr="00444AF9">
              <w:rPr>
                <w:sz w:val="18"/>
                <w:szCs w:val="21"/>
              </w:rPr>
              <w:t>采取问卷调查方式测评</w:t>
            </w:r>
            <w:r w:rsidRPr="00444AF9">
              <w:rPr>
                <w:rFonts w:hint="eastAsia"/>
                <w:sz w:val="18"/>
                <w:szCs w:val="21"/>
              </w:rPr>
              <w:t>，</w:t>
            </w:r>
            <w:r w:rsidRPr="00444AF9">
              <w:rPr>
                <w:sz w:val="18"/>
                <w:szCs w:val="21"/>
              </w:rPr>
              <w:t>职工</w:t>
            </w:r>
            <w:r w:rsidRPr="00444AF9">
              <w:rPr>
                <w:rFonts w:hint="eastAsia"/>
                <w:sz w:val="18"/>
                <w:szCs w:val="21"/>
              </w:rPr>
              <w:t>满</w:t>
            </w:r>
            <w:r w:rsidRPr="00444AF9">
              <w:rPr>
                <w:sz w:val="18"/>
                <w:szCs w:val="21"/>
              </w:rPr>
              <w:t>意度</w:t>
            </w:r>
            <w:r w:rsidRPr="00444AF9">
              <w:rPr>
                <w:rFonts w:ascii="宋体" w:eastAsia="宋体" w:hAnsi="宋体" w:cs="宋体" w:hint="eastAsia"/>
                <w:sz w:val="18"/>
                <w:szCs w:val="21"/>
              </w:rPr>
              <w:t>≧</w:t>
            </w:r>
            <w:r w:rsidRPr="00444AF9">
              <w:rPr>
                <w:rFonts w:ascii="Times New Roman" w:eastAsia="Times New Roman" w:hAnsi="Times New Roman" w:cs="Times New Roman"/>
                <w:sz w:val="18"/>
                <w:szCs w:val="21"/>
                <w:lang w:bidi="en-US"/>
              </w:rPr>
              <w:t>85%</w:t>
            </w:r>
            <w:r w:rsidRPr="00444AF9">
              <w:rPr>
                <w:sz w:val="18"/>
                <w:szCs w:val="21"/>
              </w:rPr>
              <w:t>得</w:t>
            </w:r>
            <w:r w:rsidRPr="00444AF9">
              <w:rPr>
                <w:rFonts w:ascii="Times New Roman" w:eastAsia="Times New Roman" w:hAnsi="Times New Roman" w:cs="Times New Roman"/>
                <w:sz w:val="18"/>
                <w:szCs w:val="21"/>
              </w:rPr>
              <w:t>2</w:t>
            </w:r>
            <w:r w:rsidRPr="00444AF9">
              <w:rPr>
                <w:sz w:val="18"/>
                <w:szCs w:val="21"/>
              </w:rPr>
              <w:t>分</w:t>
            </w:r>
            <w:r w:rsidRPr="00444AF9">
              <w:rPr>
                <w:sz w:val="18"/>
                <w:szCs w:val="21"/>
              </w:rPr>
              <w:t>,</w:t>
            </w:r>
            <w:r w:rsidRPr="00444AF9">
              <w:rPr>
                <w:sz w:val="18"/>
                <w:szCs w:val="21"/>
              </w:rPr>
              <w:t>每下降</w:t>
            </w:r>
            <w:r w:rsidRPr="00444AF9">
              <w:rPr>
                <w:rFonts w:ascii="Times New Roman" w:eastAsia="Times New Roman" w:hAnsi="Times New Roman" w:cs="Times New Roman"/>
                <w:sz w:val="18"/>
                <w:szCs w:val="21"/>
              </w:rPr>
              <w:t>5%</w:t>
            </w:r>
            <w:r w:rsidRPr="00444AF9">
              <w:rPr>
                <w:sz w:val="18"/>
                <w:szCs w:val="21"/>
              </w:rPr>
              <w:t>扣</w:t>
            </w:r>
            <w:r w:rsidRPr="00444AF9">
              <w:rPr>
                <w:rFonts w:ascii="Times New Roman" w:eastAsia="Times New Roman" w:hAnsi="Times New Roman" w:cs="Times New Roman"/>
                <w:sz w:val="18"/>
                <w:szCs w:val="21"/>
              </w:rPr>
              <w:t>1</w:t>
            </w:r>
            <w:r w:rsidRPr="00444AF9">
              <w:rPr>
                <w:sz w:val="18"/>
                <w:szCs w:val="21"/>
              </w:rPr>
              <w:t>分，扣完为止</w:t>
            </w:r>
          </w:p>
        </w:tc>
        <w:tc>
          <w:tcPr>
            <w:tcW w:w="1858" w:type="dxa"/>
            <w:vAlign w:val="center"/>
          </w:tcPr>
          <w:p w:rsidR="00B50CE9" w:rsidRDefault="00B50CE9">
            <w:pPr>
              <w:spacing w:line="200" w:lineRule="exact"/>
              <w:jc w:val="center"/>
              <w:rPr>
                <w:sz w:val="18"/>
                <w:szCs w:val="21"/>
              </w:rPr>
            </w:pPr>
          </w:p>
        </w:tc>
        <w:tc>
          <w:tcPr>
            <w:tcW w:w="617" w:type="dxa"/>
            <w:vMerge/>
            <w:vAlign w:val="center"/>
          </w:tcPr>
          <w:p w:rsidR="00B50CE9" w:rsidRDefault="00B50CE9">
            <w:pPr>
              <w:spacing w:line="200" w:lineRule="exact"/>
              <w:jc w:val="center"/>
              <w:rPr>
                <w:sz w:val="18"/>
                <w:szCs w:val="21"/>
              </w:rPr>
            </w:pPr>
          </w:p>
        </w:tc>
      </w:tr>
      <w:tr w:rsidR="0001408B">
        <w:trPr>
          <w:trHeight w:val="333"/>
        </w:trPr>
        <w:tc>
          <w:tcPr>
            <w:tcW w:w="662" w:type="dxa"/>
            <w:vAlign w:val="center"/>
          </w:tcPr>
          <w:p w:rsidR="0001408B" w:rsidRDefault="0001408B">
            <w:pPr>
              <w:spacing w:line="200" w:lineRule="exact"/>
              <w:jc w:val="center"/>
              <w:rPr>
                <w:sz w:val="18"/>
                <w:szCs w:val="21"/>
              </w:rPr>
            </w:pPr>
          </w:p>
        </w:tc>
        <w:tc>
          <w:tcPr>
            <w:tcW w:w="1277" w:type="dxa"/>
            <w:vAlign w:val="center"/>
          </w:tcPr>
          <w:p w:rsidR="0001408B" w:rsidRDefault="0001408B" w:rsidP="00E97FAE">
            <w:pPr>
              <w:spacing w:line="200" w:lineRule="exact"/>
              <w:ind w:left="270" w:hangingChars="150" w:hanging="270"/>
              <w:jc w:val="center"/>
              <w:rPr>
                <w:color w:val="000000"/>
                <w:sz w:val="18"/>
                <w:szCs w:val="21"/>
              </w:rPr>
            </w:pPr>
            <w:r>
              <w:rPr>
                <w:rFonts w:hint="eastAsia"/>
                <w:sz w:val="18"/>
                <w:szCs w:val="21"/>
              </w:rPr>
              <w:t>一票否决项</w:t>
            </w:r>
          </w:p>
        </w:tc>
        <w:tc>
          <w:tcPr>
            <w:tcW w:w="495" w:type="dxa"/>
            <w:vAlign w:val="center"/>
          </w:tcPr>
          <w:p w:rsidR="0001408B" w:rsidRDefault="0001408B">
            <w:pPr>
              <w:spacing w:line="200" w:lineRule="exact"/>
              <w:jc w:val="center"/>
              <w:rPr>
                <w:sz w:val="18"/>
                <w:szCs w:val="21"/>
              </w:rPr>
            </w:pPr>
          </w:p>
        </w:tc>
        <w:tc>
          <w:tcPr>
            <w:tcW w:w="4171" w:type="dxa"/>
            <w:vAlign w:val="center"/>
          </w:tcPr>
          <w:p w:rsidR="0001408B" w:rsidRPr="00444AF9" w:rsidRDefault="000075B4" w:rsidP="000075B4">
            <w:pPr>
              <w:spacing w:line="200" w:lineRule="exact"/>
              <w:jc w:val="left"/>
              <w:rPr>
                <w:sz w:val="18"/>
                <w:szCs w:val="21"/>
              </w:rPr>
            </w:pPr>
            <w:r w:rsidRPr="00444AF9">
              <w:rPr>
                <w:rFonts w:hint="eastAsia"/>
                <w:sz w:val="18"/>
                <w:szCs w:val="21"/>
              </w:rPr>
              <w:t>杜绝安全生产事故、医疗差错或医疗事故；</w:t>
            </w:r>
            <w:r w:rsidR="00FB38C1" w:rsidRPr="00444AF9">
              <w:rPr>
                <w:rFonts w:hint="eastAsia"/>
                <w:sz w:val="18"/>
                <w:szCs w:val="21"/>
              </w:rPr>
              <w:t>严格</w:t>
            </w:r>
            <w:r w:rsidRPr="00444AF9">
              <w:rPr>
                <w:rFonts w:hint="eastAsia"/>
                <w:sz w:val="18"/>
                <w:szCs w:val="21"/>
              </w:rPr>
              <w:t>落实常态化疫情防控各项要求，自觉维护社区卫生服务机构形象，杜绝使用假冒伪劣药品行为</w:t>
            </w:r>
          </w:p>
        </w:tc>
        <w:tc>
          <w:tcPr>
            <w:tcW w:w="4969" w:type="dxa"/>
            <w:vAlign w:val="center"/>
          </w:tcPr>
          <w:p w:rsidR="0001408B" w:rsidRPr="00444AF9" w:rsidRDefault="00444AF9" w:rsidP="000075B4">
            <w:pPr>
              <w:spacing w:line="200" w:lineRule="exact"/>
              <w:jc w:val="left"/>
              <w:rPr>
                <w:sz w:val="18"/>
                <w:szCs w:val="21"/>
              </w:rPr>
            </w:pPr>
            <w:r w:rsidRPr="00444AF9">
              <w:rPr>
                <w:rFonts w:hint="eastAsia"/>
                <w:sz w:val="18"/>
                <w:szCs w:val="21"/>
              </w:rPr>
              <w:t>发生重大安全生产事故，</w:t>
            </w:r>
            <w:r w:rsidR="000075B4" w:rsidRPr="00444AF9">
              <w:rPr>
                <w:rFonts w:hint="eastAsia"/>
                <w:sz w:val="18"/>
                <w:szCs w:val="21"/>
              </w:rPr>
              <w:t>医疗事故造成重大社会不良影响、未落实常态化疫情防控各项要求导致严重后果、发生损害社区卫生服务机构形象事件被新闻媒体曝光造成不良影响、使用假冒伪劣药品，有上述任意一项行为实行一票否决</w:t>
            </w:r>
          </w:p>
        </w:tc>
        <w:tc>
          <w:tcPr>
            <w:tcW w:w="1858" w:type="dxa"/>
            <w:vAlign w:val="center"/>
          </w:tcPr>
          <w:p w:rsidR="0001408B" w:rsidRDefault="0001408B">
            <w:pPr>
              <w:spacing w:line="200" w:lineRule="exact"/>
              <w:jc w:val="center"/>
              <w:rPr>
                <w:sz w:val="18"/>
                <w:szCs w:val="21"/>
              </w:rPr>
            </w:pPr>
          </w:p>
        </w:tc>
        <w:tc>
          <w:tcPr>
            <w:tcW w:w="617" w:type="dxa"/>
            <w:vAlign w:val="center"/>
          </w:tcPr>
          <w:p w:rsidR="0001408B" w:rsidRDefault="0001408B">
            <w:pPr>
              <w:spacing w:line="200" w:lineRule="exact"/>
              <w:jc w:val="center"/>
              <w:rPr>
                <w:sz w:val="18"/>
                <w:szCs w:val="21"/>
              </w:rPr>
            </w:pPr>
          </w:p>
        </w:tc>
      </w:tr>
      <w:tr w:rsidR="00B50CE9">
        <w:trPr>
          <w:trHeight w:val="372"/>
        </w:trPr>
        <w:tc>
          <w:tcPr>
            <w:tcW w:w="662" w:type="dxa"/>
            <w:vAlign w:val="center"/>
          </w:tcPr>
          <w:p w:rsidR="00B50CE9" w:rsidRDefault="00B50CE9">
            <w:pPr>
              <w:spacing w:line="200" w:lineRule="exact"/>
              <w:jc w:val="center"/>
              <w:rPr>
                <w:sz w:val="18"/>
                <w:szCs w:val="21"/>
              </w:rPr>
            </w:pPr>
          </w:p>
        </w:tc>
        <w:tc>
          <w:tcPr>
            <w:tcW w:w="1277" w:type="dxa"/>
            <w:vAlign w:val="center"/>
          </w:tcPr>
          <w:p w:rsidR="00B50CE9" w:rsidRDefault="00B50CE9">
            <w:pPr>
              <w:spacing w:line="200" w:lineRule="exact"/>
              <w:ind w:left="270" w:hangingChars="150" w:hanging="270"/>
              <w:jc w:val="center"/>
              <w:rPr>
                <w:color w:val="000000"/>
                <w:sz w:val="18"/>
                <w:szCs w:val="21"/>
              </w:rPr>
            </w:pPr>
            <w:r>
              <w:rPr>
                <w:rFonts w:hint="eastAsia"/>
                <w:color w:val="000000"/>
                <w:sz w:val="18"/>
                <w:szCs w:val="21"/>
              </w:rPr>
              <w:t>合计</w:t>
            </w:r>
          </w:p>
        </w:tc>
        <w:tc>
          <w:tcPr>
            <w:tcW w:w="495" w:type="dxa"/>
            <w:vAlign w:val="center"/>
          </w:tcPr>
          <w:p w:rsidR="00B50CE9" w:rsidRDefault="001B27CE">
            <w:pPr>
              <w:spacing w:line="200" w:lineRule="exact"/>
              <w:jc w:val="center"/>
              <w:rPr>
                <w:sz w:val="18"/>
                <w:szCs w:val="21"/>
              </w:rPr>
            </w:pPr>
            <w:r>
              <w:rPr>
                <w:rFonts w:hint="eastAsia"/>
                <w:sz w:val="18"/>
                <w:szCs w:val="21"/>
              </w:rPr>
              <w:t>100</w:t>
            </w:r>
          </w:p>
        </w:tc>
        <w:tc>
          <w:tcPr>
            <w:tcW w:w="4171" w:type="dxa"/>
            <w:vAlign w:val="center"/>
          </w:tcPr>
          <w:p w:rsidR="00B50CE9" w:rsidRDefault="00B50CE9">
            <w:pPr>
              <w:spacing w:line="200" w:lineRule="exact"/>
              <w:jc w:val="left"/>
              <w:rPr>
                <w:color w:val="000000"/>
                <w:sz w:val="18"/>
                <w:szCs w:val="21"/>
              </w:rPr>
            </w:pPr>
          </w:p>
        </w:tc>
        <w:tc>
          <w:tcPr>
            <w:tcW w:w="4969" w:type="dxa"/>
            <w:vAlign w:val="center"/>
          </w:tcPr>
          <w:p w:rsidR="00B50CE9" w:rsidRPr="00CE4116" w:rsidRDefault="00B50CE9">
            <w:pPr>
              <w:spacing w:line="200" w:lineRule="exact"/>
              <w:jc w:val="left"/>
              <w:rPr>
                <w:sz w:val="18"/>
                <w:szCs w:val="21"/>
              </w:rPr>
            </w:pPr>
          </w:p>
        </w:tc>
        <w:tc>
          <w:tcPr>
            <w:tcW w:w="1858" w:type="dxa"/>
            <w:vAlign w:val="center"/>
          </w:tcPr>
          <w:p w:rsidR="00B50CE9" w:rsidRDefault="00B50CE9">
            <w:pPr>
              <w:spacing w:line="200" w:lineRule="exact"/>
              <w:jc w:val="center"/>
              <w:rPr>
                <w:sz w:val="18"/>
                <w:szCs w:val="21"/>
              </w:rPr>
            </w:pPr>
          </w:p>
        </w:tc>
        <w:tc>
          <w:tcPr>
            <w:tcW w:w="617" w:type="dxa"/>
            <w:vAlign w:val="center"/>
          </w:tcPr>
          <w:p w:rsidR="00B50CE9" w:rsidRDefault="00B50CE9">
            <w:pPr>
              <w:spacing w:line="200" w:lineRule="exact"/>
              <w:jc w:val="center"/>
              <w:rPr>
                <w:sz w:val="18"/>
                <w:szCs w:val="21"/>
              </w:rPr>
            </w:pPr>
          </w:p>
        </w:tc>
      </w:tr>
    </w:tbl>
    <w:p w:rsidR="00D3204B" w:rsidRDefault="00D3204B">
      <w:pPr>
        <w:ind w:firstLineChars="200" w:firstLine="420"/>
        <w:rPr>
          <w:rFonts w:hAnsi="宋体" w:cs="宋体"/>
          <w:kern w:val="0"/>
          <w:szCs w:val="21"/>
        </w:rPr>
      </w:pPr>
    </w:p>
    <w:p w:rsidR="00D3204B" w:rsidRDefault="00D3204B">
      <w:pPr>
        <w:pStyle w:val="2"/>
        <w:ind w:leftChars="0" w:left="0"/>
      </w:pPr>
    </w:p>
    <w:sectPr w:rsidR="00D3204B" w:rsidSect="00D3204B">
      <w:footerReference w:type="default" r:id="rId8"/>
      <w:pgSz w:w="16838" w:h="11906" w:orient="landscape"/>
      <w:pgMar w:top="1803" w:right="1440" w:bottom="1803" w:left="1440"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354" w:rsidRDefault="00C44354" w:rsidP="00D3204B">
      <w:r>
        <w:separator/>
      </w:r>
    </w:p>
  </w:endnote>
  <w:endnote w:type="continuationSeparator" w:id="1">
    <w:p w:rsidR="00C44354" w:rsidRDefault="00C44354" w:rsidP="00D320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embedRegular r:id="rId1" w:fontKey="{10CDCA0B-DFC2-4CA8-A671-EF22231BC09E}"/>
  </w:font>
  <w:font w:name="仿宋_GB2312">
    <w:altName w:val="Arial Unicode MS"/>
    <w:panose1 w:val="02010609030101010101"/>
    <w:charset w:val="86"/>
    <w:family w:val="modern"/>
    <w:pitch w:val="fixed"/>
    <w:sig w:usb0="00000001" w:usb1="080E0000" w:usb2="00000010" w:usb3="00000000" w:csb0="00040000" w:csb1="00000000"/>
    <w:embedRegular r:id="rId2" w:subsetted="1" w:fontKey="{593AEA61-F462-48F1-AD0A-F9BF68A5AAF7}"/>
  </w:font>
  <w:font w:name="方正小标宋_GBK">
    <w:altName w:val="Arial Unicode MS"/>
    <w:panose1 w:val="03000509000000000000"/>
    <w:charset w:val="86"/>
    <w:family w:val="script"/>
    <w:pitch w:val="fixed"/>
    <w:sig w:usb0="00000001" w:usb1="080E0000" w:usb2="00000010" w:usb3="00000000" w:csb0="00040000" w:csb1="00000000"/>
    <w:embedRegular r:id="rId3" w:subsetted="1" w:fontKey="{90EFAE95-3F71-4ECC-8AC3-A03A27338FCE}"/>
  </w:font>
  <w:font w:name="Calibri Light">
    <w:panose1 w:val="020F0302020204030204"/>
    <w:charset w:val="00"/>
    <w:family w:val="swiss"/>
    <w:pitch w:val="variable"/>
    <w:sig w:usb0="A00002EF" w:usb1="4000207B" w:usb2="00000000" w:usb3="00000000" w:csb0="0000019F" w:csb1="00000000"/>
    <w:embedRegular r:id="rId4" w:fontKey="{A0176BAF-39BE-4230-8AA6-1FB9416C61CA}"/>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456188"/>
    </w:sdtPr>
    <w:sdtContent>
      <w:p w:rsidR="00D3204B" w:rsidRDefault="000834B1">
        <w:pPr>
          <w:pStyle w:val="a3"/>
        </w:pPr>
        <w:r w:rsidRPr="000834B1">
          <w:fldChar w:fldCharType="begin"/>
        </w:r>
        <w:r w:rsidR="00AE17F1">
          <w:instrText xml:space="preserve"> PAGE   \* MERGEFORMAT </w:instrText>
        </w:r>
        <w:r w:rsidRPr="000834B1">
          <w:fldChar w:fldCharType="separate"/>
        </w:r>
        <w:r w:rsidR="004A3DA1" w:rsidRPr="004A3DA1">
          <w:rPr>
            <w:noProof/>
            <w:lang w:val="zh-CN"/>
          </w:rPr>
          <w:t>1</w:t>
        </w:r>
        <w:r>
          <w:rPr>
            <w:lang w:val="zh-CN"/>
          </w:rPr>
          <w:fldChar w:fldCharType="end"/>
        </w:r>
      </w:p>
    </w:sdtContent>
  </w:sdt>
  <w:p w:rsidR="00D3204B" w:rsidRDefault="00D3204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354" w:rsidRDefault="00C44354" w:rsidP="00D3204B">
      <w:r>
        <w:separator/>
      </w:r>
    </w:p>
  </w:footnote>
  <w:footnote w:type="continuationSeparator" w:id="1">
    <w:p w:rsidR="00C44354" w:rsidRDefault="00C44354" w:rsidP="00D320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bordersDoNotSurroundHeader/>
  <w:bordersDoNotSurroundFooter/>
  <w:defaultTabStop w:val="420"/>
  <w:drawingGridVerticalSpacing w:val="159"/>
  <w:displayVerticalDrawingGridEvery w:val="2"/>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075B4"/>
    <w:rsid w:val="0001154A"/>
    <w:rsid w:val="0001408B"/>
    <w:rsid w:val="000228A4"/>
    <w:rsid w:val="000323E5"/>
    <w:rsid w:val="00044BD5"/>
    <w:rsid w:val="00065253"/>
    <w:rsid w:val="000656CE"/>
    <w:rsid w:val="000834B1"/>
    <w:rsid w:val="000844BA"/>
    <w:rsid w:val="00086261"/>
    <w:rsid w:val="000907CE"/>
    <w:rsid w:val="00093710"/>
    <w:rsid w:val="000A4A1A"/>
    <w:rsid w:val="000B3BCB"/>
    <w:rsid w:val="000B679F"/>
    <w:rsid w:val="000B711F"/>
    <w:rsid w:val="000C73E9"/>
    <w:rsid w:val="000D1EE3"/>
    <w:rsid w:val="000E245E"/>
    <w:rsid w:val="000F5B51"/>
    <w:rsid w:val="00133591"/>
    <w:rsid w:val="00133B18"/>
    <w:rsid w:val="001654BE"/>
    <w:rsid w:val="00170515"/>
    <w:rsid w:val="00172A27"/>
    <w:rsid w:val="00174D33"/>
    <w:rsid w:val="00184883"/>
    <w:rsid w:val="001A03E5"/>
    <w:rsid w:val="001B27CE"/>
    <w:rsid w:val="001D54EA"/>
    <w:rsid w:val="001E2B04"/>
    <w:rsid w:val="001E6C4B"/>
    <w:rsid w:val="001F1DC9"/>
    <w:rsid w:val="00217C43"/>
    <w:rsid w:val="00231335"/>
    <w:rsid w:val="00241F55"/>
    <w:rsid w:val="002A0D67"/>
    <w:rsid w:val="002A6B3D"/>
    <w:rsid w:val="002C0BD3"/>
    <w:rsid w:val="002E56FF"/>
    <w:rsid w:val="0031109C"/>
    <w:rsid w:val="00312B91"/>
    <w:rsid w:val="00313A8A"/>
    <w:rsid w:val="00342942"/>
    <w:rsid w:val="003429FE"/>
    <w:rsid w:val="003614A1"/>
    <w:rsid w:val="003B270C"/>
    <w:rsid w:val="00436087"/>
    <w:rsid w:val="00444AF9"/>
    <w:rsid w:val="004502C5"/>
    <w:rsid w:val="00452C8A"/>
    <w:rsid w:val="004647A9"/>
    <w:rsid w:val="004701BA"/>
    <w:rsid w:val="00495CF2"/>
    <w:rsid w:val="004A3DA1"/>
    <w:rsid w:val="004C0C68"/>
    <w:rsid w:val="00534AE8"/>
    <w:rsid w:val="00536A05"/>
    <w:rsid w:val="005474BA"/>
    <w:rsid w:val="00556F4E"/>
    <w:rsid w:val="00562396"/>
    <w:rsid w:val="00584F69"/>
    <w:rsid w:val="005925FC"/>
    <w:rsid w:val="00595F4F"/>
    <w:rsid w:val="005B011B"/>
    <w:rsid w:val="005F203B"/>
    <w:rsid w:val="005F292C"/>
    <w:rsid w:val="005F5634"/>
    <w:rsid w:val="006161B6"/>
    <w:rsid w:val="00632E2B"/>
    <w:rsid w:val="00633EBB"/>
    <w:rsid w:val="00651064"/>
    <w:rsid w:val="00680AA3"/>
    <w:rsid w:val="0068617B"/>
    <w:rsid w:val="00687B0F"/>
    <w:rsid w:val="006949AE"/>
    <w:rsid w:val="006A3647"/>
    <w:rsid w:val="006C0DC6"/>
    <w:rsid w:val="006D1F29"/>
    <w:rsid w:val="006F2D49"/>
    <w:rsid w:val="007358C6"/>
    <w:rsid w:val="0074664F"/>
    <w:rsid w:val="00780A3D"/>
    <w:rsid w:val="007A017D"/>
    <w:rsid w:val="007F4D62"/>
    <w:rsid w:val="00804034"/>
    <w:rsid w:val="00810ECC"/>
    <w:rsid w:val="008178BB"/>
    <w:rsid w:val="00833006"/>
    <w:rsid w:val="0084311E"/>
    <w:rsid w:val="0087744F"/>
    <w:rsid w:val="008B5BA5"/>
    <w:rsid w:val="008E47FB"/>
    <w:rsid w:val="008F3424"/>
    <w:rsid w:val="00914F63"/>
    <w:rsid w:val="00977D16"/>
    <w:rsid w:val="009A6C1D"/>
    <w:rsid w:val="009D23E7"/>
    <w:rsid w:val="009E7B66"/>
    <w:rsid w:val="00A13728"/>
    <w:rsid w:val="00A14616"/>
    <w:rsid w:val="00A419C9"/>
    <w:rsid w:val="00A45349"/>
    <w:rsid w:val="00A458FE"/>
    <w:rsid w:val="00A57633"/>
    <w:rsid w:val="00A62292"/>
    <w:rsid w:val="00A637FD"/>
    <w:rsid w:val="00A81644"/>
    <w:rsid w:val="00AA340A"/>
    <w:rsid w:val="00AD7271"/>
    <w:rsid w:val="00AE17F1"/>
    <w:rsid w:val="00AF13A6"/>
    <w:rsid w:val="00B04598"/>
    <w:rsid w:val="00B35F55"/>
    <w:rsid w:val="00B424CE"/>
    <w:rsid w:val="00B50CE9"/>
    <w:rsid w:val="00B64BCB"/>
    <w:rsid w:val="00B70B4F"/>
    <w:rsid w:val="00B87649"/>
    <w:rsid w:val="00B9096C"/>
    <w:rsid w:val="00BC049A"/>
    <w:rsid w:val="00C061F7"/>
    <w:rsid w:val="00C44354"/>
    <w:rsid w:val="00C728A4"/>
    <w:rsid w:val="00CB6C7B"/>
    <w:rsid w:val="00CC5926"/>
    <w:rsid w:val="00CC781E"/>
    <w:rsid w:val="00CE4116"/>
    <w:rsid w:val="00CE41D5"/>
    <w:rsid w:val="00CF1C07"/>
    <w:rsid w:val="00D3204B"/>
    <w:rsid w:val="00D41F05"/>
    <w:rsid w:val="00D44E1D"/>
    <w:rsid w:val="00D6477F"/>
    <w:rsid w:val="00D65F66"/>
    <w:rsid w:val="00D72525"/>
    <w:rsid w:val="00D809F8"/>
    <w:rsid w:val="00D92A8D"/>
    <w:rsid w:val="00D97100"/>
    <w:rsid w:val="00DB784D"/>
    <w:rsid w:val="00DC11E5"/>
    <w:rsid w:val="00DF54F5"/>
    <w:rsid w:val="00E70F51"/>
    <w:rsid w:val="00E86740"/>
    <w:rsid w:val="00E97FAE"/>
    <w:rsid w:val="00EB0091"/>
    <w:rsid w:val="00EB5FAB"/>
    <w:rsid w:val="00EC59F0"/>
    <w:rsid w:val="00ED1423"/>
    <w:rsid w:val="00ED75CC"/>
    <w:rsid w:val="00F06B69"/>
    <w:rsid w:val="00F1549B"/>
    <w:rsid w:val="00F3459E"/>
    <w:rsid w:val="00F43D06"/>
    <w:rsid w:val="00F50CCB"/>
    <w:rsid w:val="00F511A8"/>
    <w:rsid w:val="00F655BD"/>
    <w:rsid w:val="00F926A9"/>
    <w:rsid w:val="00FA702C"/>
    <w:rsid w:val="00FB38C1"/>
    <w:rsid w:val="00FC29F1"/>
    <w:rsid w:val="00FC5482"/>
    <w:rsid w:val="00FF32FE"/>
    <w:rsid w:val="04885834"/>
    <w:rsid w:val="0B87308B"/>
    <w:rsid w:val="0BB6192F"/>
    <w:rsid w:val="0E216518"/>
    <w:rsid w:val="0F187454"/>
    <w:rsid w:val="130F04E6"/>
    <w:rsid w:val="154953E1"/>
    <w:rsid w:val="157137A0"/>
    <w:rsid w:val="18235C4F"/>
    <w:rsid w:val="191772C6"/>
    <w:rsid w:val="1A3A7D53"/>
    <w:rsid w:val="1ADF0FAA"/>
    <w:rsid w:val="2695676E"/>
    <w:rsid w:val="27963105"/>
    <w:rsid w:val="2DE8290C"/>
    <w:rsid w:val="2E2F372C"/>
    <w:rsid w:val="30FC2781"/>
    <w:rsid w:val="30FC5636"/>
    <w:rsid w:val="32350E07"/>
    <w:rsid w:val="333F7AE0"/>
    <w:rsid w:val="33F11354"/>
    <w:rsid w:val="34D35EC1"/>
    <w:rsid w:val="3B3B6E30"/>
    <w:rsid w:val="3E005193"/>
    <w:rsid w:val="42765FF4"/>
    <w:rsid w:val="4BB2102B"/>
    <w:rsid w:val="550130F4"/>
    <w:rsid w:val="5670768D"/>
    <w:rsid w:val="577E65BE"/>
    <w:rsid w:val="5E7678A7"/>
    <w:rsid w:val="60446979"/>
    <w:rsid w:val="608F3D29"/>
    <w:rsid w:val="60964C7C"/>
    <w:rsid w:val="60AA3AA0"/>
    <w:rsid w:val="61995ECA"/>
    <w:rsid w:val="69F84DB2"/>
    <w:rsid w:val="6E212250"/>
    <w:rsid w:val="70FA035F"/>
    <w:rsid w:val="716E7249"/>
    <w:rsid w:val="7B092B0E"/>
    <w:rsid w:val="7B3C38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D3204B"/>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uiPriority w:val="99"/>
    <w:qFormat/>
    <w:rsid w:val="00D3204B"/>
    <w:pPr>
      <w:spacing w:after="120" w:line="480" w:lineRule="auto"/>
      <w:ind w:leftChars="200" w:left="420"/>
    </w:pPr>
  </w:style>
  <w:style w:type="paragraph" w:styleId="a3">
    <w:name w:val="footer"/>
    <w:basedOn w:val="a"/>
    <w:link w:val="Char"/>
    <w:uiPriority w:val="99"/>
    <w:rsid w:val="00D3204B"/>
    <w:pPr>
      <w:tabs>
        <w:tab w:val="center" w:pos="4153"/>
        <w:tab w:val="right" w:pos="8306"/>
      </w:tabs>
      <w:snapToGrid w:val="0"/>
      <w:jc w:val="left"/>
    </w:pPr>
    <w:rPr>
      <w:sz w:val="18"/>
      <w:szCs w:val="18"/>
    </w:rPr>
  </w:style>
  <w:style w:type="paragraph" w:styleId="a4">
    <w:name w:val="header"/>
    <w:basedOn w:val="a"/>
    <w:link w:val="Char0"/>
    <w:rsid w:val="00D3204B"/>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D3204B"/>
    <w:pPr>
      <w:spacing w:beforeAutospacing="1" w:afterAutospacing="1"/>
      <w:jc w:val="left"/>
    </w:pPr>
    <w:rPr>
      <w:rFonts w:cs="Times New Roman"/>
      <w:kern w:val="0"/>
      <w:sz w:val="24"/>
    </w:rPr>
  </w:style>
  <w:style w:type="table" w:styleId="a6">
    <w:name w:val="Table Grid"/>
    <w:basedOn w:val="a1"/>
    <w:qFormat/>
    <w:rsid w:val="00D3204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D3204B"/>
    <w:rPr>
      <w:b/>
    </w:rPr>
  </w:style>
  <w:style w:type="character" w:customStyle="1" w:styleId="Char0">
    <w:name w:val="页眉 Char"/>
    <w:basedOn w:val="a0"/>
    <w:link w:val="a4"/>
    <w:rsid w:val="00D3204B"/>
    <w:rPr>
      <w:rFonts w:asciiTheme="minorHAnsi" w:hAnsiTheme="minorHAnsi" w:cstheme="minorBidi"/>
      <w:kern w:val="2"/>
      <w:sz w:val="18"/>
      <w:szCs w:val="18"/>
    </w:rPr>
  </w:style>
  <w:style w:type="character" w:customStyle="1" w:styleId="Char">
    <w:name w:val="页脚 Char"/>
    <w:basedOn w:val="a0"/>
    <w:link w:val="a3"/>
    <w:uiPriority w:val="99"/>
    <w:rsid w:val="00D3204B"/>
    <w:rPr>
      <w:rFonts w:asciiTheme="minorHAnsi" w:hAnsiTheme="minorHAnsi" w:cstheme="minorBidi"/>
      <w:kern w:val="2"/>
      <w:sz w:val="18"/>
      <w:szCs w:val="18"/>
    </w:rPr>
  </w:style>
  <w:style w:type="character" w:customStyle="1" w:styleId="2Char">
    <w:name w:val="正文文本缩进 2 Char"/>
    <w:basedOn w:val="a0"/>
    <w:link w:val="2"/>
    <w:uiPriority w:val="99"/>
    <w:qFormat/>
    <w:rsid w:val="00D3204B"/>
    <w:rPr>
      <w:rFonts w:asciiTheme="minorHAnsi" w:hAnsiTheme="minorHAnsi" w:cstheme="minorBidi"/>
      <w:kern w:val="2"/>
      <w:sz w:val="21"/>
      <w:szCs w:val="24"/>
    </w:rPr>
  </w:style>
  <w:style w:type="paragraph" w:customStyle="1" w:styleId="Other1">
    <w:name w:val="Other|1"/>
    <w:basedOn w:val="a"/>
    <w:qFormat/>
    <w:rsid w:val="00D3204B"/>
    <w:rPr>
      <w:rFonts w:ascii="宋体" w:eastAsia="宋体" w:hAnsi="宋体" w:cs="宋体"/>
      <w:sz w:val="20"/>
      <w:szCs w:val="20"/>
      <w:lang w:val="zh-TW" w:eastAsia="zh-TW" w:bidi="zh-TW"/>
    </w:rPr>
  </w:style>
  <w:style w:type="paragraph" w:styleId="a8">
    <w:name w:val="Balloon Text"/>
    <w:basedOn w:val="a"/>
    <w:link w:val="Char1"/>
    <w:rsid w:val="00C728A4"/>
    <w:rPr>
      <w:sz w:val="18"/>
      <w:szCs w:val="18"/>
    </w:rPr>
  </w:style>
  <w:style w:type="character" w:customStyle="1" w:styleId="Char1">
    <w:name w:val="批注框文本 Char"/>
    <w:basedOn w:val="a0"/>
    <w:link w:val="a8"/>
    <w:rsid w:val="00C728A4"/>
    <w:rPr>
      <w:rFonts w:asciiTheme="minorHAnsi" w:eastAsiaTheme="minorEastAsia" w:hAnsiTheme="minorHAnsi" w:cstheme="minorBidi"/>
      <w:kern w:val="2"/>
      <w:sz w:val="18"/>
      <w:szCs w:val="18"/>
    </w:rPr>
  </w:style>
  <w:style w:type="paragraph" w:styleId="a9">
    <w:name w:val="Date"/>
    <w:basedOn w:val="a"/>
    <w:next w:val="a"/>
    <w:link w:val="Char2"/>
    <w:rsid w:val="00914F63"/>
    <w:pPr>
      <w:ind w:leftChars="2500" w:left="100"/>
    </w:pPr>
  </w:style>
  <w:style w:type="character" w:customStyle="1" w:styleId="Char2">
    <w:name w:val="日期 Char"/>
    <w:basedOn w:val="a0"/>
    <w:link w:val="a9"/>
    <w:rsid w:val="00914F63"/>
    <w:rPr>
      <w:rFonts w:asciiTheme="minorHAnsi" w:eastAsiaTheme="minorEastAsia" w:hAnsiTheme="minorHAnsi" w:cstheme="minorBidi"/>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2DC98D3B-1CE5-44D8-A16F-1EC54F03326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3</Pages>
  <Words>478</Words>
  <Characters>2725</Characters>
  <Application>Microsoft Office Word</Application>
  <DocSecurity>0</DocSecurity>
  <Lines>22</Lines>
  <Paragraphs>6</Paragraphs>
  <ScaleCrop>false</ScaleCrop>
  <Company>Kingsoft</Company>
  <LinksUpToDate>false</LinksUpToDate>
  <CharactersWithSpaces>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zhaoxinlei</dc:creator>
  <cp:lastModifiedBy>dreamsummit</cp:lastModifiedBy>
  <cp:revision>31</cp:revision>
  <cp:lastPrinted>2021-08-24T00:37:00Z</cp:lastPrinted>
  <dcterms:created xsi:type="dcterms:W3CDTF">2021-09-03T07:57:00Z</dcterms:created>
  <dcterms:modified xsi:type="dcterms:W3CDTF">2021-11-01T08:09:00Z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y fmtid="{D5CDD505-2E9C-101B-9397-08002B2CF9AE}" pid="3" name="ICV">
    <vt:lpwstr>4C9162337B5A47108F0E1B43040B2739</vt:lpwstr>
  </property>
  <property fmtid="{D5CDD505-2E9C-101B-9397-08002B2CF9AE}" pid="4" name="KSOSaveFontToCloudKey">
    <vt:lpwstr>0_embed</vt:lpwstr>
  </property>
</Properties>
</file>