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0" w:after="0"/>
        <w:rPr>
          <w:rFonts w:ascii="方正小标宋简体" w:eastAsia="方正小标宋简体"/>
          <w:kern w:val="0"/>
        </w:rPr>
      </w:pPr>
    </w:p>
    <w:p>
      <w:pPr>
        <w:widowControl/>
        <w:spacing w:line="502" w:lineRule="atLeast"/>
        <w:jc w:val="center"/>
        <w:rPr>
          <w:rFonts w:hint="eastAsia" w:ascii="黑体" w:hAnsi="黑体" w:eastAsia="黑体" w:cs="黑体"/>
          <w:kern w:val="0"/>
          <w:sz w:val="52"/>
          <w:szCs w:val="52"/>
        </w:rPr>
      </w:pPr>
      <w:r>
        <w:rPr>
          <w:rFonts w:hint="eastAsia" w:ascii="黑体" w:hAnsi="黑体" w:eastAsia="黑体" w:cs="黑体"/>
          <w:kern w:val="0"/>
          <w:sz w:val="52"/>
          <w:szCs w:val="52"/>
        </w:rPr>
        <w:t>鄂 州 市 商 品 房 预 售 方 案</w:t>
      </w:r>
    </w:p>
    <w:p>
      <w:pPr>
        <w:widowControl/>
        <w:spacing w:line="502" w:lineRule="atLeast"/>
        <w:jc w:val="center"/>
        <w:rPr>
          <w:rFonts w:hint="eastAsia" w:ascii="黑体" w:hAnsi="黑体" w:eastAsia="黑体" w:cs="黑体"/>
          <w:kern w:val="0"/>
          <w:sz w:val="52"/>
          <w:szCs w:val="52"/>
        </w:rPr>
      </w:pPr>
      <w:r>
        <w:rPr>
          <w:rFonts w:hint="eastAsia" w:ascii="黑体" w:hAnsi="黑体" w:eastAsia="黑体" w:cs="黑体"/>
          <w:kern w:val="0"/>
          <w:sz w:val="52"/>
          <w:szCs w:val="52"/>
        </w:rPr>
        <w:t>（示范文本）</w:t>
      </w:r>
    </w:p>
    <w:p>
      <w:pPr>
        <w:widowControl/>
        <w:spacing w:line="502" w:lineRule="atLeast"/>
        <w:jc w:val="center"/>
        <w:rPr>
          <w:rFonts w:ascii="黑体" w:hAnsi="黑体" w:eastAsia="黑体" w:cs="宋体"/>
          <w:kern w:val="0"/>
          <w:sz w:val="52"/>
          <w:szCs w:val="52"/>
        </w:rPr>
      </w:pPr>
    </w:p>
    <w:p>
      <w:pPr>
        <w:widowControl/>
        <w:spacing w:line="502" w:lineRule="atLeast"/>
        <w:jc w:val="center"/>
        <w:rPr>
          <w:rFonts w:ascii="黑体" w:hAnsi="黑体" w:eastAsia="黑体" w:cs="宋体"/>
          <w:kern w:val="0"/>
          <w:sz w:val="52"/>
          <w:szCs w:val="52"/>
        </w:rPr>
      </w:pPr>
    </w:p>
    <w:p>
      <w:pPr>
        <w:widowControl/>
        <w:spacing w:line="502" w:lineRule="atLeast"/>
        <w:jc w:val="center"/>
        <w:rPr>
          <w:rFonts w:ascii="黑体" w:hAnsi="黑体" w:eastAsia="黑体" w:cs="宋体"/>
          <w:kern w:val="0"/>
          <w:sz w:val="52"/>
          <w:szCs w:val="52"/>
        </w:rPr>
      </w:pP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hint="default" w:ascii="宋体" w:hAnsi="宋体" w:eastAsia="宋体" w:cs="宋体"/>
          <w:kern w:val="0"/>
          <w:sz w:val="28"/>
          <w:szCs w:val="28"/>
          <w:u w:val="single"/>
          <w:lang w:val="en-US" w:eastAsia="zh-CN"/>
        </w:rPr>
      </w:pPr>
      <w:r>
        <w:rPr>
          <w:rFonts w:hint="eastAsia" w:ascii="宋体" w:hAnsi="宋体" w:cs="宋体"/>
          <w:kern w:val="0"/>
          <w:sz w:val="32"/>
        </w:rPr>
        <w:t>预售方案监管</w:t>
      </w:r>
      <w:r>
        <w:rPr>
          <w:rFonts w:ascii="宋体" w:hAnsi="宋体" w:cs="宋体"/>
          <w:kern w:val="0"/>
          <w:sz w:val="32"/>
        </w:rPr>
        <w:t>号</w:t>
      </w:r>
      <w:r>
        <w:rPr>
          <w:rFonts w:hint="eastAsia" w:ascii="宋体" w:hAnsi="宋体" w:cs="宋体"/>
          <w:kern w:val="0"/>
          <w:sz w:val="32"/>
        </w:rPr>
        <w:t>：</w:t>
      </w:r>
      <w:r>
        <w:rPr>
          <w:rFonts w:hint="eastAsia" w:ascii="宋体" w:hAnsi="宋体" w:cs="宋体"/>
          <w:kern w:val="0"/>
          <w:sz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hint="default" w:ascii="宋体" w:hAnsi="宋体" w:eastAsia="宋体" w:cs="宋体"/>
          <w:kern w:val="0"/>
          <w:sz w:val="32"/>
          <w:u w:val="single"/>
          <w:lang w:val="en-US" w:eastAsia="zh-CN"/>
        </w:rPr>
      </w:pPr>
      <w:r>
        <w:rPr>
          <w:rFonts w:ascii="宋体" w:hAnsi="宋体" w:cs="宋体"/>
          <w:kern w:val="0"/>
          <w:sz w:val="32"/>
        </w:rPr>
        <w:t>开</w:t>
      </w:r>
      <w:r>
        <w:rPr>
          <w:rFonts w:hint="eastAsia" w:ascii="宋体" w:hAnsi="宋体" w:cs="宋体"/>
          <w:kern w:val="0"/>
          <w:sz w:val="32"/>
          <w:lang w:val="en-US" w:eastAsia="zh-CN"/>
        </w:rPr>
        <w:t xml:space="preserve">  </w:t>
      </w:r>
      <w:r>
        <w:rPr>
          <w:rFonts w:ascii="宋体" w:hAnsi="宋体" w:cs="宋体"/>
          <w:kern w:val="0"/>
          <w:sz w:val="32"/>
        </w:rPr>
        <w:t>发</w:t>
      </w:r>
      <w:r>
        <w:rPr>
          <w:rFonts w:hint="eastAsia" w:ascii="宋体" w:hAnsi="宋体" w:cs="宋体"/>
          <w:kern w:val="0"/>
          <w:sz w:val="32"/>
          <w:lang w:val="en-US" w:eastAsia="zh-CN"/>
        </w:rPr>
        <w:t xml:space="preserve">  </w:t>
      </w:r>
      <w:r>
        <w:rPr>
          <w:rFonts w:ascii="宋体" w:hAnsi="宋体" w:cs="宋体"/>
          <w:kern w:val="0"/>
          <w:sz w:val="32"/>
        </w:rPr>
        <w:t>企</w:t>
      </w:r>
      <w:r>
        <w:rPr>
          <w:rFonts w:hint="eastAsia" w:ascii="宋体" w:hAnsi="宋体" w:cs="宋体"/>
          <w:kern w:val="0"/>
          <w:sz w:val="32"/>
          <w:lang w:val="en-US" w:eastAsia="zh-CN"/>
        </w:rPr>
        <w:t xml:space="preserve">  </w:t>
      </w:r>
      <w:r>
        <w:rPr>
          <w:rFonts w:ascii="宋体" w:hAnsi="宋体" w:cs="宋体"/>
          <w:kern w:val="0"/>
          <w:sz w:val="32"/>
        </w:rPr>
        <w:t>业</w:t>
      </w:r>
      <w:r>
        <w:rPr>
          <w:rFonts w:hint="eastAsia" w:ascii="宋体" w:hAnsi="宋体" w:cs="宋体"/>
          <w:kern w:val="0"/>
          <w:sz w:val="32"/>
        </w:rPr>
        <w:t>：</w:t>
      </w:r>
      <w:r>
        <w:rPr>
          <w:rFonts w:hint="eastAsia" w:ascii="宋体" w:hAnsi="宋体" w:cs="宋体"/>
          <w:kern w:val="0"/>
          <w:sz w:val="32"/>
          <w:u w:val="single"/>
          <w:lang w:val="en-US" w:eastAsia="zh-CN"/>
        </w:rPr>
        <w:t xml:space="preserve">       （盖  章）  </w:t>
      </w: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hint="default" w:ascii="宋体" w:hAnsi="宋体" w:eastAsia="宋体" w:cs="宋体"/>
          <w:kern w:val="0"/>
          <w:sz w:val="28"/>
          <w:u w:val="single"/>
          <w:lang w:val="en-US" w:eastAsia="zh-CN"/>
        </w:rPr>
      </w:pPr>
      <w:r>
        <w:rPr>
          <w:rFonts w:ascii="宋体" w:hAnsi="宋体" w:cs="宋体"/>
          <w:kern w:val="0"/>
          <w:sz w:val="32"/>
        </w:rPr>
        <w:t>项</w:t>
      </w:r>
      <w:r>
        <w:rPr>
          <w:rFonts w:hint="eastAsia" w:ascii="宋体" w:hAnsi="宋体" w:cs="宋体"/>
          <w:kern w:val="0"/>
          <w:sz w:val="32"/>
          <w:lang w:val="en-US" w:eastAsia="zh-CN"/>
        </w:rPr>
        <w:t xml:space="preserve">  </w:t>
      </w:r>
      <w:r>
        <w:rPr>
          <w:rFonts w:ascii="宋体" w:hAnsi="宋体" w:cs="宋体"/>
          <w:kern w:val="0"/>
          <w:sz w:val="32"/>
        </w:rPr>
        <w:t>目</w:t>
      </w:r>
      <w:r>
        <w:rPr>
          <w:rFonts w:hint="eastAsia" w:ascii="宋体" w:hAnsi="宋体" w:cs="宋体"/>
          <w:kern w:val="0"/>
          <w:sz w:val="32"/>
          <w:lang w:val="en-US" w:eastAsia="zh-CN"/>
        </w:rPr>
        <w:t xml:space="preserve">  </w:t>
      </w:r>
      <w:r>
        <w:rPr>
          <w:rFonts w:ascii="宋体" w:hAnsi="宋体" w:cs="宋体"/>
          <w:kern w:val="0"/>
          <w:sz w:val="32"/>
        </w:rPr>
        <w:t>名</w:t>
      </w:r>
      <w:r>
        <w:rPr>
          <w:rFonts w:hint="eastAsia" w:ascii="宋体" w:hAnsi="宋体" w:cs="宋体"/>
          <w:kern w:val="0"/>
          <w:sz w:val="32"/>
          <w:lang w:val="en-US" w:eastAsia="zh-CN"/>
        </w:rPr>
        <w:t xml:space="preserve">  </w:t>
      </w:r>
      <w:r>
        <w:rPr>
          <w:rFonts w:ascii="宋体" w:hAnsi="宋体" w:cs="宋体"/>
          <w:kern w:val="0"/>
          <w:sz w:val="32"/>
        </w:rPr>
        <w:t>称</w:t>
      </w:r>
      <w:r>
        <w:rPr>
          <w:rFonts w:hint="eastAsia" w:ascii="宋体" w:hAnsi="宋体" w:cs="宋体"/>
          <w:kern w:val="0"/>
          <w:sz w:val="28"/>
        </w:rPr>
        <w:t>：</w:t>
      </w:r>
      <w:r>
        <w:rPr>
          <w:rFonts w:hint="eastAsia" w:ascii="宋体" w:hAnsi="宋体" w:cs="宋体"/>
          <w:kern w:val="0"/>
          <w:sz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default" w:ascii="宋体" w:hAnsi="宋体" w:eastAsia="宋体" w:cs="宋体"/>
          <w:kern w:val="0"/>
          <w:sz w:val="28"/>
          <w:szCs w:val="28"/>
          <w:u w:val="single"/>
          <w:lang w:val="en-US" w:eastAsia="zh-CN"/>
        </w:rPr>
      </w:pPr>
      <w:r>
        <w:rPr>
          <w:rFonts w:hint="eastAsia" w:ascii="宋体" w:hAnsi="宋体" w:cs="宋体"/>
          <w:kern w:val="0"/>
          <w:sz w:val="28"/>
        </w:rPr>
        <w:t xml:space="preserve"> </w:t>
      </w:r>
      <w:r>
        <w:rPr>
          <w:rFonts w:hint="eastAsia" w:ascii="宋体" w:hAnsi="宋体" w:cs="宋体"/>
          <w:kern w:val="0"/>
          <w:sz w:val="28"/>
          <w:lang w:val="en-US" w:eastAsia="zh-CN"/>
        </w:rPr>
        <w:t xml:space="preserve">              </w:t>
      </w:r>
      <w:r>
        <w:rPr>
          <w:rFonts w:hint="eastAsia" w:ascii="宋体" w:hAnsi="宋体" w:cs="宋体"/>
          <w:kern w:val="0"/>
          <w:sz w:val="32"/>
          <w:szCs w:val="32"/>
          <w:lang w:val="en-US" w:eastAsia="zh-CN"/>
        </w:rPr>
        <w:t xml:space="preserve"> 预  售  </w:t>
      </w:r>
      <w:r>
        <w:rPr>
          <w:rFonts w:hint="eastAsia" w:ascii="宋体" w:hAnsi="宋体" w:cs="宋体"/>
          <w:kern w:val="0"/>
          <w:sz w:val="32"/>
          <w:szCs w:val="32"/>
        </w:rPr>
        <w:t>幢</w:t>
      </w:r>
      <w:r>
        <w:rPr>
          <w:rFonts w:hint="eastAsia" w:ascii="宋体" w:hAnsi="宋体" w:cs="宋体"/>
          <w:kern w:val="0"/>
          <w:sz w:val="32"/>
          <w:szCs w:val="32"/>
          <w:lang w:val="en-US" w:eastAsia="zh-CN"/>
        </w:rPr>
        <w:t xml:space="preserve">  </w:t>
      </w:r>
      <w:r>
        <w:rPr>
          <w:rFonts w:hint="eastAsia" w:ascii="宋体" w:hAnsi="宋体" w:cs="宋体"/>
          <w:kern w:val="0"/>
          <w:sz w:val="32"/>
          <w:szCs w:val="32"/>
        </w:rPr>
        <w:t>号：</w:t>
      </w:r>
      <w:r>
        <w:rPr>
          <w:rFonts w:hint="eastAsia" w:ascii="宋体" w:hAnsi="宋体" w:cs="宋体"/>
          <w:kern w:val="0"/>
          <w:sz w:val="32"/>
          <w:szCs w:val="32"/>
          <w:u w:val="single"/>
          <w:lang w:val="en-US" w:eastAsia="zh-CN"/>
        </w:rPr>
        <w:t xml:space="preserve">   </w:t>
      </w:r>
      <w:r>
        <w:rPr>
          <w:rFonts w:hint="eastAsia" w:ascii="宋体" w:hAnsi="宋体" w:cs="宋体"/>
          <w:kern w:val="0"/>
          <w:sz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ascii="宋体" w:hAnsi="宋体" w:cs="宋体"/>
          <w:kern w:val="0"/>
          <w:sz w:val="28"/>
        </w:rPr>
      </w:pPr>
      <w:r>
        <w:rPr>
          <w:rFonts w:ascii="宋体" w:hAnsi="宋体" w:cs="宋体"/>
          <w:kern w:val="0"/>
          <w:sz w:val="32"/>
        </w:rPr>
        <w:t>申</w:t>
      </w:r>
      <w:r>
        <w:rPr>
          <w:rFonts w:hint="eastAsia" w:ascii="宋体" w:hAnsi="宋体" w:cs="宋体"/>
          <w:kern w:val="0"/>
          <w:sz w:val="32"/>
          <w:lang w:val="en-US" w:eastAsia="zh-CN"/>
        </w:rPr>
        <w:t xml:space="preserve">  </w:t>
      </w:r>
      <w:r>
        <w:rPr>
          <w:rFonts w:ascii="宋体" w:hAnsi="宋体" w:cs="宋体"/>
          <w:kern w:val="0"/>
          <w:sz w:val="32"/>
        </w:rPr>
        <w:t>报</w:t>
      </w:r>
      <w:r>
        <w:rPr>
          <w:rFonts w:hint="eastAsia" w:ascii="宋体" w:hAnsi="宋体" w:cs="宋体"/>
          <w:kern w:val="0"/>
          <w:sz w:val="32"/>
          <w:lang w:val="en-US" w:eastAsia="zh-CN"/>
        </w:rPr>
        <w:t xml:space="preserve">  </w:t>
      </w:r>
      <w:r>
        <w:rPr>
          <w:rFonts w:ascii="宋体" w:hAnsi="宋体" w:cs="宋体"/>
          <w:kern w:val="0"/>
          <w:sz w:val="32"/>
        </w:rPr>
        <w:t>日</w:t>
      </w:r>
      <w:r>
        <w:rPr>
          <w:rFonts w:hint="eastAsia" w:ascii="宋体" w:hAnsi="宋体" w:cs="宋体"/>
          <w:kern w:val="0"/>
          <w:sz w:val="32"/>
          <w:lang w:val="en-US" w:eastAsia="zh-CN"/>
        </w:rPr>
        <w:t xml:space="preserve">  </w:t>
      </w:r>
      <w:r>
        <w:rPr>
          <w:rFonts w:ascii="宋体" w:hAnsi="宋体" w:cs="宋体"/>
          <w:kern w:val="0"/>
          <w:sz w:val="32"/>
        </w:rPr>
        <w:t>期</w:t>
      </w:r>
      <w:r>
        <w:rPr>
          <w:rFonts w:hint="eastAsia" w:ascii="宋体" w:hAnsi="宋体" w:cs="宋体"/>
          <w:kern w:val="0"/>
          <w:sz w:val="32"/>
        </w:rPr>
        <w:t>：</w:t>
      </w:r>
      <w:r>
        <w:rPr>
          <w:rFonts w:hint="eastAsia" w:ascii="宋体" w:hAnsi="宋体" w:cs="宋体"/>
          <w:kern w:val="0"/>
          <w:sz w:val="32"/>
          <w:u w:val="single"/>
          <w:lang w:val="en-US" w:eastAsia="zh-CN"/>
        </w:rPr>
        <w:t xml:space="preserve">                   </w:t>
      </w:r>
      <w:r>
        <w:rPr>
          <w:rFonts w:hint="eastAsia" w:ascii="宋体" w:hAnsi="宋体" w:cs="宋体"/>
          <w:kern w:val="0"/>
          <w:sz w:val="32"/>
        </w:rPr>
        <w:t xml:space="preserve"> </w:t>
      </w:r>
    </w:p>
    <w:p>
      <w:pPr>
        <w:widowControl/>
        <w:spacing w:line="502" w:lineRule="atLeast"/>
        <w:jc w:val="center"/>
        <w:rPr>
          <w:rFonts w:ascii="宋体" w:hAnsi="宋体" w:cs="宋体"/>
          <w:kern w:val="0"/>
          <w:sz w:val="28"/>
        </w:rPr>
      </w:pPr>
    </w:p>
    <w:p>
      <w:pPr>
        <w:widowControl/>
        <w:spacing w:line="502" w:lineRule="atLeast"/>
        <w:jc w:val="center"/>
        <w:rPr>
          <w:rFonts w:ascii="宋体" w:hAnsi="宋体" w:cs="宋体"/>
          <w:kern w:val="0"/>
          <w:sz w:val="28"/>
        </w:rPr>
      </w:pPr>
    </w:p>
    <w:p>
      <w:pPr>
        <w:widowControl/>
        <w:spacing w:line="502" w:lineRule="atLeast"/>
        <w:jc w:val="center"/>
        <w:rPr>
          <w:rFonts w:ascii="宋体" w:hAnsi="宋体" w:cs="宋体"/>
          <w:kern w:val="0"/>
          <w:sz w:val="28"/>
        </w:rPr>
      </w:pPr>
    </w:p>
    <w:p>
      <w:pPr>
        <w:widowControl/>
        <w:spacing w:line="502" w:lineRule="atLeast"/>
        <w:jc w:val="center"/>
        <w:rPr>
          <w:rFonts w:ascii="宋体" w:hAnsi="宋体" w:cs="宋体"/>
          <w:kern w:val="0"/>
          <w:sz w:val="28"/>
          <w:szCs w:val="28"/>
        </w:rPr>
      </w:pPr>
    </w:p>
    <w:p>
      <w:pPr>
        <w:widowControl/>
        <w:spacing w:line="502" w:lineRule="atLeast"/>
        <w:jc w:val="center"/>
        <w:rPr>
          <w:rFonts w:ascii="黑体" w:hAnsi="黑体" w:eastAsia="黑体" w:cs="宋体"/>
          <w:kern w:val="0"/>
          <w:sz w:val="28"/>
          <w:szCs w:val="28"/>
        </w:rPr>
      </w:pPr>
      <w:r>
        <w:rPr>
          <w:rFonts w:hint="eastAsia" w:ascii="黑体" w:hAnsi="黑体" w:eastAsia="黑体" w:cs="宋体"/>
          <w:kern w:val="0"/>
          <w:sz w:val="28"/>
          <w:szCs w:val="28"/>
        </w:rPr>
        <w:t>鄂州市住房和城乡建设局制</w:t>
      </w:r>
    </w:p>
    <w:p>
      <w:pPr>
        <w:pStyle w:val="2"/>
        <w:spacing w:before="0" w:after="0"/>
        <w:rPr>
          <w:rFonts w:ascii="方正小标宋简体" w:eastAsia="方正小标宋简体"/>
          <w:kern w:val="0"/>
        </w:rPr>
      </w:pPr>
    </w:p>
    <w:p>
      <w:pPr>
        <w:rPr>
          <w:rFonts w:ascii="方正小标宋简体" w:eastAsia="方正小标宋简体"/>
          <w:kern w:val="0"/>
        </w:rPr>
      </w:pPr>
    </w:p>
    <w:p>
      <w:pPr>
        <w:rPr>
          <w:rFonts w:ascii="方正小标宋简体" w:eastAsia="方正小标宋简体"/>
          <w:kern w:val="0"/>
        </w:rPr>
      </w:pPr>
    </w:p>
    <w:p>
      <w:pPr>
        <w:rPr>
          <w:rFonts w:ascii="方正小标宋简体" w:eastAsia="方正小标宋简体"/>
          <w:kern w:val="0"/>
        </w:rPr>
      </w:pPr>
    </w:p>
    <w:p>
      <w:pPr>
        <w:widowControl/>
        <w:spacing w:line="502" w:lineRule="atLeast"/>
        <w:jc w:val="center"/>
        <w:rPr>
          <w:rFonts w:hint="eastAsia" w:ascii="黑体" w:hAnsi="黑体" w:eastAsia="黑体" w:cs="宋体"/>
          <w:kern w:val="0"/>
          <w:sz w:val="32"/>
          <w:szCs w:val="32"/>
        </w:rPr>
      </w:pPr>
    </w:p>
    <w:p>
      <w:pPr>
        <w:widowControl/>
        <w:spacing w:line="502" w:lineRule="atLeast"/>
        <w:jc w:val="center"/>
        <w:rPr>
          <w:rFonts w:ascii="黑体" w:hAnsi="黑体" w:eastAsia="黑体" w:cs="宋体"/>
          <w:kern w:val="0"/>
          <w:sz w:val="32"/>
          <w:szCs w:val="32"/>
        </w:rPr>
      </w:pPr>
      <w:r>
        <w:rPr>
          <w:rFonts w:hint="eastAsia" w:ascii="黑体" w:hAnsi="黑体" w:eastAsia="黑体" w:cs="宋体"/>
          <w:kern w:val="0"/>
          <w:sz w:val="32"/>
          <w:szCs w:val="32"/>
        </w:rPr>
        <w:t>填 写 说 明</w:t>
      </w:r>
    </w:p>
    <w:p>
      <w:pPr>
        <w:widowControl/>
        <w:numPr>
          <w:ilvl w:val="0"/>
          <w:numId w:val="0"/>
        </w:numPr>
        <w:spacing w:line="502" w:lineRule="atLeast"/>
        <w:ind w:leftChars="-400"/>
        <w:jc w:val="left"/>
        <w:rPr>
          <w:rFonts w:hint="eastAsia" w:ascii="宋体" w:hAnsi="宋体" w:cs="宋体"/>
          <w:kern w:val="0"/>
          <w:sz w:val="28"/>
          <w:szCs w:val="28"/>
        </w:rPr>
      </w:pPr>
    </w:p>
    <w:p>
      <w:pPr>
        <w:widowControl/>
        <w:numPr>
          <w:ilvl w:val="0"/>
          <w:numId w:val="0"/>
        </w:numPr>
        <w:spacing w:line="502" w:lineRule="atLeast"/>
        <w:ind w:leftChars="-400" w:firstLine="1680" w:firstLineChars="600"/>
        <w:jc w:val="left"/>
        <w:rPr>
          <w:rFonts w:hint="eastAsia" w:ascii="宋体" w:hAnsi="宋体" w:cs="宋体"/>
          <w:spacing w:val="-20"/>
          <w:kern w:val="0"/>
          <w:sz w:val="28"/>
          <w:szCs w:val="28"/>
        </w:rPr>
      </w:pPr>
      <w:r>
        <w:rPr>
          <w:rFonts w:hint="eastAsia" w:ascii="宋体" w:hAnsi="宋体" w:cs="宋体"/>
          <w:kern w:val="0"/>
          <w:sz w:val="28"/>
          <w:szCs w:val="28"/>
          <w:lang w:val="en-US" w:eastAsia="zh-CN"/>
        </w:rPr>
        <w:t>1、</w:t>
      </w:r>
      <w:r>
        <w:rPr>
          <w:rFonts w:hint="eastAsia" w:ascii="宋体" w:hAnsi="宋体" w:cs="宋体"/>
          <w:spacing w:val="-20"/>
          <w:kern w:val="0"/>
          <w:sz w:val="28"/>
          <w:szCs w:val="28"/>
        </w:rPr>
        <w:t>本方案由开发企业自行填写，填写内容必须真实、合法、有效。</w:t>
      </w:r>
    </w:p>
    <w:p>
      <w:pPr>
        <w:widowControl/>
        <w:numPr>
          <w:ilvl w:val="0"/>
          <w:numId w:val="0"/>
        </w:numPr>
        <w:spacing w:line="502" w:lineRule="atLeast"/>
        <w:ind w:left="281" w:leftChars="134" w:firstLine="560" w:firstLineChars="200"/>
        <w:jc w:val="left"/>
        <w:rPr>
          <w:rFonts w:hint="eastAsia" w:ascii="宋体" w:hAnsi="宋体" w:cs="宋体"/>
          <w:kern w:val="0"/>
          <w:sz w:val="28"/>
          <w:szCs w:val="28"/>
        </w:rPr>
      </w:pPr>
      <w:r>
        <w:rPr>
          <w:rFonts w:hint="eastAsia" w:ascii="宋体" w:hAnsi="宋体" w:cs="宋体"/>
          <w:kern w:val="0"/>
          <w:sz w:val="28"/>
          <w:szCs w:val="28"/>
        </w:rPr>
        <w:t>2、申请预售房屋面积应由具有房地产测绘资格机构预测算。</w:t>
      </w:r>
    </w:p>
    <w:p>
      <w:pPr>
        <w:widowControl/>
        <w:numPr>
          <w:ilvl w:val="0"/>
          <w:numId w:val="0"/>
        </w:numPr>
        <w:spacing w:line="502" w:lineRule="atLeast"/>
        <w:ind w:left="281" w:leftChars="134" w:firstLine="560" w:firstLineChars="200"/>
        <w:jc w:val="left"/>
        <w:rPr>
          <w:rFonts w:ascii="宋体" w:hAnsi="宋体" w:cs="宋体"/>
          <w:kern w:val="0"/>
          <w:sz w:val="28"/>
          <w:szCs w:val="28"/>
        </w:rPr>
      </w:pPr>
      <w:r>
        <w:rPr>
          <w:rFonts w:hint="eastAsia" w:ascii="宋体" w:hAnsi="宋体" w:cs="宋体"/>
          <w:kern w:val="0"/>
          <w:sz w:val="28"/>
          <w:szCs w:val="28"/>
        </w:rPr>
        <w:t>3、本方案中提交的所有复印件，均应由收件人员与原件核对后，在复印件上加盖“与原件核对一致”印章并签字后方可生效。</w:t>
      </w:r>
      <w:r>
        <w:rPr>
          <w:rFonts w:hint="eastAsia"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ascii="宋体" w:hAnsi="宋体" w:cs="宋体"/>
          <w:kern w:val="0"/>
          <w:sz w:val="28"/>
          <w:szCs w:val="28"/>
        </w:rPr>
        <w:t>4、□为可选项，用“√”或“×”选定。</w:t>
      </w:r>
      <w:r>
        <w:rPr>
          <w:rFonts w:hint="eastAsia"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5、本方案在鄂州市房地产综合业务系统商品房预售方案申报栏填写，上传并打印提交。 </w:t>
      </w:r>
    </w:p>
    <w:p>
      <w:pPr>
        <w:widowControl/>
        <w:spacing w:after="280" w:line="502" w:lineRule="atLeast"/>
        <w:jc w:val="left"/>
        <w:rPr>
          <w:rFonts w:ascii="宋体" w:hAnsi="宋体" w:cs="宋体"/>
          <w:kern w:val="0"/>
          <w:sz w:val="28"/>
          <w:szCs w:val="28"/>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b/>
          <w:bCs/>
          <w:kern w:val="0"/>
          <w:sz w:val="44"/>
          <w:szCs w:val="44"/>
        </w:rPr>
      </w:pPr>
      <w:r>
        <w:rPr>
          <w:rFonts w:hint="eastAsia" w:ascii="宋体" w:hAnsi="宋体" w:cs="宋体"/>
          <w:b/>
          <w:bCs/>
          <w:kern w:val="0"/>
          <w:sz w:val="44"/>
          <w:szCs w:val="44"/>
        </w:rPr>
        <w:t>鄂州市商品房预售方案</w:t>
      </w:r>
    </w:p>
    <w:p>
      <w:pPr>
        <w:widowControl/>
        <w:spacing w:line="502" w:lineRule="atLeast"/>
        <w:ind w:firstLine="960"/>
        <w:jc w:val="left"/>
        <w:rPr>
          <w:rFonts w:hint="eastAsia" w:ascii="宋体" w:hAnsi="宋体" w:cs="宋体"/>
          <w:kern w:val="0"/>
          <w:sz w:val="24"/>
        </w:rPr>
      </w:pPr>
    </w:p>
    <w:p>
      <w:pPr>
        <w:widowControl/>
        <w:spacing w:line="502" w:lineRule="atLeast"/>
        <w:ind w:firstLine="560" w:firstLineChars="200"/>
        <w:jc w:val="left"/>
        <w:rPr>
          <w:rFonts w:hint="eastAsia" w:ascii="宋体" w:hAnsi="宋体" w:cs="宋体"/>
          <w:kern w:val="0"/>
          <w:sz w:val="28"/>
          <w:szCs w:val="28"/>
        </w:rPr>
      </w:pPr>
      <w:r>
        <w:rPr>
          <w:rFonts w:hint="eastAsia" w:ascii="宋体" w:hAnsi="宋体" w:cs="宋体"/>
          <w:kern w:val="0"/>
          <w:sz w:val="28"/>
          <w:szCs w:val="28"/>
        </w:rPr>
        <w:t>根据《中华人民共和国城市房地产管理法》、</w:t>
      </w:r>
      <w:r>
        <w:rPr>
          <w:rFonts w:ascii="宋体" w:hAnsi="宋体" w:cs="宋体"/>
          <w:kern w:val="0"/>
          <w:sz w:val="28"/>
          <w:szCs w:val="28"/>
        </w:rPr>
        <w:t>《城市房地产开发经营管理条例》</w:t>
      </w:r>
      <w:r>
        <w:rPr>
          <w:rFonts w:hint="eastAsia" w:ascii="宋体" w:hAnsi="宋体" w:cs="宋体"/>
          <w:kern w:val="0"/>
          <w:sz w:val="28"/>
          <w:szCs w:val="28"/>
        </w:rPr>
        <w:t>、《住建部关于进一步加强房地产市场监管完善商品房预售制度有关问题的通知》、《住建部关于进一步规范房地产开发企业经营行为维护房地产市场秩序的通知》</w:t>
      </w:r>
      <w:r>
        <w:rPr>
          <w:rFonts w:ascii="宋体" w:hAnsi="宋体" w:cs="宋体"/>
          <w:kern w:val="0"/>
          <w:sz w:val="28"/>
          <w:szCs w:val="28"/>
        </w:rPr>
        <w:t>等法律法规</w:t>
      </w:r>
      <w:r>
        <w:rPr>
          <w:rFonts w:hint="eastAsia" w:ascii="宋体" w:hAnsi="宋体" w:cs="宋体"/>
          <w:kern w:val="0"/>
          <w:sz w:val="28"/>
          <w:szCs w:val="28"/>
        </w:rPr>
        <w:t>规章及有关政策</w:t>
      </w:r>
      <w:r>
        <w:rPr>
          <w:rFonts w:ascii="宋体" w:hAnsi="宋体" w:cs="宋体"/>
          <w:kern w:val="0"/>
          <w:sz w:val="28"/>
          <w:szCs w:val="28"/>
        </w:rPr>
        <w:t>精神</w:t>
      </w:r>
      <w:r>
        <w:rPr>
          <w:rFonts w:hint="eastAsia" w:ascii="宋体" w:hAnsi="宋体" w:cs="宋体"/>
          <w:kern w:val="0"/>
          <w:sz w:val="28"/>
          <w:szCs w:val="28"/>
        </w:rPr>
        <w:t>，制定本方案。</w:t>
      </w:r>
    </w:p>
    <w:p>
      <w:pPr>
        <w:widowControl/>
        <w:spacing w:line="502" w:lineRule="atLeast"/>
        <w:ind w:firstLine="240" w:firstLineChars="100"/>
        <w:jc w:val="left"/>
        <w:rPr>
          <w:rFonts w:hint="eastAsia" w:ascii="宋体" w:hAnsi="宋体" w:cs="宋体"/>
          <w:kern w:val="0"/>
          <w:sz w:val="24"/>
        </w:rPr>
      </w:pPr>
    </w:p>
    <w:p>
      <w:pPr>
        <w:widowControl/>
        <w:spacing w:line="502" w:lineRule="atLeast"/>
        <w:jc w:val="left"/>
        <w:rPr>
          <w:rFonts w:ascii="宋体" w:hAnsi="宋体" w:cs="宋体"/>
          <w:b/>
          <w:bCs/>
          <w:kern w:val="0"/>
          <w:sz w:val="24"/>
        </w:rPr>
      </w:pPr>
      <w:r>
        <w:rPr>
          <w:rFonts w:hint="eastAsia" w:ascii="方正小标宋简体" w:hAnsi="ˎ̥" w:eastAsia="方正小标宋简体" w:cs="宋体"/>
          <w:b/>
          <w:bCs/>
          <w:w w:val="98"/>
          <w:kern w:val="0"/>
          <w:sz w:val="28"/>
          <w:szCs w:val="28"/>
        </w:rPr>
        <w:t>一、</w:t>
      </w:r>
      <w:r>
        <w:rPr>
          <w:rFonts w:hint="eastAsia"/>
          <w:b/>
          <w:bCs/>
          <w:sz w:val="28"/>
          <w:szCs w:val="28"/>
        </w:rPr>
        <w:t xml:space="preserve"> 开发企业情况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910"/>
        <w:gridCol w:w="192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开发企业名称</w:t>
            </w:r>
          </w:p>
        </w:tc>
        <w:tc>
          <w:tcPr>
            <w:tcW w:w="6758" w:type="dxa"/>
            <w:gridSpan w:val="3"/>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办公地址</w:t>
            </w:r>
          </w:p>
        </w:tc>
        <w:tc>
          <w:tcPr>
            <w:tcW w:w="6758" w:type="dxa"/>
            <w:gridSpan w:val="3"/>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法定代表人</w:t>
            </w:r>
          </w:p>
        </w:tc>
        <w:tc>
          <w:tcPr>
            <w:tcW w:w="2910" w:type="dxa"/>
            <w:vAlign w:val="center"/>
          </w:tcPr>
          <w:p>
            <w:pPr>
              <w:tabs>
                <w:tab w:val="center" w:pos="4153"/>
                <w:tab w:val="right" w:pos="8306"/>
              </w:tabs>
              <w:snapToGrid w:val="0"/>
              <w:jc w:val="center"/>
              <w:rPr>
                <w:sz w:val="24"/>
              </w:rPr>
            </w:pPr>
          </w:p>
        </w:tc>
        <w:tc>
          <w:tcPr>
            <w:tcW w:w="1929" w:type="dxa"/>
            <w:vAlign w:val="center"/>
          </w:tcPr>
          <w:p>
            <w:pPr>
              <w:tabs>
                <w:tab w:val="center" w:pos="4153"/>
                <w:tab w:val="right" w:pos="8306"/>
              </w:tabs>
              <w:snapToGrid w:val="0"/>
              <w:jc w:val="center"/>
              <w:rPr>
                <w:rFonts w:hint="eastAsia" w:eastAsia="宋体"/>
                <w:sz w:val="24"/>
                <w:lang w:eastAsia="zh-CN"/>
              </w:rPr>
            </w:pPr>
            <w:r>
              <w:rPr>
                <w:rFonts w:hint="eastAsia"/>
                <w:sz w:val="24"/>
              </w:rPr>
              <w:t>联系电话</w:t>
            </w:r>
            <w:r>
              <w:rPr>
                <w:rFonts w:hint="eastAsia"/>
                <w:sz w:val="24"/>
                <w:lang w:eastAsia="zh-CN"/>
              </w:rPr>
              <w:t>（手机）</w:t>
            </w:r>
          </w:p>
        </w:tc>
        <w:tc>
          <w:tcPr>
            <w:tcW w:w="1919" w:type="dxa"/>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营业执照号</w:t>
            </w:r>
          </w:p>
        </w:tc>
        <w:tc>
          <w:tcPr>
            <w:tcW w:w="2910" w:type="dxa"/>
            <w:vAlign w:val="center"/>
          </w:tcPr>
          <w:p>
            <w:pPr>
              <w:tabs>
                <w:tab w:val="center" w:pos="4153"/>
                <w:tab w:val="right" w:pos="8306"/>
              </w:tabs>
              <w:snapToGrid w:val="0"/>
              <w:jc w:val="center"/>
              <w:rPr>
                <w:sz w:val="24"/>
              </w:rPr>
            </w:pPr>
          </w:p>
        </w:tc>
        <w:tc>
          <w:tcPr>
            <w:tcW w:w="1929" w:type="dxa"/>
            <w:vAlign w:val="center"/>
          </w:tcPr>
          <w:p>
            <w:pPr>
              <w:tabs>
                <w:tab w:val="center" w:pos="4153"/>
                <w:tab w:val="right" w:pos="8306"/>
              </w:tabs>
              <w:snapToGrid w:val="0"/>
              <w:jc w:val="center"/>
              <w:rPr>
                <w:sz w:val="24"/>
              </w:rPr>
            </w:pPr>
            <w:r>
              <w:rPr>
                <w:rFonts w:hint="eastAsia"/>
                <w:sz w:val="24"/>
              </w:rPr>
              <w:t>注册资金</w:t>
            </w:r>
          </w:p>
        </w:tc>
        <w:tc>
          <w:tcPr>
            <w:tcW w:w="1919" w:type="dxa"/>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开发资质号码</w:t>
            </w:r>
          </w:p>
        </w:tc>
        <w:tc>
          <w:tcPr>
            <w:tcW w:w="2910" w:type="dxa"/>
            <w:vAlign w:val="center"/>
          </w:tcPr>
          <w:p>
            <w:pPr>
              <w:tabs>
                <w:tab w:val="center" w:pos="4153"/>
                <w:tab w:val="right" w:pos="8306"/>
              </w:tabs>
              <w:snapToGrid w:val="0"/>
              <w:jc w:val="center"/>
              <w:rPr>
                <w:sz w:val="24"/>
              </w:rPr>
            </w:pPr>
          </w:p>
        </w:tc>
        <w:tc>
          <w:tcPr>
            <w:tcW w:w="1929" w:type="dxa"/>
            <w:vAlign w:val="center"/>
          </w:tcPr>
          <w:p>
            <w:pPr>
              <w:tabs>
                <w:tab w:val="center" w:pos="4153"/>
                <w:tab w:val="right" w:pos="8306"/>
              </w:tabs>
              <w:snapToGrid w:val="0"/>
              <w:jc w:val="center"/>
              <w:rPr>
                <w:sz w:val="24"/>
              </w:rPr>
            </w:pPr>
            <w:r>
              <w:rPr>
                <w:rFonts w:hint="eastAsia"/>
                <w:sz w:val="24"/>
              </w:rPr>
              <w:t>资质等级</w:t>
            </w:r>
          </w:p>
        </w:tc>
        <w:tc>
          <w:tcPr>
            <w:tcW w:w="1919" w:type="dxa"/>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restart"/>
            <w:vAlign w:val="center"/>
          </w:tcPr>
          <w:p>
            <w:pPr>
              <w:tabs>
                <w:tab w:val="center" w:pos="4153"/>
                <w:tab w:val="right" w:pos="8306"/>
              </w:tabs>
              <w:snapToGrid w:val="0"/>
              <w:spacing w:line="600" w:lineRule="exact"/>
              <w:jc w:val="center"/>
              <w:rPr>
                <w:sz w:val="24"/>
              </w:rPr>
            </w:pPr>
            <w:r>
              <w:rPr>
                <w:rFonts w:hint="eastAsia"/>
                <w:sz w:val="24"/>
              </w:rPr>
              <w:t>股</w:t>
            </w:r>
          </w:p>
          <w:p>
            <w:pPr>
              <w:tabs>
                <w:tab w:val="center" w:pos="4153"/>
                <w:tab w:val="right" w:pos="8306"/>
              </w:tabs>
              <w:snapToGrid w:val="0"/>
              <w:spacing w:line="600" w:lineRule="exact"/>
              <w:jc w:val="center"/>
              <w:rPr>
                <w:sz w:val="24"/>
              </w:rPr>
            </w:pPr>
            <w:r>
              <w:rPr>
                <w:rFonts w:hint="eastAsia"/>
                <w:sz w:val="24"/>
              </w:rPr>
              <w:t>东</w:t>
            </w:r>
          </w:p>
          <w:p>
            <w:pPr>
              <w:tabs>
                <w:tab w:val="center" w:pos="4153"/>
                <w:tab w:val="right" w:pos="8306"/>
              </w:tabs>
              <w:snapToGrid w:val="0"/>
              <w:spacing w:line="600" w:lineRule="exact"/>
              <w:jc w:val="center"/>
              <w:rPr>
                <w:sz w:val="24"/>
              </w:rPr>
            </w:pPr>
            <w:r>
              <w:rPr>
                <w:rFonts w:hint="eastAsia"/>
                <w:sz w:val="24"/>
              </w:rPr>
              <w:t>情</w:t>
            </w:r>
          </w:p>
          <w:p>
            <w:pPr>
              <w:tabs>
                <w:tab w:val="center" w:pos="4153"/>
                <w:tab w:val="right" w:pos="8306"/>
              </w:tabs>
              <w:snapToGrid w:val="0"/>
              <w:spacing w:line="600" w:lineRule="exact"/>
              <w:jc w:val="center"/>
              <w:rPr>
                <w:sz w:val="24"/>
              </w:rPr>
            </w:pPr>
            <w:r>
              <w:rPr>
                <w:rFonts w:hint="eastAsia"/>
                <w:sz w:val="24"/>
              </w:rPr>
              <w:t>况</w:t>
            </w:r>
          </w:p>
        </w:tc>
        <w:tc>
          <w:tcPr>
            <w:tcW w:w="2910" w:type="dxa"/>
            <w:vAlign w:val="center"/>
          </w:tcPr>
          <w:p>
            <w:pPr>
              <w:tabs>
                <w:tab w:val="center" w:pos="4153"/>
                <w:tab w:val="right" w:pos="8306"/>
              </w:tabs>
              <w:snapToGrid w:val="0"/>
              <w:spacing w:line="600" w:lineRule="exact"/>
              <w:jc w:val="center"/>
              <w:rPr>
                <w:sz w:val="24"/>
              </w:rPr>
            </w:pPr>
            <w:r>
              <w:rPr>
                <w:rFonts w:hint="eastAsia"/>
                <w:sz w:val="24"/>
              </w:rPr>
              <w:t>股东姓名（名称）</w:t>
            </w:r>
          </w:p>
        </w:tc>
        <w:tc>
          <w:tcPr>
            <w:tcW w:w="3848" w:type="dxa"/>
            <w:gridSpan w:val="2"/>
            <w:vAlign w:val="center"/>
          </w:tcPr>
          <w:p>
            <w:pPr>
              <w:tabs>
                <w:tab w:val="center" w:pos="4153"/>
                <w:tab w:val="right" w:pos="8306"/>
              </w:tabs>
              <w:snapToGrid w:val="0"/>
              <w:spacing w:line="600" w:lineRule="exact"/>
              <w:jc w:val="center"/>
              <w:rPr>
                <w:sz w:val="24"/>
              </w:rPr>
            </w:pPr>
            <w:r>
              <w:rPr>
                <w:rFonts w:hint="eastAsia"/>
                <w:sz w:val="24"/>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lang w:eastAsia="zh-CN"/>
              </w:rPr>
              <w:t>备</w:t>
            </w:r>
            <w:r>
              <w:rPr>
                <w:rFonts w:hint="eastAsia"/>
                <w:sz w:val="24"/>
                <w:lang w:val="en-US" w:eastAsia="zh-CN"/>
              </w:rPr>
              <w:t xml:space="preserve">    </w:t>
            </w:r>
            <w:r>
              <w:rPr>
                <w:rFonts w:hint="eastAsia"/>
                <w:sz w:val="24"/>
                <w:lang w:eastAsia="zh-CN"/>
              </w:rPr>
              <w:t>注</w:t>
            </w:r>
          </w:p>
        </w:tc>
        <w:tc>
          <w:tcPr>
            <w:tcW w:w="6758" w:type="dxa"/>
            <w:gridSpan w:val="3"/>
            <w:vAlign w:val="center"/>
          </w:tcPr>
          <w:p>
            <w:pPr>
              <w:tabs>
                <w:tab w:val="center" w:pos="4153"/>
                <w:tab w:val="right" w:pos="8306"/>
              </w:tabs>
              <w:snapToGrid w:val="0"/>
              <w:jc w:val="center"/>
              <w:rPr>
                <w:sz w:val="24"/>
              </w:rPr>
            </w:pPr>
          </w:p>
        </w:tc>
      </w:tr>
    </w:tbl>
    <w:p>
      <w:pPr>
        <w:rPr>
          <w:sz w:val="28"/>
          <w:szCs w:val="28"/>
        </w:rPr>
      </w:pPr>
    </w:p>
    <w:p>
      <w:pPr>
        <w:rPr>
          <w:rFonts w:hint="eastAsia"/>
          <w:sz w:val="28"/>
          <w:szCs w:val="28"/>
        </w:rPr>
      </w:pPr>
    </w:p>
    <w:p>
      <w:pPr>
        <w:rPr>
          <w:b/>
          <w:bCs/>
          <w:sz w:val="28"/>
          <w:szCs w:val="28"/>
        </w:rPr>
      </w:pPr>
      <w:r>
        <w:rPr>
          <w:rFonts w:hint="eastAsia"/>
          <w:b/>
          <w:bCs/>
          <w:sz w:val="28"/>
          <w:szCs w:val="28"/>
        </w:rPr>
        <w:t>二、开发项目基本情况</w:t>
      </w:r>
    </w:p>
    <w:tbl>
      <w:tblPr>
        <w:tblStyle w:val="9"/>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765"/>
        <w:gridCol w:w="720"/>
        <w:gridCol w:w="255"/>
        <w:gridCol w:w="465"/>
        <w:gridCol w:w="1245"/>
        <w:gridCol w:w="336"/>
        <w:gridCol w:w="1134"/>
        <w:gridCol w:w="17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项目名称</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所在区域</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项目地址</w:t>
            </w:r>
          </w:p>
        </w:tc>
        <w:tc>
          <w:tcPr>
            <w:tcW w:w="6870" w:type="dxa"/>
            <w:gridSpan w:val="6"/>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项目负责人</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项目总投资</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项目性质</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项目开工时间</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项目竣工时间</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房屋总幢数</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其中住宅总幢数</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住宅计划销售单价</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非住宅计划销售单价</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474" w:type="dxa"/>
            <w:vMerge w:val="restart"/>
            <w:vAlign w:val="center"/>
          </w:tcPr>
          <w:p>
            <w:pPr>
              <w:tabs>
                <w:tab w:val="center" w:pos="4153"/>
                <w:tab w:val="right" w:pos="8306"/>
              </w:tabs>
              <w:snapToGrid w:val="0"/>
              <w:spacing w:line="600" w:lineRule="exact"/>
              <w:jc w:val="center"/>
              <w:rPr>
                <w:sz w:val="24"/>
              </w:rPr>
            </w:pPr>
            <w:r>
              <w:rPr>
                <w:rFonts w:hint="eastAsia"/>
                <w:sz w:val="24"/>
              </w:rPr>
              <w:t>建设规模与计划</w:t>
            </w:r>
          </w:p>
        </w:tc>
        <w:tc>
          <w:tcPr>
            <w:tcW w:w="765" w:type="dxa"/>
          </w:tcPr>
          <w:p>
            <w:pPr>
              <w:tabs>
                <w:tab w:val="center" w:pos="4153"/>
                <w:tab w:val="right" w:pos="8306"/>
              </w:tabs>
              <w:snapToGrid w:val="0"/>
              <w:spacing w:line="600" w:lineRule="exact"/>
              <w:rPr>
                <w:sz w:val="24"/>
              </w:rPr>
            </w:pPr>
            <w:r>
              <w:rPr>
                <w:rFonts w:hint="eastAsia"/>
                <w:sz w:val="24"/>
              </w:rPr>
              <w:t>期数</w:t>
            </w:r>
          </w:p>
        </w:tc>
        <w:tc>
          <w:tcPr>
            <w:tcW w:w="720" w:type="dxa"/>
          </w:tcPr>
          <w:p>
            <w:pPr>
              <w:tabs>
                <w:tab w:val="center" w:pos="4153"/>
                <w:tab w:val="right" w:pos="8306"/>
              </w:tabs>
              <w:snapToGrid w:val="0"/>
              <w:spacing w:line="600" w:lineRule="exact"/>
              <w:rPr>
                <w:sz w:val="24"/>
              </w:rPr>
            </w:pPr>
            <w:r>
              <w:rPr>
                <w:rFonts w:hint="eastAsia"/>
                <w:sz w:val="24"/>
              </w:rPr>
              <w:t>幢数</w:t>
            </w:r>
          </w:p>
        </w:tc>
        <w:tc>
          <w:tcPr>
            <w:tcW w:w="720" w:type="dxa"/>
            <w:gridSpan w:val="2"/>
          </w:tcPr>
          <w:p>
            <w:pPr>
              <w:tabs>
                <w:tab w:val="center" w:pos="4153"/>
                <w:tab w:val="right" w:pos="8306"/>
              </w:tabs>
              <w:snapToGrid w:val="0"/>
              <w:spacing w:line="600" w:lineRule="exact"/>
              <w:rPr>
                <w:sz w:val="24"/>
              </w:rPr>
            </w:pPr>
            <w:r>
              <w:rPr>
                <w:rFonts w:hint="eastAsia"/>
                <w:sz w:val="24"/>
              </w:rPr>
              <w:t>幢号</w:t>
            </w:r>
          </w:p>
        </w:tc>
        <w:tc>
          <w:tcPr>
            <w:tcW w:w="1245" w:type="dxa"/>
          </w:tcPr>
          <w:p>
            <w:pPr>
              <w:tabs>
                <w:tab w:val="center" w:pos="4153"/>
                <w:tab w:val="right" w:pos="8306"/>
              </w:tabs>
              <w:snapToGrid w:val="0"/>
              <w:spacing w:line="600" w:lineRule="exact"/>
              <w:rPr>
                <w:sz w:val="24"/>
              </w:rPr>
            </w:pPr>
            <w:r>
              <w:rPr>
                <w:rFonts w:hint="eastAsia"/>
                <w:sz w:val="24"/>
              </w:rPr>
              <w:t>住宅套数</w:t>
            </w:r>
          </w:p>
        </w:tc>
        <w:tc>
          <w:tcPr>
            <w:tcW w:w="1470" w:type="dxa"/>
            <w:gridSpan w:val="2"/>
          </w:tcPr>
          <w:p>
            <w:pPr>
              <w:tabs>
                <w:tab w:val="center" w:pos="4153"/>
                <w:tab w:val="right" w:pos="8306"/>
              </w:tabs>
              <w:snapToGrid w:val="0"/>
              <w:spacing w:line="600" w:lineRule="exact"/>
              <w:rPr>
                <w:sz w:val="24"/>
              </w:rPr>
            </w:pPr>
            <w:r>
              <w:rPr>
                <w:rFonts w:hint="eastAsia"/>
                <w:sz w:val="24"/>
              </w:rPr>
              <w:t>非住宅套数</w:t>
            </w:r>
          </w:p>
        </w:tc>
        <w:tc>
          <w:tcPr>
            <w:tcW w:w="1710" w:type="dxa"/>
          </w:tcPr>
          <w:p>
            <w:pPr>
              <w:tabs>
                <w:tab w:val="center" w:pos="4153"/>
                <w:tab w:val="right" w:pos="8306"/>
              </w:tabs>
              <w:snapToGrid w:val="0"/>
              <w:spacing w:line="600" w:lineRule="exact"/>
              <w:rPr>
                <w:sz w:val="24"/>
              </w:rPr>
            </w:pPr>
            <w:r>
              <w:rPr>
                <w:rFonts w:hint="eastAsia"/>
                <w:sz w:val="24"/>
              </w:rPr>
              <w:t>住宅建筑面积</w:t>
            </w:r>
          </w:p>
        </w:tc>
        <w:tc>
          <w:tcPr>
            <w:tcW w:w="1980" w:type="dxa"/>
          </w:tcPr>
          <w:p>
            <w:pPr>
              <w:tabs>
                <w:tab w:val="center" w:pos="4153"/>
                <w:tab w:val="right" w:pos="8306"/>
              </w:tabs>
              <w:snapToGrid w:val="0"/>
              <w:spacing w:line="600" w:lineRule="exact"/>
              <w:rPr>
                <w:sz w:val="24"/>
              </w:rPr>
            </w:pPr>
            <w:r>
              <w:rPr>
                <w:rFonts w:hint="eastAsia"/>
                <w:sz w:val="24"/>
              </w:rPr>
              <w:t>非住宅建筑面积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r>
              <w:rPr>
                <w:rFonts w:hint="eastAsia"/>
                <w:sz w:val="24"/>
              </w:rPr>
              <w:t>合计</w:t>
            </w: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bl>
    <w:p>
      <w:pPr>
        <w:rPr>
          <w:sz w:val="28"/>
          <w:szCs w:val="28"/>
        </w:rPr>
      </w:pPr>
    </w:p>
    <w:p>
      <w:pPr>
        <w:rPr>
          <w:sz w:val="28"/>
          <w:szCs w:val="28"/>
        </w:rPr>
      </w:pPr>
    </w:p>
    <w:p>
      <w:pPr>
        <w:rPr>
          <w:rFonts w:hint="eastAsia"/>
          <w:sz w:val="28"/>
          <w:szCs w:val="28"/>
        </w:rPr>
      </w:pPr>
    </w:p>
    <w:p>
      <w:pPr>
        <w:rPr>
          <w:rFonts w:hint="eastAsia"/>
          <w:sz w:val="28"/>
          <w:szCs w:val="28"/>
        </w:rPr>
      </w:pPr>
    </w:p>
    <w:p>
      <w:pPr>
        <w:rPr>
          <w:b/>
          <w:bCs/>
          <w:sz w:val="28"/>
          <w:szCs w:val="28"/>
        </w:rPr>
      </w:pPr>
      <w:r>
        <w:rPr>
          <w:rFonts w:hint="eastAsia"/>
          <w:b/>
          <w:bCs/>
          <w:sz w:val="28"/>
          <w:szCs w:val="28"/>
        </w:rPr>
        <w:t>三、开发项目土地情况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041"/>
        <w:gridCol w:w="263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土地权利性质</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土地取得方式</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土地出让合同编号</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土地取得时间</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土地出让金</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已付土地出让金</w:t>
            </w:r>
            <w:r>
              <w:rPr>
                <w:rFonts w:hint="eastAsia"/>
                <w:sz w:val="24"/>
                <w:lang w:eastAsia="zh-CN"/>
              </w:rPr>
              <w:t>（万元）</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土地用途</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土地权利类型</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土地使用权证号</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土地使用</w:t>
            </w:r>
            <w:r>
              <w:rPr>
                <w:rFonts w:hint="eastAsia"/>
                <w:sz w:val="24"/>
                <w:lang w:eastAsia="zh-CN"/>
              </w:rPr>
              <w:t>权面积</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土地不动产单元号</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折合</w:t>
            </w:r>
            <w:r>
              <w:rPr>
                <w:rFonts w:hint="eastAsia"/>
                <w:sz w:val="24"/>
              </w:rPr>
              <w:t>楼面地价</w:t>
            </w:r>
            <w:r>
              <w:rPr>
                <w:rFonts w:hint="eastAsia"/>
                <w:sz w:val="24"/>
                <w:lang w:eastAsia="zh-CN"/>
              </w:rPr>
              <w:t>（元</w:t>
            </w:r>
            <w:r>
              <w:rPr>
                <w:rFonts w:hint="eastAsia"/>
                <w:sz w:val="24"/>
                <w:lang w:val="en-US" w:eastAsia="zh-CN"/>
              </w:rPr>
              <w:t>/m</w:t>
            </w:r>
            <w:r>
              <w:rPr>
                <w:rFonts w:hint="eastAsia"/>
                <w:sz w:val="24"/>
                <w:vertAlign w:val="superscript"/>
                <w:lang w:val="en-US" w:eastAsia="zh-CN"/>
              </w:rPr>
              <w:t>2</w:t>
            </w:r>
            <w:r>
              <w:rPr>
                <w:rFonts w:hint="eastAsia"/>
                <w:sz w:val="24"/>
                <w:lang w:eastAsia="zh-CN"/>
              </w:rPr>
              <w:t>）</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土地座落</w:t>
            </w:r>
          </w:p>
        </w:tc>
        <w:tc>
          <w:tcPr>
            <w:tcW w:w="6308" w:type="dxa"/>
            <w:gridSpan w:val="3"/>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土地使用期限</w:t>
            </w:r>
          </w:p>
        </w:tc>
        <w:tc>
          <w:tcPr>
            <w:tcW w:w="6308" w:type="dxa"/>
            <w:gridSpan w:val="3"/>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备注</w:t>
            </w:r>
          </w:p>
        </w:tc>
        <w:tc>
          <w:tcPr>
            <w:tcW w:w="6308" w:type="dxa"/>
            <w:gridSpan w:val="3"/>
            <w:vAlign w:val="center"/>
          </w:tcPr>
          <w:p>
            <w:pPr>
              <w:tabs>
                <w:tab w:val="center" w:pos="4153"/>
                <w:tab w:val="right" w:pos="8306"/>
              </w:tabs>
              <w:snapToGrid w:val="0"/>
              <w:spacing w:line="600" w:lineRule="exact"/>
              <w:jc w:val="center"/>
              <w:rPr>
                <w:sz w:val="24"/>
              </w:rPr>
            </w:pPr>
          </w:p>
        </w:tc>
      </w:tr>
    </w:tbl>
    <w:p>
      <w:pPr>
        <w:rPr>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b/>
          <w:bCs/>
          <w:sz w:val="28"/>
          <w:szCs w:val="28"/>
        </w:rPr>
      </w:pPr>
      <w:r>
        <w:rPr>
          <w:rFonts w:hint="eastAsia"/>
          <w:b/>
          <w:bCs/>
          <w:sz w:val="28"/>
          <w:szCs w:val="28"/>
        </w:rPr>
        <w:t>四、开发项目规划报建许可情况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2499"/>
        <w:gridCol w:w="204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投资立项批文号</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立项审批部门</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建设用地规划许可证号</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00" w:lineRule="exact"/>
              <w:jc w:val="center"/>
              <w:textAlignment w:val="auto"/>
              <w:rPr>
                <w:sz w:val="24"/>
              </w:rPr>
            </w:pPr>
            <w:r>
              <w:rPr>
                <w:rFonts w:hint="eastAsia"/>
                <w:sz w:val="24"/>
              </w:rPr>
              <w:t>建设工程规划许可证号</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施工许可证</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00" w:lineRule="exact"/>
              <w:jc w:val="center"/>
              <w:textAlignment w:val="auto"/>
              <w:rPr>
                <w:sz w:val="24"/>
              </w:rPr>
            </w:pPr>
            <w:r>
              <w:rPr>
                <w:rFonts w:hint="eastAsia"/>
                <w:sz w:val="24"/>
              </w:rPr>
              <w:t>建设工程规划审批单证号</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规划建筑面积</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00" w:lineRule="exact"/>
              <w:jc w:val="center"/>
              <w:textAlignment w:val="auto"/>
              <w:rPr>
                <w:sz w:val="24"/>
              </w:rPr>
            </w:pPr>
            <w:r>
              <w:rPr>
                <w:rFonts w:hint="eastAsia"/>
                <w:sz w:val="24"/>
              </w:rPr>
              <w:t>其中住宅规划建筑面积</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配套公建面积</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非住宅建筑面积</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地上建筑面积</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地下建筑面积</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规划建设栋数</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建设性质</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容积率</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建设密度</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绿地率</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房屋结构</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Merge w:val="restart"/>
            <w:vAlign w:val="center"/>
          </w:tcPr>
          <w:p>
            <w:pPr>
              <w:tabs>
                <w:tab w:val="center" w:pos="4153"/>
                <w:tab w:val="right" w:pos="8306"/>
              </w:tabs>
              <w:snapToGrid w:val="0"/>
              <w:spacing w:line="600" w:lineRule="exact"/>
              <w:jc w:val="center"/>
              <w:rPr>
                <w:sz w:val="24"/>
              </w:rPr>
            </w:pPr>
            <w:r>
              <w:rPr>
                <w:rFonts w:hint="eastAsia"/>
                <w:sz w:val="24"/>
              </w:rPr>
              <w:t>施工单位</w:t>
            </w:r>
          </w:p>
        </w:tc>
        <w:tc>
          <w:tcPr>
            <w:tcW w:w="2499" w:type="dxa"/>
            <w:vMerge w:val="restart"/>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联系人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Merge w:val="continue"/>
            <w:vAlign w:val="center"/>
          </w:tcPr>
          <w:p>
            <w:pPr>
              <w:tabs>
                <w:tab w:val="center" w:pos="4153"/>
                <w:tab w:val="right" w:pos="8306"/>
              </w:tabs>
              <w:snapToGrid w:val="0"/>
              <w:spacing w:line="600" w:lineRule="exact"/>
              <w:jc w:val="center"/>
              <w:rPr>
                <w:sz w:val="24"/>
              </w:rPr>
            </w:pPr>
          </w:p>
        </w:tc>
        <w:tc>
          <w:tcPr>
            <w:tcW w:w="2499" w:type="dxa"/>
            <w:vMerge w:val="continue"/>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Merge w:val="restart"/>
            <w:vAlign w:val="center"/>
          </w:tcPr>
          <w:p>
            <w:pPr>
              <w:tabs>
                <w:tab w:val="center" w:pos="4153"/>
                <w:tab w:val="right" w:pos="8306"/>
              </w:tabs>
              <w:snapToGrid w:val="0"/>
              <w:spacing w:line="600" w:lineRule="exact"/>
              <w:jc w:val="center"/>
              <w:rPr>
                <w:sz w:val="24"/>
              </w:rPr>
            </w:pPr>
            <w:r>
              <w:rPr>
                <w:rFonts w:hint="eastAsia"/>
                <w:sz w:val="24"/>
              </w:rPr>
              <w:t>设计单位</w:t>
            </w:r>
          </w:p>
        </w:tc>
        <w:tc>
          <w:tcPr>
            <w:tcW w:w="2499" w:type="dxa"/>
            <w:vMerge w:val="restart"/>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联系人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Merge w:val="continue"/>
            <w:vAlign w:val="center"/>
          </w:tcPr>
          <w:p>
            <w:pPr>
              <w:tabs>
                <w:tab w:val="center" w:pos="4153"/>
                <w:tab w:val="right" w:pos="8306"/>
              </w:tabs>
              <w:snapToGrid w:val="0"/>
              <w:spacing w:line="600" w:lineRule="exact"/>
              <w:jc w:val="center"/>
              <w:rPr>
                <w:sz w:val="24"/>
              </w:rPr>
            </w:pPr>
          </w:p>
        </w:tc>
        <w:tc>
          <w:tcPr>
            <w:tcW w:w="2499" w:type="dxa"/>
            <w:vMerge w:val="continue"/>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Merge w:val="restart"/>
            <w:vAlign w:val="center"/>
          </w:tcPr>
          <w:p>
            <w:pPr>
              <w:tabs>
                <w:tab w:val="center" w:pos="4153"/>
                <w:tab w:val="right" w:pos="8306"/>
              </w:tabs>
              <w:snapToGrid w:val="0"/>
              <w:spacing w:line="600" w:lineRule="exact"/>
              <w:jc w:val="center"/>
              <w:rPr>
                <w:sz w:val="24"/>
              </w:rPr>
            </w:pPr>
            <w:r>
              <w:rPr>
                <w:rFonts w:hint="eastAsia"/>
                <w:sz w:val="24"/>
              </w:rPr>
              <w:t>监理单位</w:t>
            </w:r>
          </w:p>
        </w:tc>
        <w:tc>
          <w:tcPr>
            <w:tcW w:w="2499" w:type="dxa"/>
            <w:vMerge w:val="restart"/>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联系人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Merge w:val="continue"/>
            <w:vAlign w:val="center"/>
          </w:tcPr>
          <w:p>
            <w:pPr>
              <w:tabs>
                <w:tab w:val="center" w:pos="4153"/>
                <w:tab w:val="right" w:pos="8306"/>
              </w:tabs>
              <w:snapToGrid w:val="0"/>
              <w:spacing w:line="600" w:lineRule="exact"/>
              <w:jc w:val="center"/>
              <w:rPr>
                <w:sz w:val="24"/>
              </w:rPr>
            </w:pPr>
          </w:p>
        </w:tc>
        <w:tc>
          <w:tcPr>
            <w:tcW w:w="2499" w:type="dxa"/>
            <w:vMerge w:val="continue"/>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备注</w:t>
            </w:r>
          </w:p>
        </w:tc>
        <w:tc>
          <w:tcPr>
            <w:tcW w:w="5873" w:type="dxa"/>
            <w:gridSpan w:val="3"/>
            <w:vAlign w:val="center"/>
          </w:tcPr>
          <w:p>
            <w:pPr>
              <w:tabs>
                <w:tab w:val="center" w:pos="4153"/>
                <w:tab w:val="right" w:pos="8306"/>
              </w:tabs>
              <w:snapToGrid w:val="0"/>
              <w:spacing w:line="600" w:lineRule="exact"/>
              <w:jc w:val="center"/>
              <w:rPr>
                <w:sz w:val="24"/>
              </w:rPr>
            </w:pPr>
          </w:p>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城市规划部门</w:t>
            </w:r>
          </w:p>
          <w:p>
            <w:pPr>
              <w:tabs>
                <w:tab w:val="center" w:pos="4153"/>
                <w:tab w:val="right" w:pos="8306"/>
              </w:tabs>
              <w:snapToGrid w:val="0"/>
              <w:spacing w:line="600" w:lineRule="exact"/>
              <w:jc w:val="center"/>
              <w:rPr>
                <w:sz w:val="24"/>
              </w:rPr>
            </w:pPr>
            <w:r>
              <w:rPr>
                <w:rFonts w:hint="eastAsia"/>
                <w:sz w:val="24"/>
              </w:rPr>
              <w:t>审定意见</w:t>
            </w:r>
          </w:p>
        </w:tc>
        <w:tc>
          <w:tcPr>
            <w:tcW w:w="5873" w:type="dxa"/>
            <w:gridSpan w:val="3"/>
            <w:vAlign w:val="center"/>
          </w:tcPr>
          <w:p>
            <w:pPr>
              <w:tabs>
                <w:tab w:val="center" w:pos="4153"/>
                <w:tab w:val="right" w:pos="8306"/>
              </w:tabs>
              <w:snapToGrid w:val="0"/>
              <w:spacing w:line="600" w:lineRule="exact"/>
              <w:jc w:val="center"/>
              <w:rPr>
                <w:sz w:val="24"/>
              </w:rPr>
            </w:pPr>
          </w:p>
          <w:p>
            <w:pPr>
              <w:tabs>
                <w:tab w:val="center" w:pos="4153"/>
                <w:tab w:val="right" w:pos="8306"/>
              </w:tabs>
              <w:snapToGrid w:val="0"/>
              <w:spacing w:line="600" w:lineRule="exact"/>
              <w:jc w:val="center"/>
              <w:rPr>
                <w:sz w:val="24"/>
              </w:rPr>
            </w:pPr>
          </w:p>
        </w:tc>
      </w:tr>
    </w:tbl>
    <w:p>
      <w:pPr>
        <w:rPr>
          <w:sz w:val="28"/>
          <w:szCs w:val="28"/>
        </w:rPr>
      </w:pPr>
    </w:p>
    <w:p>
      <w:pPr>
        <w:rPr>
          <w:sz w:val="28"/>
          <w:szCs w:val="28"/>
        </w:rPr>
      </w:pPr>
    </w:p>
    <w:p>
      <w:pPr>
        <w:rPr>
          <w:b/>
          <w:bCs/>
          <w:sz w:val="28"/>
          <w:szCs w:val="28"/>
        </w:rPr>
      </w:pPr>
      <w:r>
        <w:rPr>
          <w:rFonts w:hint="eastAsia"/>
          <w:b/>
          <w:bCs/>
          <w:sz w:val="28"/>
          <w:szCs w:val="28"/>
        </w:rPr>
        <w:t>五、开发项目公共配套设施情况</w:t>
      </w:r>
    </w:p>
    <w:tbl>
      <w:tblPr>
        <w:tblStyle w:val="9"/>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185"/>
        <w:gridCol w:w="112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名称</w:t>
            </w:r>
          </w:p>
        </w:tc>
        <w:tc>
          <w:tcPr>
            <w:tcW w:w="2799" w:type="dxa"/>
            <w:vAlign w:val="center"/>
          </w:tcPr>
          <w:p>
            <w:pPr>
              <w:tabs>
                <w:tab w:val="center" w:pos="4153"/>
                <w:tab w:val="right" w:pos="8306"/>
              </w:tabs>
              <w:snapToGrid w:val="0"/>
              <w:spacing w:line="600" w:lineRule="exact"/>
              <w:jc w:val="center"/>
              <w:rPr>
                <w:sz w:val="24"/>
              </w:rPr>
            </w:pPr>
            <w:r>
              <w:rPr>
                <w:rFonts w:hint="eastAsia"/>
                <w:sz w:val="24"/>
              </w:rPr>
              <w:t>座落位置</w:t>
            </w:r>
          </w:p>
        </w:tc>
        <w:tc>
          <w:tcPr>
            <w:tcW w:w="118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center"/>
              <w:textAlignment w:val="auto"/>
              <w:rPr>
                <w:rFonts w:hint="eastAsia" w:eastAsia="宋体"/>
                <w:sz w:val="24"/>
                <w:lang w:eastAsia="zh-CN"/>
              </w:rPr>
            </w:pPr>
            <w:r>
              <w:rPr>
                <w:rFonts w:hint="eastAsia"/>
                <w:sz w:val="24"/>
              </w:rPr>
              <w:t>建筑面积</w:t>
            </w:r>
            <w:r>
              <w:rPr>
                <w:rFonts w:hint="eastAsia"/>
                <w:sz w:val="24"/>
                <w:lang w:eastAsia="zh-CN"/>
              </w:rPr>
              <w:t>（</w:t>
            </w:r>
            <w:r>
              <w:rPr>
                <w:rFonts w:hint="eastAsia"/>
                <w:sz w:val="24"/>
                <w:lang w:val="en-US" w:eastAsia="zh-CN"/>
              </w:rPr>
              <w:t>m</w:t>
            </w:r>
            <w:r>
              <w:rPr>
                <w:rFonts w:hint="eastAsia"/>
                <w:sz w:val="24"/>
                <w:vertAlign w:val="superscript"/>
                <w:lang w:val="en-US" w:eastAsia="zh-CN"/>
              </w:rPr>
              <w:t>2</w:t>
            </w:r>
            <w:r>
              <w:rPr>
                <w:rFonts w:hint="eastAsia"/>
                <w:sz w:val="24"/>
                <w:lang w:eastAsia="zh-CN"/>
              </w:rPr>
              <w:t>）</w:t>
            </w:r>
          </w:p>
        </w:tc>
        <w:tc>
          <w:tcPr>
            <w:tcW w:w="112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rFonts w:hint="eastAsia"/>
                <w:sz w:val="24"/>
                <w:lang w:eastAsia="zh-CN"/>
              </w:rPr>
            </w:pPr>
            <w:r>
              <w:rPr>
                <w:rFonts w:hint="eastAsia"/>
                <w:sz w:val="24"/>
              </w:rPr>
              <w:t>交付</w:t>
            </w:r>
            <w:r>
              <w:rPr>
                <w:rFonts w:hint="eastAsia"/>
                <w:sz w:val="24"/>
                <w:lang w:eastAsia="zh-CN"/>
              </w:rPr>
              <w:t>或计划</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sz w:val="24"/>
              </w:rPr>
            </w:pPr>
            <w:r>
              <w:rPr>
                <w:rFonts w:hint="eastAsia"/>
                <w:sz w:val="24"/>
              </w:rPr>
              <w:t>时间</w:t>
            </w:r>
          </w:p>
        </w:tc>
        <w:tc>
          <w:tcPr>
            <w:tcW w:w="190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rFonts w:hint="eastAsia" w:eastAsia="宋体"/>
                <w:sz w:val="24"/>
                <w:lang w:eastAsia="zh-CN"/>
              </w:rPr>
            </w:pPr>
            <w:r>
              <w:rPr>
                <w:rFonts w:hint="eastAsia"/>
                <w:sz w:val="24"/>
              </w:rPr>
              <w:t>权属</w:t>
            </w:r>
            <w:r>
              <w:rPr>
                <w:rFonts w:hint="eastAsia"/>
                <w:sz w:val="24"/>
                <w:lang w:eastAsia="zh-CN"/>
              </w:rPr>
              <w:t>（注明属全体业主或开发企业或政府所有）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物业管理用房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社区服务用房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lang w:eastAsia="zh-CN"/>
              </w:rPr>
              <w:t>社区</w:t>
            </w:r>
            <w:r>
              <w:rPr>
                <w:rFonts w:hint="eastAsia"/>
                <w:sz w:val="24"/>
              </w:rPr>
              <w:t>养老用房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幼儿园</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会所</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中小学校</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商业用房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治安管理用房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消防用房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配电用房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电动自行车棚</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供电开闭所</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文化活动室</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架空层</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其他配套设施</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地下车库情况</w:t>
            </w:r>
          </w:p>
        </w:tc>
        <w:tc>
          <w:tcPr>
            <w:tcW w:w="7014" w:type="dxa"/>
            <w:gridSpan w:val="4"/>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40" w:lineRule="exact"/>
              <w:textAlignment w:val="auto"/>
              <w:rPr>
                <w:sz w:val="24"/>
              </w:rPr>
            </w:pPr>
            <w:r>
              <w:rPr>
                <w:rFonts w:hint="eastAsia"/>
                <w:sz w:val="24"/>
                <w:lang w:eastAsia="zh-CN"/>
              </w:rPr>
              <w:t>小</w:t>
            </w:r>
            <w:r>
              <w:rPr>
                <w:rFonts w:hint="eastAsia"/>
                <w:sz w:val="24"/>
              </w:rPr>
              <w:t>区</w:t>
            </w:r>
            <w:r>
              <w:rPr>
                <w:rFonts w:hint="eastAsia"/>
                <w:sz w:val="24"/>
                <w:lang w:eastAsia="zh-CN"/>
              </w:rPr>
              <w:t>内</w:t>
            </w:r>
            <w:r>
              <w:rPr>
                <w:rFonts w:hint="eastAsia"/>
                <w:sz w:val="24"/>
              </w:rPr>
              <w:t>用</w:t>
            </w:r>
            <w:r>
              <w:rPr>
                <w:rFonts w:hint="eastAsia"/>
                <w:sz w:val="24"/>
                <w:lang w:eastAsia="zh-CN"/>
              </w:rPr>
              <w:t>于地下</w:t>
            </w:r>
            <w:r>
              <w:rPr>
                <w:rFonts w:hint="eastAsia"/>
                <w:sz w:val="24"/>
              </w:rPr>
              <w:t>停放汽车的车库（包括专用车库和共用车库的车位）共（  ）个，权属</w:t>
            </w:r>
            <w:r>
              <w:rPr>
                <w:rFonts w:hint="eastAsia"/>
                <w:sz w:val="24"/>
                <w:lang w:eastAsia="zh-CN"/>
              </w:rPr>
              <w:t>根据规划设计规定</w:t>
            </w:r>
            <w:r>
              <w:rPr>
                <w:rFonts w:hint="eastAsia"/>
                <w:sz w:val="24"/>
              </w:rPr>
              <w:t>在商品房买卖合同中约定。</w:t>
            </w:r>
            <w:r>
              <w:rPr>
                <w:rFonts w:hint="eastAsia"/>
                <w:sz w:val="24"/>
                <w:lang w:eastAsia="zh-CN"/>
              </w:rPr>
              <w:t>总</w:t>
            </w:r>
            <w:r>
              <w:rPr>
                <w:rFonts w:hint="eastAsia"/>
                <w:sz w:val="24"/>
              </w:rPr>
              <w:t>建筑面积（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地上车位情况</w:t>
            </w:r>
          </w:p>
        </w:tc>
        <w:tc>
          <w:tcPr>
            <w:tcW w:w="7014" w:type="dxa"/>
            <w:gridSpan w:val="4"/>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40" w:lineRule="exact"/>
              <w:textAlignment w:val="auto"/>
              <w:rPr>
                <w:sz w:val="24"/>
              </w:rPr>
            </w:pPr>
            <w:r>
              <w:rPr>
                <w:rFonts w:hint="eastAsia"/>
                <w:sz w:val="24"/>
                <w:lang w:eastAsia="zh-CN"/>
              </w:rPr>
              <w:t>小区地上</w:t>
            </w:r>
            <w:r>
              <w:rPr>
                <w:rFonts w:hint="eastAsia"/>
                <w:sz w:val="24"/>
              </w:rPr>
              <w:t>用于停放汽车位（   ）个，权属</w:t>
            </w:r>
            <w:r>
              <w:rPr>
                <w:rFonts w:hint="eastAsia"/>
                <w:sz w:val="24"/>
                <w:lang w:eastAsia="zh-CN"/>
              </w:rPr>
              <w:t>根据规划设计规定</w:t>
            </w:r>
            <w:r>
              <w:rPr>
                <w:rFonts w:hint="eastAsia"/>
                <w:sz w:val="24"/>
              </w:rPr>
              <w:t>在商品房买卖合同中约定。占用业主共有的道路和其他场地用于停放汽车车位共（   ）个，属全体业主共有。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备注</w:t>
            </w:r>
          </w:p>
        </w:tc>
        <w:tc>
          <w:tcPr>
            <w:tcW w:w="7014" w:type="dxa"/>
            <w:gridSpan w:val="4"/>
          </w:tcPr>
          <w:p>
            <w:pPr>
              <w:tabs>
                <w:tab w:val="center" w:pos="4153"/>
                <w:tab w:val="right" w:pos="8306"/>
              </w:tabs>
              <w:snapToGrid w:val="0"/>
              <w:spacing w:line="600" w:lineRule="exact"/>
              <w:rPr>
                <w:sz w:val="24"/>
              </w:rPr>
            </w:pPr>
          </w:p>
        </w:tc>
      </w:tr>
    </w:tbl>
    <w:p>
      <w:pPr>
        <w:rPr>
          <w:rFonts w:ascii="ˎ̥" w:hAnsi="ˎ̥" w:eastAsia="方正小标宋简体" w:cs="宋体"/>
          <w:b/>
          <w:kern w:val="0"/>
          <w:sz w:val="28"/>
          <w:szCs w:val="28"/>
        </w:rPr>
      </w:pPr>
      <w:r>
        <w:rPr>
          <w:rFonts w:ascii="ˎ̥" w:hAnsi="ˎ̥" w:eastAsia="方正小标宋简体" w:cs="宋体"/>
          <w:b/>
          <w:kern w:val="0"/>
          <w:sz w:val="28"/>
          <w:szCs w:val="28"/>
        </w:rPr>
        <w:t>    </w:t>
      </w:r>
      <w:r>
        <w:rPr>
          <w:rFonts w:hint="eastAsia" w:ascii="ˎ̥" w:hAnsi="ˎ̥" w:eastAsia="方正小标宋简体" w:cs="宋体"/>
          <w:b/>
          <w:kern w:val="0"/>
          <w:sz w:val="28"/>
          <w:szCs w:val="28"/>
          <w:lang w:eastAsia="zh-CN"/>
        </w:rPr>
        <w:t>六</w:t>
      </w:r>
      <w:r>
        <w:rPr>
          <w:rFonts w:ascii="ˎ̥" w:hAnsi="ˎ̥" w:eastAsia="方正小标宋简体" w:cs="宋体"/>
          <w:b/>
          <w:kern w:val="0"/>
          <w:sz w:val="28"/>
          <w:szCs w:val="28"/>
        </w:rPr>
        <w:t>、本</w:t>
      </w:r>
      <w:r>
        <w:rPr>
          <w:rFonts w:hint="eastAsia" w:ascii="ˎ̥" w:hAnsi="ˎ̥" w:eastAsia="方正小标宋简体" w:cs="宋体"/>
          <w:b/>
          <w:kern w:val="0"/>
          <w:sz w:val="28"/>
          <w:szCs w:val="28"/>
        </w:rPr>
        <w:t>批</w:t>
      </w:r>
      <w:r>
        <w:rPr>
          <w:rFonts w:ascii="ˎ̥" w:hAnsi="ˎ̥" w:eastAsia="方正小标宋简体" w:cs="宋体"/>
          <w:b/>
          <w:kern w:val="0"/>
          <w:sz w:val="28"/>
          <w:szCs w:val="28"/>
        </w:rPr>
        <w:t>次申请预售项目情况</w:t>
      </w:r>
    </w:p>
    <w:p>
      <w:pPr>
        <w:rPr>
          <w:b/>
          <w:sz w:val="28"/>
          <w:szCs w:val="28"/>
        </w:rPr>
      </w:pPr>
      <w:r>
        <w:rPr>
          <w:rFonts w:hint="eastAsia" w:ascii="ˎ̥" w:hAnsi="ˎ̥" w:cs="宋体"/>
          <w:b/>
          <w:kern w:val="0"/>
          <w:sz w:val="28"/>
          <w:szCs w:val="28"/>
        </w:rPr>
        <w:t xml:space="preserve">   </w:t>
      </w:r>
      <w:r>
        <w:rPr>
          <w:rFonts w:hint="eastAsia"/>
          <w:b/>
          <w:sz w:val="28"/>
          <w:szCs w:val="28"/>
        </w:rPr>
        <w:t>1、本次申报预售房屋情况</w:t>
      </w:r>
    </w:p>
    <w:tbl>
      <w:tblPr>
        <w:tblStyle w:val="9"/>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980"/>
        <w:gridCol w:w="1020"/>
        <w:gridCol w:w="1140"/>
        <w:gridCol w:w="201"/>
        <w:gridCol w:w="1444"/>
        <w:gridCol w:w="1335"/>
        <w:gridCol w:w="110"/>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申报幢号</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拟开盘时间</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装修程度</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预售建筑面积</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预售套数</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其中住宅套数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住宅建筑面积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其中商业套数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商业建筑面积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其中车库（车位）间数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车库（车位）面积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其中办公套（间）数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办公面积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其中工业用途套（间）数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工业用途面积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restart"/>
            <w:vAlign w:val="center"/>
          </w:tcPr>
          <w:p>
            <w:pPr>
              <w:tabs>
                <w:tab w:val="center" w:pos="4153"/>
                <w:tab w:val="right" w:pos="8306"/>
              </w:tabs>
              <w:snapToGrid w:val="0"/>
              <w:spacing w:line="600" w:lineRule="exact"/>
              <w:jc w:val="center"/>
              <w:rPr>
                <w:sz w:val="24"/>
              </w:rPr>
            </w:pPr>
            <w:r>
              <w:rPr>
                <w:rFonts w:hint="eastAsia"/>
                <w:sz w:val="24"/>
              </w:rPr>
              <w:t>预</w:t>
            </w:r>
          </w:p>
          <w:p>
            <w:pPr>
              <w:tabs>
                <w:tab w:val="center" w:pos="4153"/>
                <w:tab w:val="right" w:pos="8306"/>
              </w:tabs>
              <w:snapToGrid w:val="0"/>
              <w:spacing w:line="600" w:lineRule="exact"/>
              <w:jc w:val="center"/>
              <w:rPr>
                <w:sz w:val="24"/>
              </w:rPr>
            </w:pPr>
            <w:r>
              <w:rPr>
                <w:rFonts w:hint="eastAsia"/>
                <w:sz w:val="24"/>
              </w:rPr>
              <w:t>测</w:t>
            </w:r>
          </w:p>
          <w:p>
            <w:pPr>
              <w:tabs>
                <w:tab w:val="center" w:pos="4153"/>
                <w:tab w:val="right" w:pos="8306"/>
              </w:tabs>
              <w:snapToGrid w:val="0"/>
              <w:spacing w:line="600" w:lineRule="exact"/>
              <w:jc w:val="center"/>
              <w:rPr>
                <w:sz w:val="24"/>
              </w:rPr>
            </w:pPr>
            <w:r>
              <w:rPr>
                <w:rFonts w:hint="eastAsia"/>
                <w:sz w:val="24"/>
              </w:rPr>
              <w:t>情</w:t>
            </w:r>
          </w:p>
          <w:p>
            <w:pPr>
              <w:tabs>
                <w:tab w:val="center" w:pos="4153"/>
                <w:tab w:val="right" w:pos="8306"/>
              </w:tabs>
              <w:snapToGrid w:val="0"/>
              <w:spacing w:line="600" w:lineRule="exact"/>
              <w:jc w:val="center"/>
              <w:rPr>
                <w:sz w:val="24"/>
              </w:rPr>
            </w:pPr>
            <w:r>
              <w:rPr>
                <w:rFonts w:hint="eastAsia"/>
                <w:sz w:val="24"/>
              </w:rPr>
              <w:t>况</w:t>
            </w:r>
          </w:p>
        </w:tc>
        <w:tc>
          <w:tcPr>
            <w:tcW w:w="2000" w:type="dxa"/>
            <w:gridSpan w:val="2"/>
            <w:vAlign w:val="center"/>
          </w:tcPr>
          <w:p>
            <w:pPr>
              <w:tabs>
                <w:tab w:val="center" w:pos="4153"/>
                <w:tab w:val="right" w:pos="8306"/>
              </w:tabs>
              <w:snapToGrid w:val="0"/>
              <w:spacing w:line="600" w:lineRule="exact"/>
              <w:jc w:val="center"/>
              <w:rPr>
                <w:sz w:val="24"/>
              </w:rPr>
            </w:pPr>
            <w:r>
              <w:rPr>
                <w:rFonts w:hint="eastAsia"/>
                <w:sz w:val="24"/>
              </w:rPr>
              <w:t>测绘单位</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2000" w:type="dxa"/>
            <w:gridSpan w:val="2"/>
            <w:vAlign w:val="center"/>
          </w:tcPr>
          <w:p>
            <w:pPr>
              <w:tabs>
                <w:tab w:val="center" w:pos="4153"/>
                <w:tab w:val="right" w:pos="8306"/>
              </w:tabs>
              <w:snapToGrid w:val="0"/>
              <w:spacing w:line="600" w:lineRule="exact"/>
              <w:jc w:val="center"/>
              <w:rPr>
                <w:sz w:val="24"/>
              </w:rPr>
            </w:pPr>
            <w:r>
              <w:rPr>
                <w:rFonts w:hint="eastAsia"/>
                <w:sz w:val="24"/>
              </w:rPr>
              <w:t>测绘资质</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24" w:type="dxa"/>
            <w:vMerge w:val="continue"/>
            <w:vAlign w:val="center"/>
          </w:tcPr>
          <w:p>
            <w:pPr>
              <w:tabs>
                <w:tab w:val="center" w:pos="4153"/>
                <w:tab w:val="right" w:pos="8306"/>
              </w:tabs>
              <w:snapToGrid w:val="0"/>
              <w:spacing w:line="600" w:lineRule="exact"/>
              <w:jc w:val="center"/>
              <w:rPr>
                <w:sz w:val="24"/>
              </w:rPr>
            </w:pPr>
          </w:p>
        </w:tc>
        <w:tc>
          <w:tcPr>
            <w:tcW w:w="2000" w:type="dxa"/>
            <w:gridSpan w:val="2"/>
            <w:vAlign w:val="center"/>
          </w:tcPr>
          <w:p>
            <w:pPr>
              <w:tabs>
                <w:tab w:val="center" w:pos="4153"/>
                <w:tab w:val="right" w:pos="8306"/>
              </w:tabs>
              <w:snapToGrid w:val="0"/>
              <w:spacing w:line="300" w:lineRule="exact"/>
              <w:jc w:val="center"/>
              <w:rPr>
                <w:sz w:val="24"/>
              </w:rPr>
            </w:pPr>
            <w:r>
              <w:rPr>
                <w:rFonts w:hint="eastAsia"/>
                <w:sz w:val="24"/>
              </w:rPr>
              <w:t>经备案的测绘</w:t>
            </w:r>
          </w:p>
          <w:p>
            <w:pPr>
              <w:tabs>
                <w:tab w:val="center" w:pos="4153"/>
                <w:tab w:val="right" w:pos="8306"/>
              </w:tabs>
              <w:snapToGrid w:val="0"/>
              <w:spacing w:line="300" w:lineRule="exact"/>
              <w:jc w:val="center"/>
              <w:rPr>
                <w:sz w:val="24"/>
              </w:rPr>
            </w:pPr>
            <w:r>
              <w:rPr>
                <w:rFonts w:hint="eastAsia"/>
                <w:sz w:val="24"/>
              </w:rPr>
              <w:t>报告编号</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r>
              <w:rPr>
                <w:rFonts w:hint="eastAsia"/>
                <w:sz w:val="24"/>
              </w:rPr>
              <w:t>幢号</w:t>
            </w:r>
          </w:p>
        </w:tc>
        <w:tc>
          <w:tcPr>
            <w:tcW w:w="1020" w:type="dxa"/>
            <w:vAlign w:val="center"/>
          </w:tcPr>
          <w:p>
            <w:pPr>
              <w:tabs>
                <w:tab w:val="center" w:pos="4153"/>
                <w:tab w:val="right" w:pos="8306"/>
              </w:tabs>
              <w:snapToGrid w:val="0"/>
              <w:spacing w:line="600" w:lineRule="exact"/>
              <w:jc w:val="center"/>
              <w:rPr>
                <w:sz w:val="24"/>
              </w:rPr>
            </w:pPr>
            <w:r>
              <w:rPr>
                <w:rFonts w:hint="eastAsia"/>
                <w:sz w:val="24"/>
              </w:rPr>
              <w:t>结构</w:t>
            </w:r>
          </w:p>
        </w:tc>
        <w:tc>
          <w:tcPr>
            <w:tcW w:w="1140" w:type="dxa"/>
            <w:vAlign w:val="center"/>
          </w:tcPr>
          <w:p>
            <w:pPr>
              <w:tabs>
                <w:tab w:val="center" w:pos="4153"/>
                <w:tab w:val="right" w:pos="8306"/>
              </w:tabs>
              <w:snapToGrid w:val="0"/>
              <w:spacing w:line="600" w:lineRule="exact"/>
              <w:jc w:val="center"/>
              <w:rPr>
                <w:sz w:val="24"/>
              </w:rPr>
            </w:pPr>
            <w:r>
              <w:rPr>
                <w:rFonts w:hint="eastAsia"/>
                <w:sz w:val="24"/>
              </w:rPr>
              <w:t>总层数</w:t>
            </w:r>
          </w:p>
        </w:tc>
        <w:tc>
          <w:tcPr>
            <w:tcW w:w="1645" w:type="dxa"/>
            <w:gridSpan w:val="2"/>
            <w:vAlign w:val="center"/>
          </w:tcPr>
          <w:p>
            <w:pPr>
              <w:tabs>
                <w:tab w:val="center" w:pos="4153"/>
                <w:tab w:val="right" w:pos="8306"/>
              </w:tabs>
              <w:snapToGrid w:val="0"/>
              <w:spacing w:line="600" w:lineRule="exact"/>
              <w:jc w:val="center"/>
              <w:rPr>
                <w:sz w:val="24"/>
              </w:rPr>
            </w:pPr>
            <w:r>
              <w:rPr>
                <w:rFonts w:hint="eastAsia"/>
                <w:sz w:val="24"/>
                <w:lang w:eastAsia="zh-CN"/>
              </w:rPr>
              <w:t>建筑</w:t>
            </w:r>
            <w:r>
              <w:rPr>
                <w:rFonts w:hint="eastAsia"/>
                <w:sz w:val="24"/>
              </w:rPr>
              <w:t>面积</w:t>
            </w:r>
          </w:p>
        </w:tc>
        <w:tc>
          <w:tcPr>
            <w:tcW w:w="1335" w:type="dxa"/>
            <w:vAlign w:val="center"/>
          </w:tcPr>
          <w:p>
            <w:pPr>
              <w:tabs>
                <w:tab w:val="center" w:pos="4153"/>
                <w:tab w:val="right" w:pos="8306"/>
              </w:tabs>
              <w:snapToGrid w:val="0"/>
              <w:spacing w:line="600" w:lineRule="exact"/>
              <w:jc w:val="center"/>
              <w:rPr>
                <w:sz w:val="24"/>
              </w:rPr>
            </w:pPr>
            <w:r>
              <w:rPr>
                <w:rFonts w:hint="eastAsia"/>
                <w:sz w:val="24"/>
              </w:rPr>
              <w:t>分摊面积</w:t>
            </w:r>
          </w:p>
        </w:tc>
        <w:tc>
          <w:tcPr>
            <w:tcW w:w="1483" w:type="dxa"/>
            <w:gridSpan w:val="2"/>
            <w:vAlign w:val="center"/>
          </w:tcPr>
          <w:p>
            <w:pPr>
              <w:tabs>
                <w:tab w:val="center" w:pos="4153"/>
                <w:tab w:val="right" w:pos="8306"/>
              </w:tabs>
              <w:snapToGrid w:val="0"/>
              <w:spacing w:line="600" w:lineRule="exact"/>
              <w:jc w:val="center"/>
              <w:rPr>
                <w:sz w:val="24"/>
              </w:rPr>
            </w:pPr>
            <w:r>
              <w:rPr>
                <w:rFonts w:hint="eastAsia"/>
                <w:sz w:val="24"/>
              </w:rPr>
              <w:t>分摊系数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合计</w:t>
            </w:r>
          </w:p>
        </w:tc>
        <w:tc>
          <w:tcPr>
            <w:tcW w:w="7603" w:type="dxa"/>
            <w:gridSpan w:val="8"/>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备注</w:t>
            </w:r>
          </w:p>
        </w:tc>
        <w:tc>
          <w:tcPr>
            <w:tcW w:w="7603" w:type="dxa"/>
            <w:gridSpan w:val="8"/>
            <w:vAlign w:val="center"/>
          </w:tcPr>
          <w:p>
            <w:pPr>
              <w:tabs>
                <w:tab w:val="center" w:pos="4153"/>
                <w:tab w:val="right" w:pos="8306"/>
              </w:tabs>
              <w:snapToGrid w:val="0"/>
              <w:spacing w:line="600" w:lineRule="exact"/>
              <w:jc w:val="center"/>
              <w:rPr>
                <w:rFonts w:hint="eastAsia"/>
                <w:sz w:val="24"/>
              </w:rPr>
            </w:pPr>
            <w:r>
              <w:rPr>
                <w:rFonts w:hint="eastAsia"/>
                <w:sz w:val="24"/>
              </w:rPr>
              <w:t>每户预测建筑面积、套内面积、分摊面积、用途详见附表</w:t>
            </w:r>
          </w:p>
        </w:tc>
      </w:tr>
    </w:tbl>
    <w:p>
      <w:pPr>
        <w:rPr>
          <w:sz w:val="28"/>
          <w:szCs w:val="28"/>
        </w:rPr>
      </w:pPr>
    </w:p>
    <w:p>
      <w:pPr>
        <w:rPr>
          <w:sz w:val="28"/>
          <w:szCs w:val="28"/>
        </w:rPr>
      </w:pPr>
    </w:p>
    <w:p>
      <w:pPr>
        <w:spacing w:line="520" w:lineRule="exact"/>
        <w:ind w:firstLine="555"/>
        <w:rPr>
          <w:rFonts w:ascii="ˎ̥" w:hAnsi="ˎ̥" w:cs="宋体"/>
          <w:b/>
          <w:kern w:val="0"/>
          <w:sz w:val="28"/>
          <w:szCs w:val="28"/>
        </w:rPr>
      </w:pPr>
      <w:r>
        <w:rPr>
          <w:rFonts w:hint="eastAsia" w:ascii="ˎ̥" w:hAnsi="ˎ̥" w:cs="宋体"/>
          <w:b/>
          <w:kern w:val="0"/>
          <w:sz w:val="28"/>
          <w:szCs w:val="28"/>
        </w:rPr>
        <w:t>2</w:t>
      </w:r>
      <w:r>
        <w:rPr>
          <w:rFonts w:hint="eastAsia" w:ascii="仿宋_GB2312" w:eastAsia="仿宋_GB2312"/>
          <w:b/>
          <w:bCs/>
          <w:sz w:val="30"/>
          <w:szCs w:val="30"/>
        </w:rPr>
        <w:t>.</w:t>
      </w:r>
      <w:r>
        <w:rPr>
          <w:rFonts w:hint="eastAsia" w:ascii="ˎ̥" w:hAnsi="ˎ̥" w:cs="宋体"/>
          <w:b/>
          <w:kern w:val="0"/>
          <w:sz w:val="28"/>
          <w:szCs w:val="28"/>
        </w:rPr>
        <w:t>建设进度：</w:t>
      </w:r>
    </w:p>
    <w:p>
      <w:pPr>
        <w:spacing w:line="520" w:lineRule="exact"/>
        <w:ind w:firstLine="555"/>
        <w:rPr>
          <w:sz w:val="28"/>
          <w:szCs w:val="28"/>
        </w:rPr>
      </w:pPr>
      <w:r>
        <w:rPr>
          <w:rFonts w:hint="eastAsia"/>
          <w:sz w:val="28"/>
          <w:szCs w:val="28"/>
        </w:rPr>
        <w:t>本次申请预售商品房已达到《商品房预售管理办法》规定的工程形象进度，建设进度计划如下：</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44"/>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vAlign w:val="center"/>
          </w:tcPr>
          <w:p>
            <w:pPr>
              <w:spacing w:line="520" w:lineRule="exact"/>
              <w:jc w:val="center"/>
              <w:rPr>
                <w:rFonts w:hint="eastAsia" w:eastAsia="宋体"/>
                <w:sz w:val="24"/>
                <w:szCs w:val="24"/>
                <w:vertAlign w:val="baseline"/>
                <w:lang w:eastAsia="zh-CN"/>
              </w:rPr>
            </w:pPr>
            <w:r>
              <w:rPr>
                <w:rFonts w:hint="eastAsia"/>
                <w:sz w:val="24"/>
                <w:szCs w:val="24"/>
                <w:vertAlign w:val="baseline"/>
                <w:lang w:eastAsia="zh-CN"/>
              </w:rPr>
              <w:t>预售幢号</w:t>
            </w:r>
          </w:p>
        </w:tc>
        <w:tc>
          <w:tcPr>
            <w:tcW w:w="1744" w:type="dxa"/>
            <w:vAlign w:val="center"/>
          </w:tcPr>
          <w:p>
            <w:pPr>
              <w:spacing w:line="520" w:lineRule="exact"/>
              <w:jc w:val="center"/>
              <w:rPr>
                <w:rFonts w:hint="eastAsia" w:eastAsia="宋体"/>
                <w:sz w:val="24"/>
                <w:szCs w:val="24"/>
                <w:vertAlign w:val="baseline"/>
                <w:lang w:eastAsia="zh-CN"/>
              </w:rPr>
            </w:pPr>
            <w:r>
              <w:rPr>
                <w:rFonts w:hint="eastAsia"/>
                <w:sz w:val="24"/>
                <w:szCs w:val="24"/>
                <w:vertAlign w:val="baseline"/>
                <w:lang w:eastAsia="zh-CN"/>
              </w:rPr>
              <w:t>开工时间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基础完工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工程竣工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商品房交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bl>
    <w:p>
      <w:pPr>
        <w:spacing w:line="520" w:lineRule="exact"/>
        <w:ind w:firstLine="555"/>
        <w:rPr>
          <w:rFonts w:hint="eastAsia"/>
          <w:sz w:val="28"/>
          <w:szCs w:val="28"/>
        </w:rPr>
      </w:pPr>
      <w:r>
        <w:rPr>
          <w:rFonts w:hint="eastAsia"/>
          <w:sz w:val="28"/>
          <w:szCs w:val="28"/>
          <w:lang w:eastAsia="zh-CN"/>
        </w:rPr>
        <w:t>目前进度情况</w:t>
      </w:r>
      <w:r>
        <w:rPr>
          <w:rFonts w:hint="eastAsia"/>
          <w:sz w:val="28"/>
          <w:szCs w:val="28"/>
          <w:u w:val="single"/>
          <w:lang w:val="en-US" w:eastAsia="zh-CN"/>
        </w:rPr>
        <w:t xml:space="preserve">                     </w:t>
      </w:r>
      <w:r>
        <w:rPr>
          <w:rFonts w:hint="eastAsia"/>
          <w:sz w:val="28"/>
          <w:szCs w:val="28"/>
          <w:lang w:eastAsia="zh-CN"/>
        </w:rPr>
        <w:t>（附件见监理公司相关证明）</w:t>
      </w:r>
      <w:r>
        <w:rPr>
          <w:rFonts w:hint="eastAsia"/>
          <w:sz w:val="28"/>
          <w:szCs w:val="28"/>
        </w:rPr>
        <w:t xml:space="preserve"> </w:t>
      </w:r>
    </w:p>
    <w:p>
      <w:pPr>
        <w:widowControl/>
        <w:spacing w:line="520" w:lineRule="exact"/>
        <w:ind w:firstLine="562" w:firstLineChars="200"/>
        <w:jc w:val="left"/>
        <w:rPr>
          <w:rFonts w:ascii="ˎ̥" w:hAnsi="ˎ̥" w:cs="宋体"/>
          <w:b/>
          <w:kern w:val="0"/>
          <w:sz w:val="28"/>
          <w:szCs w:val="28"/>
        </w:rPr>
      </w:pPr>
      <w:r>
        <w:rPr>
          <w:rFonts w:ascii="ˎ̥" w:hAnsi="ˎ̥" w:cs="宋体"/>
          <w:b/>
          <w:kern w:val="0"/>
          <w:sz w:val="28"/>
          <w:szCs w:val="28"/>
        </w:rPr>
        <w:t>3</w:t>
      </w:r>
      <w:r>
        <w:rPr>
          <w:rFonts w:hint="eastAsia" w:ascii="仿宋_GB2312" w:eastAsia="仿宋_GB2312"/>
          <w:b/>
          <w:bCs/>
          <w:sz w:val="30"/>
          <w:szCs w:val="30"/>
        </w:rPr>
        <w:t>.</w:t>
      </w:r>
      <w:r>
        <w:rPr>
          <w:rFonts w:hint="eastAsia" w:ascii="ˎ̥" w:hAnsi="ˎ̥" w:cs="宋体"/>
          <w:b/>
          <w:kern w:val="0"/>
          <w:sz w:val="28"/>
          <w:szCs w:val="28"/>
        </w:rPr>
        <w:t>价格情况：</w:t>
      </w:r>
    </w:p>
    <w:p>
      <w:pPr>
        <w:widowControl/>
        <w:spacing w:line="520" w:lineRule="exact"/>
        <w:ind w:firstLine="480" w:firstLineChars="200"/>
        <w:jc w:val="left"/>
        <w:rPr>
          <w:rFonts w:ascii="ˎ̥" w:hAnsi="ˎ̥" w:cs="宋体"/>
          <w:b/>
          <w:kern w:val="0"/>
          <w:sz w:val="28"/>
          <w:szCs w:val="28"/>
        </w:rPr>
      </w:pPr>
      <w:r>
        <w:rPr>
          <w:rFonts w:ascii="宋体" w:hAnsi="宋体" w:cs="宋体"/>
          <w:kern w:val="0"/>
          <w:sz w:val="24"/>
        </w:rPr>
        <w:t>房地产开发企业应当根据开发建设成本、合理利润等因素合理慎重确定商品住宅销售价格。住房和城乡建设部门会同相关部门对预售方案提报的商品住宅销售均价进行合理指导。对于涨幅明显过高且不接受价格指导的项目，住房和城乡建设部门可暂缓办理《商品房预售许可证》。</w:t>
      </w:r>
    </w:p>
    <w:p>
      <w:pPr>
        <w:widowControl/>
        <w:spacing w:line="520" w:lineRule="exact"/>
        <w:ind w:firstLine="562" w:firstLineChars="200"/>
        <w:jc w:val="left"/>
        <w:rPr>
          <w:rFonts w:ascii="ˎ̥" w:hAnsi="ˎ̥" w:cs="宋体"/>
          <w:b/>
          <w:kern w:val="0"/>
          <w:sz w:val="28"/>
          <w:szCs w:val="28"/>
        </w:rPr>
      </w:pPr>
      <w:r>
        <w:rPr>
          <w:rFonts w:hint="eastAsia" w:ascii="ˎ̥" w:hAnsi="ˎ̥" w:cs="宋体"/>
          <w:b/>
          <w:kern w:val="0"/>
          <w:sz w:val="28"/>
          <w:szCs w:val="28"/>
        </w:rPr>
        <w:t>（</w:t>
      </w:r>
      <w:r>
        <w:rPr>
          <w:rFonts w:ascii="ˎ̥" w:hAnsi="ˎ̥" w:cs="宋体"/>
          <w:b/>
          <w:kern w:val="0"/>
          <w:sz w:val="28"/>
          <w:szCs w:val="28"/>
        </w:rPr>
        <w:t>1</w:t>
      </w:r>
      <w:r>
        <w:rPr>
          <w:rFonts w:hint="eastAsia" w:ascii="ˎ̥" w:hAnsi="ˎ̥" w:cs="宋体"/>
          <w:b/>
          <w:kern w:val="0"/>
          <w:sz w:val="28"/>
          <w:szCs w:val="28"/>
        </w:rPr>
        <w:t>）销售的</w:t>
      </w:r>
      <w:r>
        <w:rPr>
          <w:rFonts w:ascii="ˎ̥" w:hAnsi="ˎ̥" w:cs="宋体"/>
          <w:b/>
          <w:kern w:val="0"/>
          <w:sz w:val="28"/>
          <w:szCs w:val="28"/>
        </w:rPr>
        <w:t>房屋</w:t>
      </w:r>
      <w:r>
        <w:rPr>
          <w:rFonts w:hint="eastAsia" w:ascii="ˎ̥" w:hAnsi="ˎ̥" w:cs="宋体"/>
          <w:b/>
          <w:kern w:val="0"/>
          <w:sz w:val="28"/>
          <w:szCs w:val="28"/>
        </w:rPr>
        <w:t>价格行情</w:t>
      </w:r>
    </w:p>
    <w:tbl>
      <w:tblPr>
        <w:tblStyle w:val="9"/>
        <w:tblW w:w="8946" w:type="dxa"/>
        <w:tblInd w:w="0" w:type="dxa"/>
        <w:tblLayout w:type="fixed"/>
        <w:tblCellMar>
          <w:top w:w="15" w:type="dxa"/>
          <w:left w:w="15" w:type="dxa"/>
          <w:bottom w:w="15" w:type="dxa"/>
          <w:right w:w="15" w:type="dxa"/>
        </w:tblCellMar>
      </w:tblPr>
      <w:tblGrid>
        <w:gridCol w:w="555"/>
        <w:gridCol w:w="1303"/>
        <w:gridCol w:w="1134"/>
        <w:gridCol w:w="1134"/>
        <w:gridCol w:w="1276"/>
        <w:gridCol w:w="1273"/>
        <w:gridCol w:w="1350"/>
        <w:gridCol w:w="921"/>
      </w:tblGrid>
      <w:tr>
        <w:tblPrEx>
          <w:tblLayout w:type="fixed"/>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序号</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坐落位置</w:t>
            </w:r>
            <w:r>
              <w:rPr>
                <w:rFonts w:ascii="宋体" w:hAnsi="宋体" w:cs="宋体"/>
                <w:bCs/>
                <w:color w:val="000000"/>
                <w:kern w:val="0"/>
                <w:sz w:val="24"/>
              </w:rPr>
              <w:br w:type="textWrapping"/>
            </w:r>
            <w:r>
              <w:rPr>
                <w:rFonts w:ascii="宋体" w:hAnsi="宋体" w:cs="宋体"/>
                <w:bCs/>
                <w:color w:val="000000"/>
                <w:kern w:val="0"/>
                <w:sz w:val="24"/>
              </w:rPr>
              <w:t>(</w:t>
            </w:r>
            <w:r>
              <w:rPr>
                <w:rFonts w:hint="eastAsia" w:ascii="宋体" w:hAnsi="宋体" w:cs="宋体"/>
                <w:bCs/>
                <w:color w:val="000000"/>
                <w:kern w:val="0"/>
                <w:sz w:val="24"/>
              </w:rPr>
              <w:t>幢</w:t>
            </w:r>
            <w:r>
              <w:rPr>
                <w:rFonts w:ascii="宋体" w:hAnsi="宋体" w:cs="宋体"/>
                <w:bCs/>
                <w:color w:val="000000"/>
                <w:kern w:val="0"/>
                <w:sz w:val="24"/>
              </w:rPr>
              <w:t>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住宅套数</w:t>
            </w:r>
            <w:r>
              <w:rPr>
                <w:rFonts w:ascii="宋体" w:hAnsi="宋体" w:cs="宋体"/>
                <w:bCs/>
                <w:color w:val="000000"/>
                <w:kern w:val="0"/>
                <w:sz w:val="24"/>
              </w:rPr>
              <w:br w:type="textWrapping"/>
            </w:r>
            <w:r>
              <w:rPr>
                <w:rFonts w:hint="eastAsia" w:ascii="宋体" w:hAnsi="宋体" w:cs="宋体"/>
                <w:bCs/>
                <w:color w:val="000000"/>
                <w:kern w:val="0"/>
                <w:sz w:val="24"/>
              </w:rPr>
              <w:t>（套）</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住宅面积(㎡)</w:t>
            </w: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住宅均价</w:t>
            </w:r>
            <w:r>
              <w:rPr>
                <w:rFonts w:ascii="宋体" w:hAnsi="宋体" w:cs="宋体"/>
                <w:bCs/>
                <w:color w:val="000000"/>
                <w:kern w:val="0"/>
                <w:sz w:val="24"/>
              </w:rPr>
              <w:br w:type="textWrapping"/>
            </w:r>
            <w:r>
              <w:rPr>
                <w:rFonts w:hint="eastAsia" w:ascii="宋体" w:hAnsi="宋体" w:cs="宋体"/>
                <w:bCs/>
                <w:color w:val="000000"/>
                <w:kern w:val="0"/>
                <w:sz w:val="24"/>
              </w:rPr>
              <w:t>（元/</w:t>
            </w:r>
            <w:r>
              <w:rPr>
                <w:rFonts w:ascii="宋体" w:hAnsi="宋体" w:cs="宋体"/>
                <w:bCs/>
                <w:color w:val="000000"/>
                <w:kern w:val="0"/>
                <w:sz w:val="24"/>
              </w:rPr>
              <w:t>㎡</w:t>
            </w:r>
            <w:r>
              <w:rPr>
                <w:rFonts w:hint="eastAsia" w:ascii="宋体" w:hAnsi="宋体" w:cs="宋体"/>
                <w:bCs/>
                <w:color w:val="000000"/>
                <w:kern w:val="0"/>
                <w:sz w:val="24"/>
              </w:rPr>
              <w:t>）</w:t>
            </w: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非住宅套数</w:t>
            </w:r>
            <w:r>
              <w:rPr>
                <w:rFonts w:ascii="宋体" w:hAnsi="宋体" w:cs="宋体"/>
                <w:bCs/>
                <w:color w:val="000000"/>
                <w:kern w:val="0"/>
                <w:sz w:val="24"/>
              </w:rPr>
              <w:br w:type="textWrapping"/>
            </w:r>
            <w:r>
              <w:rPr>
                <w:rFonts w:hint="eastAsia" w:ascii="宋体" w:hAnsi="宋体" w:cs="宋体"/>
                <w:bCs/>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r>
              <w:rPr>
                <w:rFonts w:hint="eastAsia" w:ascii="宋体" w:hAnsi="宋体" w:cs="宋体"/>
                <w:color w:val="000000"/>
                <w:kern w:val="0"/>
                <w:szCs w:val="21"/>
              </w:rPr>
              <w:t>非住宅面积</w:t>
            </w:r>
            <w:r>
              <w:rPr>
                <w:rFonts w:ascii="宋体" w:hAnsi="宋体" w:cs="宋体"/>
                <w:color w:val="000000"/>
                <w:kern w:val="0"/>
                <w:szCs w:val="21"/>
              </w:rPr>
              <w:br w:type="textWrapping"/>
            </w:r>
            <w:r>
              <w:rPr>
                <w:rFonts w:hint="eastAsia" w:ascii="宋体" w:hAnsi="宋体" w:cs="宋体"/>
                <w:color w:val="000000"/>
                <w:kern w:val="0"/>
                <w:szCs w:val="21"/>
              </w:rPr>
              <w:t>（</w:t>
            </w:r>
            <w:r>
              <w:rPr>
                <w:rFonts w:ascii="宋体" w:hAnsi="宋体" w:cs="宋体"/>
                <w:bCs/>
                <w:color w:val="000000"/>
                <w:kern w:val="0"/>
                <w:sz w:val="24"/>
              </w:rPr>
              <w:t>㎡</w:t>
            </w:r>
            <w:r>
              <w:rPr>
                <w:rFonts w:hint="eastAsia" w:ascii="宋体" w:hAnsi="宋体" w:cs="宋体"/>
                <w:color w:val="000000"/>
                <w:kern w:val="0"/>
                <w:szCs w:val="21"/>
              </w:rPr>
              <w:t>）</w:t>
            </w: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备注</w:t>
            </w:r>
          </w:p>
        </w:tc>
      </w:tr>
      <w:tr>
        <w:tblPrEx>
          <w:tblLayout w:type="fixed"/>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1</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r>
        <w:tblPrEx>
          <w:tblLayout w:type="fixed"/>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2</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r>
        <w:tblPrEx>
          <w:tblLayout w:type="fixed"/>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3</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r>
        <w:tblPrEx>
          <w:tblLayout w:type="fixed"/>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color w:val="000000"/>
                <w:kern w:val="0"/>
                <w:szCs w:val="21"/>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bl>
    <w:p>
      <w:pPr>
        <w:widowControl/>
        <w:spacing w:line="520" w:lineRule="exact"/>
        <w:ind w:firstLine="562" w:firstLineChars="200"/>
        <w:jc w:val="left"/>
        <w:rPr>
          <w:rFonts w:ascii="ˎ̥" w:hAnsi="ˎ̥" w:cs="宋体"/>
          <w:bCs/>
          <w:kern w:val="0"/>
          <w:sz w:val="28"/>
          <w:szCs w:val="32"/>
          <w:u w:val="single"/>
        </w:rPr>
      </w:pPr>
      <w:r>
        <w:rPr>
          <w:rFonts w:hint="eastAsia" w:ascii="ˎ̥" w:hAnsi="ˎ̥" w:cs="宋体"/>
          <w:b/>
          <w:kern w:val="0"/>
          <w:sz w:val="28"/>
          <w:szCs w:val="28"/>
        </w:rPr>
        <w:t>（2）以上商品房实行“一房一价”明码标价方式，</w:t>
      </w:r>
      <w:r>
        <w:rPr>
          <w:rFonts w:hint="eastAsia" w:ascii="ˎ̥" w:hAnsi="ˎ̥" w:cs="宋体"/>
          <w:kern w:val="0"/>
          <w:sz w:val="28"/>
          <w:szCs w:val="32"/>
        </w:rPr>
        <w:t>每套房屋单元号、用途、建筑面积、套内面积、毛坯单价、毛坯总价、装修单价、装修总价见附件</w:t>
      </w:r>
      <w:r>
        <w:rPr>
          <w:rFonts w:hint="eastAsia" w:ascii="ˎ̥" w:hAnsi="ˎ̥" w:cs="宋体"/>
          <w:bCs/>
          <w:kern w:val="0"/>
          <w:sz w:val="28"/>
          <w:szCs w:val="32"/>
          <w:u w:val="single"/>
        </w:rPr>
        <w:t>可售房源信息表 。</w:t>
      </w:r>
    </w:p>
    <w:p>
      <w:pPr>
        <w:widowControl/>
        <w:spacing w:line="520" w:lineRule="exact"/>
        <w:jc w:val="left"/>
        <w:rPr>
          <w:rFonts w:ascii="ˎ̥" w:hAnsi="ˎ̥" w:cs="宋体"/>
          <w:b/>
          <w:kern w:val="0"/>
          <w:sz w:val="28"/>
          <w:szCs w:val="28"/>
        </w:rPr>
      </w:pPr>
    </w:p>
    <w:p>
      <w:pPr>
        <w:widowControl/>
        <w:spacing w:line="520" w:lineRule="exact"/>
        <w:ind w:firstLine="1400" w:firstLineChars="500"/>
        <w:jc w:val="left"/>
        <w:rPr>
          <w:rFonts w:hint="eastAsia" w:ascii="黑体" w:hAnsi="黑体" w:eastAsia="黑体" w:cs="黑体"/>
          <w:b w:val="0"/>
          <w:bCs/>
          <w:kern w:val="0"/>
          <w:sz w:val="28"/>
          <w:szCs w:val="28"/>
          <w:u w:val="none"/>
          <w:lang w:val="en-US" w:eastAsia="zh-CN"/>
        </w:rPr>
      </w:pPr>
      <w:r>
        <w:rPr>
          <w:rFonts w:hint="eastAsia" w:ascii="黑体" w:hAnsi="黑体" w:eastAsia="黑体" w:cs="黑体"/>
          <w:b w:val="0"/>
          <w:bCs/>
          <w:kern w:val="0"/>
          <w:sz w:val="28"/>
          <w:szCs w:val="28"/>
          <w:u w:val="single"/>
          <w:lang w:val="en-US" w:eastAsia="zh-CN"/>
        </w:rPr>
        <w:t xml:space="preserve">               </w:t>
      </w:r>
      <w:r>
        <w:rPr>
          <w:rFonts w:hint="eastAsia" w:ascii="黑体" w:hAnsi="黑体" w:eastAsia="黑体" w:cs="黑体"/>
          <w:b w:val="0"/>
          <w:bCs/>
          <w:kern w:val="0"/>
          <w:sz w:val="28"/>
          <w:szCs w:val="28"/>
          <w:u w:val="none"/>
          <w:lang w:val="en-US" w:eastAsia="zh-CN"/>
        </w:rPr>
        <w:t>项目</w:t>
      </w:r>
      <w:r>
        <w:rPr>
          <w:rFonts w:hint="eastAsia" w:ascii="黑体" w:hAnsi="黑体" w:eastAsia="黑体" w:cs="黑体"/>
          <w:b w:val="0"/>
          <w:bCs/>
          <w:kern w:val="0"/>
          <w:sz w:val="28"/>
          <w:szCs w:val="28"/>
          <w:u w:val="single"/>
          <w:lang w:val="en-US" w:eastAsia="zh-CN"/>
        </w:rPr>
        <w:t xml:space="preserve">       </w:t>
      </w:r>
      <w:r>
        <w:rPr>
          <w:rFonts w:hint="eastAsia" w:ascii="黑体" w:hAnsi="黑体" w:eastAsia="黑体" w:cs="黑体"/>
          <w:b w:val="0"/>
          <w:bCs/>
          <w:kern w:val="0"/>
          <w:sz w:val="28"/>
          <w:szCs w:val="28"/>
          <w:u w:val="none"/>
          <w:lang w:val="en-US" w:eastAsia="zh-CN"/>
        </w:rPr>
        <w:t>号楼可售住房信息表</w:t>
      </w:r>
    </w:p>
    <w:p>
      <w:pPr>
        <w:widowControl/>
        <w:spacing w:line="520" w:lineRule="exact"/>
        <w:jc w:val="left"/>
        <w:rPr>
          <w:rFonts w:hint="eastAsia" w:ascii="ˎ̥" w:hAnsi="ˎ̥" w:cs="宋体"/>
          <w:b w:val="0"/>
          <w:bCs/>
          <w:kern w:val="0"/>
          <w:sz w:val="28"/>
          <w:szCs w:val="28"/>
          <w:u w:val="none"/>
          <w:lang w:val="en-US" w:eastAsia="zh-CN"/>
        </w:rPr>
      </w:pP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969"/>
        <w:gridCol w:w="969"/>
        <w:gridCol w:w="969"/>
        <w:gridCol w:w="969"/>
        <w:gridCol w:w="96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6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房屋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编号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房屋 座落</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建筑 面积</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套内建筑面积</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销售 单价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销售 总价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装修 单价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装修 总价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规划 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bl>
    <w:p>
      <w:pPr>
        <w:widowControl/>
        <w:spacing w:line="520" w:lineRule="exact"/>
        <w:jc w:val="left"/>
        <w:rPr>
          <w:rFonts w:ascii="ˎ̥" w:hAnsi="ˎ̥" w:cs="宋体"/>
          <w:b/>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ˎ̥" w:hAnsi="ˎ̥" w:cs="宋体"/>
          <w:kern w:val="0"/>
          <w:sz w:val="28"/>
          <w:szCs w:val="28"/>
          <w:u w:val="single"/>
        </w:rPr>
      </w:pPr>
      <w:r>
        <w:rPr>
          <w:rFonts w:ascii="ˎ̥" w:hAnsi="ˎ̥" w:cs="宋体"/>
          <w:b/>
          <w:kern w:val="0"/>
          <w:sz w:val="28"/>
          <w:szCs w:val="28"/>
        </w:rPr>
        <w:t>   </w:t>
      </w:r>
      <w:r>
        <w:rPr>
          <w:rFonts w:hint="eastAsia" w:ascii="ˎ̥" w:hAnsi="ˎ̥" w:cs="宋体"/>
          <w:b/>
          <w:kern w:val="0"/>
          <w:sz w:val="28"/>
          <w:szCs w:val="28"/>
        </w:rPr>
        <w:t xml:space="preserve"> （3）</w:t>
      </w:r>
      <w:r>
        <w:rPr>
          <w:rFonts w:ascii="宋体" w:hAnsi="宋体" w:cs="宋体"/>
          <w:kern w:val="0"/>
          <w:sz w:val="24"/>
        </w:rPr>
        <w:t>商品房实际销售价格不得高于备案价格，确实需要调整价格的，必须重新向住房和城乡建设部门提交变更的商品房预售方案并进行审核，且间隔时间应在</w:t>
      </w:r>
      <w:r>
        <w:rPr>
          <w:rFonts w:hint="eastAsia" w:ascii="宋体" w:hAnsi="宋体" w:cs="宋体"/>
          <w:kern w:val="0"/>
          <w:sz w:val="24"/>
          <w:lang w:val="en-US" w:eastAsia="zh-CN"/>
        </w:rPr>
        <w:t>6</w:t>
      </w:r>
      <w:r>
        <w:rPr>
          <w:rFonts w:ascii="宋体" w:hAnsi="宋体" w:cs="宋体"/>
          <w:kern w:val="0"/>
          <w:sz w:val="24"/>
        </w:rPr>
        <w:t>个月以上。预售方案申报价格调整未予备案前，准售房源仍按原申报价格销售，房地产开发企业不得停止销售。</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4</w:t>
      </w:r>
      <w:r>
        <w:rPr>
          <w:rFonts w:hint="eastAsia" w:ascii="ˎ̥" w:hAnsi="ˎ̥" w:cs="宋体"/>
          <w:b/>
          <w:kern w:val="0"/>
          <w:sz w:val="28"/>
          <w:szCs w:val="28"/>
          <w:lang w:eastAsia="zh-CN"/>
        </w:rPr>
        <w:t>、</w:t>
      </w:r>
      <w:r>
        <w:rPr>
          <w:rFonts w:hint="eastAsia" w:ascii="ˎ̥" w:hAnsi="ˎ̥" w:cs="宋体"/>
          <w:b/>
          <w:kern w:val="0"/>
          <w:sz w:val="28"/>
          <w:szCs w:val="28"/>
        </w:rPr>
        <w:t>不予销售的房屋情况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（1）</w:t>
      </w:r>
      <w:r>
        <w:rPr>
          <w:rFonts w:ascii="ˎ̥" w:hAnsi="ˎ̥" w:cs="宋体"/>
          <w:b/>
          <w:kern w:val="0"/>
          <w:sz w:val="28"/>
          <w:szCs w:val="28"/>
        </w:rPr>
        <w:t>物业管理用房</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hint="eastAsia" w:ascii="ˎ̥" w:hAnsi="ˎ̥" w:cs="宋体"/>
          <w:kern w:val="0"/>
          <w:sz w:val="28"/>
          <w:szCs w:val="28"/>
          <w:u w:val="single"/>
          <w:lang w:val="en-US" w:eastAsia="zh-CN"/>
        </w:rPr>
      </w:pPr>
      <w:r>
        <w:rPr>
          <w:rFonts w:ascii="ˎ̥" w:hAnsi="ˎ̥" w:cs="宋体"/>
          <w:kern w:val="0"/>
          <w:sz w:val="28"/>
          <w:szCs w:val="28"/>
        </w:rPr>
        <w:t>该项目规划核定的物业管理用房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w:t>
      </w:r>
      <w:r>
        <w:rPr>
          <w:rFonts w:hint="eastAsia" w:ascii="ˎ̥" w:hAnsi="ˎ̥" w:cs="宋体"/>
          <w:kern w:val="0"/>
          <w:sz w:val="28"/>
          <w:szCs w:val="28"/>
          <w:lang w:eastAsia="zh-CN"/>
        </w:rPr>
        <w:t>于</w:t>
      </w:r>
      <w:r>
        <w:rPr>
          <w:rFonts w:hint="eastAsia" w:ascii="ˎ̥" w:hAnsi="ˎ̥" w:cs="宋体"/>
          <w:kern w:val="0"/>
          <w:sz w:val="28"/>
          <w:szCs w:val="28"/>
          <w:u w:val="single"/>
        </w:rPr>
        <w:t xml:space="preserve">         </w:t>
      </w: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(有/无)物业管理用房。本期物业管理用房位于</w:t>
      </w:r>
      <w:r>
        <w:rPr>
          <w:rFonts w:hint="eastAsia" w:ascii="ˎ̥" w:hAnsi="ˎ̥" w:cs="宋体"/>
          <w:kern w:val="0"/>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ˎ̥" w:hAnsi="ˎ̥" w:cs="宋体"/>
          <w:kern w:val="0"/>
          <w:sz w:val="28"/>
          <w:szCs w:val="28"/>
          <w:u w:val="none"/>
          <w:lang w:val="en-US" w:eastAsia="zh-CN"/>
        </w:rPr>
      </w:pPr>
      <w:r>
        <w:rPr>
          <w:rFonts w:hint="eastAsia" w:ascii="ˎ̥" w:hAnsi="ˎ̥" w:cs="宋体"/>
          <w:kern w:val="0"/>
          <w:sz w:val="28"/>
          <w:szCs w:val="28"/>
          <w:u w:val="single"/>
          <w:lang w:val="en-US" w:eastAsia="zh-CN"/>
        </w:rPr>
        <w:t xml:space="preserve">                      </w:t>
      </w:r>
      <w:r>
        <w:rPr>
          <w:rFonts w:hint="eastAsia" w:ascii="ˎ̥" w:hAnsi="ˎ̥" w:cs="宋体"/>
          <w:kern w:val="0"/>
          <w:sz w:val="28"/>
          <w:szCs w:val="28"/>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（2）社区服务用房和养老用房情况</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ascii="ˎ̥" w:hAnsi="ˎ̥" w:cs="宋体"/>
          <w:kern w:val="0"/>
          <w:sz w:val="28"/>
          <w:szCs w:val="28"/>
        </w:rPr>
        <w:t>该项目规划核定的</w:t>
      </w:r>
      <w:r>
        <w:rPr>
          <w:rFonts w:hint="eastAsia" w:ascii="ˎ̥" w:hAnsi="ˎ̥" w:cs="宋体"/>
          <w:kern w:val="0"/>
          <w:sz w:val="28"/>
          <w:szCs w:val="28"/>
        </w:rPr>
        <w:t>社区工作服务</w:t>
      </w:r>
      <w:r>
        <w:rPr>
          <w:rFonts w:ascii="ˎ̥" w:hAnsi="ˎ̥" w:cs="宋体"/>
          <w:kern w:val="0"/>
          <w:sz w:val="28"/>
          <w:szCs w:val="28"/>
        </w:rPr>
        <w:t>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，其中社区工作用房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，社区养老服务用房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(有/无)社区工作服务用房，其中社区工作用房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，社区养老服务用房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。本公司已于</w:t>
      </w:r>
      <w:r>
        <w:rPr>
          <w:rFonts w:hint="eastAsia" w:ascii="ˎ̥" w:hAnsi="ˎ̥" w:cs="宋体"/>
          <w:kern w:val="0"/>
          <w:sz w:val="28"/>
          <w:szCs w:val="28"/>
          <w:u w:val="single"/>
          <w:lang w:val="en-US" w:eastAsia="zh-CN"/>
        </w:rPr>
        <w:t xml:space="preserve">        </w:t>
      </w:r>
      <w:r>
        <w:rPr>
          <w:rFonts w:hint="eastAsia" w:ascii="ˎ̥" w:hAnsi="ˎ̥" w:cs="宋体"/>
          <w:kern w:val="0"/>
          <w:sz w:val="28"/>
          <w:szCs w:val="28"/>
        </w:rPr>
        <w:t>年</w:t>
      </w:r>
      <w:r>
        <w:rPr>
          <w:rFonts w:hint="eastAsia" w:ascii="ˎ̥" w:hAnsi="ˎ̥" w:cs="宋体"/>
          <w:kern w:val="0"/>
          <w:sz w:val="28"/>
          <w:szCs w:val="28"/>
          <w:u w:val="single"/>
          <w:lang w:val="en-US" w:eastAsia="zh-CN"/>
        </w:rPr>
        <w:t xml:space="preserve">      </w:t>
      </w:r>
      <w:r>
        <w:rPr>
          <w:rFonts w:hint="eastAsia" w:ascii="ˎ̥" w:hAnsi="ˎ̥" w:cs="宋体"/>
          <w:kern w:val="0"/>
          <w:sz w:val="28"/>
          <w:szCs w:val="28"/>
        </w:rPr>
        <w:t>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ˎ̥" w:hAnsi="ˎ̥" w:cs="宋体"/>
          <w:kern w:val="0"/>
          <w:sz w:val="28"/>
          <w:szCs w:val="28"/>
        </w:rPr>
      </w:pPr>
      <w:r>
        <w:rPr>
          <w:rFonts w:hint="eastAsia" w:ascii="ˎ̥" w:hAnsi="ˎ̥" w:cs="宋体"/>
          <w:kern w:val="0"/>
          <w:sz w:val="28"/>
          <w:szCs w:val="28"/>
          <w:u w:val="single"/>
          <w:lang w:val="en-US" w:eastAsia="zh-CN"/>
        </w:rPr>
        <w:t xml:space="preserve">      </w:t>
      </w:r>
      <w:r>
        <w:rPr>
          <w:rFonts w:hint="eastAsia" w:ascii="ˎ̥" w:hAnsi="ˎ̥" w:cs="宋体"/>
          <w:kern w:val="0"/>
          <w:sz w:val="28"/>
          <w:szCs w:val="28"/>
        </w:rPr>
        <w:t xml:space="preserve">日，与 </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kern w:val="0"/>
          <w:sz w:val="28"/>
          <w:szCs w:val="28"/>
          <w:u w:val="single"/>
        </w:rPr>
        <w:t>（</w:t>
      </w:r>
      <w:r>
        <w:rPr>
          <w:rFonts w:hint="eastAsia" w:ascii="ˎ̥" w:hAnsi="ˎ̥" w:cs="宋体"/>
          <w:kern w:val="0"/>
          <w:sz w:val="28"/>
          <w:szCs w:val="28"/>
        </w:rPr>
        <w:t>街办或镇政府</w:t>
      </w:r>
      <w:r>
        <w:rPr>
          <w:rFonts w:hint="eastAsia" w:ascii="ˎ̥" w:hAnsi="ˎ̥" w:cs="宋体"/>
          <w:kern w:val="0"/>
          <w:sz w:val="28"/>
          <w:szCs w:val="28"/>
          <w:u w:val="single"/>
        </w:rPr>
        <w:t>）</w:t>
      </w:r>
      <w:r>
        <w:rPr>
          <w:rFonts w:hint="eastAsia" w:ascii="ˎ̥" w:hAnsi="ˎ̥" w:cs="宋体"/>
          <w:kern w:val="0"/>
          <w:sz w:val="28"/>
          <w:szCs w:val="28"/>
        </w:rPr>
        <w:t>签订了社区工作服务</w:t>
      </w:r>
      <w:r>
        <w:rPr>
          <w:rFonts w:ascii="ˎ̥" w:hAnsi="ˎ̥" w:cs="宋体"/>
          <w:kern w:val="0"/>
          <w:sz w:val="28"/>
          <w:szCs w:val="28"/>
        </w:rPr>
        <w:t>用房</w:t>
      </w:r>
      <w:r>
        <w:rPr>
          <w:rFonts w:hint="eastAsia" w:ascii="ˎ̥" w:hAnsi="ˎ̥" w:cs="宋体"/>
          <w:kern w:val="0"/>
          <w:sz w:val="28"/>
          <w:szCs w:val="28"/>
        </w:rPr>
        <w:t>移交协议</w:t>
      </w:r>
      <w:r>
        <w:rPr>
          <w:rFonts w:hint="eastAsia" w:ascii="ˎ̥" w:hAnsi="ˎ̥" w:cs="宋体"/>
          <w:kern w:val="0"/>
          <w:sz w:val="28"/>
          <w:szCs w:val="28"/>
          <w:u w:val="none"/>
        </w:rPr>
        <w:t>或</w:t>
      </w:r>
      <w:r>
        <w:rPr>
          <w:rFonts w:hint="eastAsia" w:ascii="ˎ̥" w:hAnsi="ˎ̥" w:cs="宋体"/>
          <w:kern w:val="0"/>
          <w:sz w:val="28"/>
          <w:szCs w:val="28"/>
        </w:rPr>
        <w:t>于</w:t>
      </w:r>
      <w:r>
        <w:rPr>
          <w:rFonts w:hint="eastAsia" w:ascii="ˎ̥" w:hAnsi="ˎ̥" w:cs="宋体"/>
          <w:kern w:val="0"/>
          <w:sz w:val="28"/>
          <w:szCs w:val="28"/>
          <w:u w:val="single"/>
          <w:lang w:val="en-US" w:eastAsia="zh-CN"/>
        </w:rPr>
        <w:t xml:space="preserve">        </w:t>
      </w:r>
      <w:r>
        <w:rPr>
          <w:rFonts w:hint="eastAsia" w:ascii="ˎ̥" w:hAnsi="ˎ̥" w:cs="宋体"/>
          <w:kern w:val="0"/>
          <w:sz w:val="28"/>
          <w:szCs w:val="28"/>
        </w:rPr>
        <w:t>年</w:t>
      </w:r>
      <w:r>
        <w:rPr>
          <w:rFonts w:hint="eastAsia" w:ascii="ˎ̥" w:hAnsi="ˎ̥" w:cs="宋体"/>
          <w:kern w:val="0"/>
          <w:sz w:val="28"/>
          <w:szCs w:val="28"/>
          <w:u w:val="single"/>
          <w:lang w:val="en-US" w:eastAsia="zh-CN"/>
        </w:rPr>
        <w:t xml:space="preserve">        </w:t>
      </w:r>
      <w:r>
        <w:rPr>
          <w:rFonts w:hint="eastAsia" w:ascii="ˎ̥" w:hAnsi="ˎ̥" w:cs="宋体"/>
          <w:kern w:val="0"/>
          <w:sz w:val="28"/>
          <w:szCs w:val="28"/>
        </w:rPr>
        <w:t>月</w:t>
      </w:r>
      <w:r>
        <w:rPr>
          <w:rFonts w:hint="eastAsia" w:ascii="ˎ̥" w:hAnsi="ˎ̥" w:cs="宋体"/>
          <w:kern w:val="0"/>
          <w:sz w:val="28"/>
          <w:szCs w:val="28"/>
          <w:u w:val="single"/>
          <w:lang w:val="en-US" w:eastAsia="zh-CN"/>
        </w:rPr>
        <w:t xml:space="preserve">        </w:t>
      </w:r>
      <w:r>
        <w:rPr>
          <w:rFonts w:hint="eastAsia" w:ascii="ˎ̥" w:hAnsi="ˎ̥" w:cs="宋体"/>
          <w:kern w:val="0"/>
          <w:sz w:val="28"/>
          <w:szCs w:val="28"/>
        </w:rPr>
        <w:t>日，向</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ˎ̥" w:hAnsi="ˎ̥" w:eastAsia="宋体" w:cs="宋体"/>
          <w:kern w:val="0"/>
          <w:sz w:val="28"/>
          <w:szCs w:val="28"/>
          <w:lang w:eastAsia="zh-CN"/>
        </w:rPr>
      </w:pPr>
      <w:r>
        <w:rPr>
          <w:rFonts w:hint="eastAsia" w:ascii="ˎ̥" w:hAnsi="ˎ̥" w:cs="宋体"/>
          <w:kern w:val="0"/>
          <w:sz w:val="28"/>
          <w:szCs w:val="28"/>
          <w:u w:val="single"/>
          <w:lang w:val="en-US" w:eastAsia="zh-CN"/>
        </w:rPr>
        <w:t xml:space="preserve">                          </w:t>
      </w:r>
      <w:r>
        <w:rPr>
          <w:rFonts w:hint="eastAsia" w:ascii="ˎ̥" w:hAnsi="ˎ̥" w:cs="宋体"/>
          <w:kern w:val="0"/>
          <w:sz w:val="28"/>
          <w:szCs w:val="28"/>
        </w:rPr>
        <w:t>街办或镇政府出具了移交承诺书）。（附移交协议或承诺书盖章复印件）</w:t>
      </w:r>
      <w:r>
        <w:rPr>
          <w:rFonts w:hint="eastAsia" w:ascii="ˎ̥" w:hAnsi="ˎ̥"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（3）拆迁安置用房</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ascii="ˎ̥" w:hAnsi="ˎ̥" w:cs="宋体"/>
          <w:kern w:val="0"/>
          <w:sz w:val="28"/>
          <w:szCs w:val="28"/>
        </w:rPr>
        <w:t>该项目规划核定的</w:t>
      </w:r>
      <w:r>
        <w:rPr>
          <w:rFonts w:hint="eastAsia" w:ascii="ˎ̥" w:hAnsi="ˎ̥" w:cs="宋体"/>
          <w:kern w:val="0"/>
          <w:sz w:val="28"/>
          <w:szCs w:val="28"/>
        </w:rPr>
        <w:t>拆迁安置</w:t>
      </w:r>
      <w:r>
        <w:rPr>
          <w:rFonts w:ascii="ˎ̥" w:hAnsi="ˎ̥" w:cs="宋体"/>
          <w:kern w:val="0"/>
          <w:sz w:val="28"/>
          <w:szCs w:val="28"/>
        </w:rPr>
        <w:t>用房</w:t>
      </w:r>
      <w:r>
        <w:rPr>
          <w:rFonts w:hint="eastAsia" w:ascii="ˎ̥" w:hAnsi="ˎ̥" w:cs="宋体"/>
          <w:kern w:val="0"/>
          <w:sz w:val="28"/>
          <w:szCs w:val="28"/>
        </w:rPr>
        <w:t>总建筑面积</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，总套数</w:t>
      </w:r>
      <w:r>
        <w:rPr>
          <w:rFonts w:ascii="ˎ̥" w:hAnsi="ˎ̥" w:cs="宋体"/>
          <w:kern w:val="0"/>
          <w:sz w:val="28"/>
          <w:szCs w:val="28"/>
          <w:u w:val="single"/>
        </w:rPr>
        <w:t> </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b/>
          <w:kern w:val="0"/>
          <w:sz w:val="28"/>
          <w:szCs w:val="28"/>
          <w:u w:val="single"/>
        </w:rPr>
        <w:t xml:space="preserve">  </w:t>
      </w:r>
      <w:r>
        <w:rPr>
          <w:rFonts w:hint="eastAsia" w:ascii="ˎ̥" w:hAnsi="ˎ̥" w:cs="宋体"/>
          <w:kern w:val="0"/>
          <w:sz w:val="28"/>
          <w:szCs w:val="28"/>
          <w:u w:val="single"/>
        </w:rPr>
        <w:t xml:space="preserve"> </w:t>
      </w:r>
      <w:r>
        <w:rPr>
          <w:rFonts w:hint="eastAsia" w:ascii="ˎ̥" w:hAnsi="ˎ̥" w:cs="宋体"/>
          <w:kern w:val="0"/>
          <w:sz w:val="28"/>
          <w:szCs w:val="28"/>
          <w:lang w:eastAsia="zh-CN"/>
        </w:rPr>
        <w:t>，</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 拆迁安置</w:t>
      </w:r>
      <w:r>
        <w:rPr>
          <w:rFonts w:ascii="ˎ̥" w:hAnsi="ˎ̥" w:cs="宋体"/>
          <w:kern w:val="0"/>
          <w:sz w:val="28"/>
          <w:szCs w:val="28"/>
        </w:rPr>
        <w:t>用房</w:t>
      </w:r>
      <w:r>
        <w:rPr>
          <w:rFonts w:hint="eastAsia" w:ascii="ˎ̥" w:hAnsi="ˎ̥" w:cs="宋体"/>
          <w:kern w:val="0"/>
          <w:sz w:val="28"/>
          <w:szCs w:val="28"/>
        </w:rPr>
        <w:t>，总套数</w:t>
      </w:r>
      <w:r>
        <w:rPr>
          <w:rFonts w:ascii="ˎ̥" w:hAnsi="ˎ̥" w:cs="宋体"/>
          <w:kern w:val="0"/>
          <w:sz w:val="28"/>
          <w:szCs w:val="28"/>
          <w:u w:val="single"/>
        </w:rPr>
        <w:t>  </w:t>
      </w:r>
      <w:r>
        <w:rPr>
          <w:rFonts w:hint="eastAsia" w:ascii="ˎ̥" w:hAnsi="ˎ̥" w:cs="宋体"/>
          <w:kern w:val="0"/>
          <w:sz w:val="28"/>
          <w:szCs w:val="28"/>
          <w:u w:val="single"/>
        </w:rPr>
        <w:t xml:space="preserve">   </w:t>
      </w:r>
      <w:r>
        <w:rPr>
          <w:rFonts w:hint="eastAsia" w:ascii="ˎ̥" w:hAnsi="ˎ̥" w:cs="宋体"/>
          <w:b/>
          <w:kern w:val="0"/>
          <w:sz w:val="28"/>
          <w:szCs w:val="28"/>
          <w:u w:val="single"/>
        </w:rPr>
        <w:t xml:space="preserve">  </w:t>
      </w:r>
      <w:r>
        <w:rPr>
          <w:rFonts w:hint="eastAsia" w:ascii="ˎ̥" w:hAnsi="ˎ̥" w:cs="宋体"/>
          <w:kern w:val="0"/>
          <w:sz w:val="28"/>
          <w:szCs w:val="28"/>
          <w:u w:val="single"/>
        </w:rPr>
        <w:t xml:space="preserve"> </w:t>
      </w:r>
      <w:r>
        <w:rPr>
          <w:rFonts w:ascii="ˎ̥" w:hAnsi="ˎ̥" w:cs="宋体"/>
          <w:kern w:val="0"/>
          <w:sz w:val="28"/>
          <w:szCs w:val="28"/>
          <w:u w:val="single"/>
        </w:rPr>
        <w:t> </w:t>
      </w:r>
      <w:r>
        <w:rPr>
          <w:rFonts w:hint="eastAsia" w:ascii="ˎ̥" w:hAnsi="ˎ̥" w:cs="宋体"/>
          <w:kern w:val="0"/>
          <w:sz w:val="28"/>
          <w:szCs w:val="28"/>
          <w:lang w:eastAsia="zh-CN"/>
        </w:rPr>
        <w:t>，</w:t>
      </w:r>
      <w:r>
        <w:rPr>
          <w:rFonts w:hint="eastAsia" w:ascii="ˎ̥" w:hAnsi="ˎ̥" w:cs="宋体"/>
          <w:kern w:val="0"/>
          <w:sz w:val="28"/>
          <w:szCs w:val="28"/>
        </w:rPr>
        <w:t>拆迁安置</w:t>
      </w:r>
      <w:r>
        <w:rPr>
          <w:rFonts w:ascii="ˎ̥" w:hAnsi="ˎ̥" w:cs="宋体"/>
          <w:kern w:val="0"/>
          <w:sz w:val="28"/>
          <w:szCs w:val="28"/>
        </w:rPr>
        <w:t>用房</w:t>
      </w:r>
      <w:r>
        <w:rPr>
          <w:rFonts w:hint="eastAsia" w:ascii="ˎ̥" w:hAnsi="ˎ̥" w:cs="宋体"/>
          <w:kern w:val="0"/>
          <w:sz w:val="28"/>
          <w:szCs w:val="28"/>
        </w:rPr>
        <w:t>位于</w:t>
      </w:r>
      <w:r>
        <w:rPr>
          <w:rFonts w:hint="eastAsia" w:ascii="ˎ̥" w:hAnsi="ˎ̥" w:cs="宋体"/>
          <w:kern w:val="0"/>
          <w:sz w:val="28"/>
          <w:szCs w:val="28"/>
          <w:u w:val="none"/>
        </w:rPr>
        <w:t>：</w:t>
      </w:r>
      <w:r>
        <w:rPr>
          <w:rFonts w:hint="eastAsia" w:ascii="ˎ̥" w:hAnsi="ˎ̥" w:cs="宋体"/>
          <w:kern w:val="0"/>
          <w:sz w:val="28"/>
          <w:szCs w:val="28"/>
          <w:u w:val="single"/>
        </w:rPr>
        <w:t xml:space="preserve">                </w:t>
      </w:r>
      <w:r>
        <w:rPr>
          <w:rFonts w:hint="eastAsia" w:ascii="ˎ̥" w:hAnsi="ˎ̥" w:cs="宋体"/>
          <w:kern w:val="0"/>
          <w:sz w:val="28"/>
          <w:szCs w:val="28"/>
          <w:u w:val="none"/>
        </w:rPr>
        <w:t>（</w:t>
      </w:r>
      <w:r>
        <w:rPr>
          <w:rFonts w:hint="eastAsia" w:ascii="ˎ̥" w:hAnsi="ˎ̥" w:cs="宋体"/>
          <w:kern w:val="0"/>
          <w:sz w:val="28"/>
          <w:szCs w:val="28"/>
        </w:rPr>
        <w:t>附街办或镇政府出具的拆迁安置情况材料）</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（4）公租房</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ˎ̥" w:hAnsi="ˎ̥" w:cs="宋体"/>
          <w:kern w:val="0"/>
          <w:sz w:val="28"/>
          <w:szCs w:val="28"/>
        </w:rPr>
      </w:pP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 公租</w:t>
      </w:r>
      <w:r>
        <w:rPr>
          <w:rFonts w:ascii="ˎ̥" w:hAnsi="ˎ̥" w:cs="宋体"/>
          <w:kern w:val="0"/>
          <w:sz w:val="28"/>
          <w:szCs w:val="28"/>
        </w:rPr>
        <w:t>房</w:t>
      </w:r>
      <w:r>
        <w:rPr>
          <w:rFonts w:hint="eastAsia" w:ascii="ˎ̥" w:hAnsi="ˎ̥" w:cs="宋体"/>
          <w:kern w:val="0"/>
          <w:sz w:val="28"/>
          <w:szCs w:val="28"/>
        </w:rPr>
        <w:t>，总套数</w:t>
      </w:r>
      <w:r>
        <w:rPr>
          <w:rFonts w:ascii="ˎ̥" w:hAnsi="ˎ̥" w:cs="宋体"/>
          <w:kern w:val="0"/>
          <w:sz w:val="28"/>
          <w:szCs w:val="28"/>
          <w:u w:val="single"/>
        </w:rPr>
        <w:t>  </w:t>
      </w:r>
      <w:r>
        <w:rPr>
          <w:rFonts w:hint="eastAsia" w:ascii="ˎ̥" w:hAnsi="ˎ̥" w:cs="宋体"/>
          <w:kern w:val="0"/>
          <w:sz w:val="28"/>
          <w:szCs w:val="28"/>
          <w:u w:val="single"/>
        </w:rPr>
        <w:t xml:space="preserve">   </w:t>
      </w:r>
      <w:r>
        <w:rPr>
          <w:rFonts w:hint="eastAsia" w:ascii="ˎ̥" w:hAnsi="ˎ̥" w:cs="宋体"/>
          <w:b/>
          <w:kern w:val="0"/>
          <w:sz w:val="28"/>
          <w:szCs w:val="28"/>
          <w:u w:val="single"/>
        </w:rPr>
        <w:t xml:space="preserve">  </w:t>
      </w:r>
      <w:r>
        <w:rPr>
          <w:rFonts w:hint="eastAsia" w:ascii="ˎ̥" w:hAnsi="ˎ̥" w:cs="宋体"/>
          <w:kern w:val="0"/>
          <w:sz w:val="28"/>
          <w:szCs w:val="28"/>
          <w:u w:val="single"/>
        </w:rPr>
        <w:t xml:space="preserve"> </w:t>
      </w:r>
      <w:r>
        <w:rPr>
          <w:rFonts w:ascii="ˎ̥" w:hAnsi="ˎ̥" w:cs="宋体"/>
          <w:kern w:val="0"/>
          <w:sz w:val="28"/>
          <w:szCs w:val="28"/>
          <w:u w:val="single"/>
        </w:rPr>
        <w:t> </w:t>
      </w:r>
      <w:r>
        <w:rPr>
          <w:rFonts w:hint="eastAsia" w:ascii="ˎ̥" w:hAnsi="ˎ̥" w:cs="宋体"/>
          <w:kern w:val="0"/>
          <w:sz w:val="28"/>
          <w:szCs w:val="28"/>
        </w:rPr>
        <w:t>公租</w:t>
      </w:r>
      <w:r>
        <w:rPr>
          <w:rFonts w:ascii="ˎ̥" w:hAnsi="ˎ̥" w:cs="宋体"/>
          <w:kern w:val="0"/>
          <w:sz w:val="28"/>
          <w:szCs w:val="28"/>
        </w:rPr>
        <w:t>房</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 xml:space="preserve">                </w:t>
      </w:r>
      <w:r>
        <w:rPr>
          <w:rFonts w:hint="eastAsia"/>
          <w:sz w:val="28"/>
          <w:szCs w:val="28"/>
          <w:u w:val="single"/>
        </w:rPr>
        <w:t xml:space="preserve">             </w:t>
      </w:r>
      <w:r>
        <w:rPr>
          <w:rFonts w:hint="eastAsia" w:ascii="ˎ̥" w:hAnsi="ˎ̥" w:cs="宋体"/>
          <w:kern w:val="0"/>
          <w:sz w:val="28"/>
          <w:szCs w:val="28"/>
        </w:rPr>
        <w:t>（住房保障部门出具的材料）</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（5）企业自留房屋情况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(有/无)企业自留房屋，企业自留房屋位于：</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（6）其它不可售房屋情况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宋体" w:hAnsi="宋体"/>
          <w:b/>
          <w:sz w:val="28"/>
          <w:szCs w:val="28"/>
        </w:rPr>
      </w:pPr>
      <w:r>
        <w:rPr>
          <w:rFonts w:hint="eastAsia" w:ascii="宋体" w:hAnsi="宋体"/>
          <w:b/>
          <w:sz w:val="28"/>
          <w:szCs w:val="28"/>
        </w:rPr>
        <w:t>5、权利限制情况：</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sz w:val="28"/>
          <w:szCs w:val="28"/>
        </w:rPr>
      </w:pPr>
      <w:r>
        <w:rPr>
          <w:rFonts w:ascii="ˎ̥" w:hAnsi="ˎ̥" w:cs="宋体"/>
          <w:kern w:val="0"/>
          <w:sz w:val="28"/>
          <w:szCs w:val="28"/>
        </w:rPr>
        <w:t>(1)</w:t>
      </w:r>
      <w:r>
        <w:rPr>
          <w:rFonts w:hint="eastAsia" w:ascii="宋体" w:hAnsi="宋体"/>
          <w:b/>
          <w:sz w:val="28"/>
          <w:szCs w:val="28"/>
        </w:rPr>
        <w:t>本</w:t>
      </w:r>
      <w:r>
        <w:rPr>
          <w:rFonts w:hint="eastAsia" w:ascii="ˎ̥" w:hAnsi="ˎ̥" w:cs="宋体"/>
          <w:b/>
          <w:kern w:val="0"/>
          <w:sz w:val="28"/>
          <w:szCs w:val="28"/>
        </w:rPr>
        <w:t>次</w:t>
      </w:r>
      <w:r>
        <w:rPr>
          <w:rFonts w:hint="eastAsia" w:ascii="宋体" w:hAnsi="宋体"/>
          <w:b/>
          <w:sz w:val="28"/>
          <w:szCs w:val="28"/>
        </w:rPr>
        <w:t>申请销售的商品房</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kern w:val="0"/>
          <w:sz w:val="28"/>
          <w:szCs w:val="28"/>
          <w:u w:val="single"/>
        </w:rPr>
        <w:t xml:space="preserve">   </w:t>
      </w:r>
      <w:r>
        <w:rPr>
          <w:rFonts w:hint="eastAsia" w:ascii="宋体" w:hAnsi="宋体"/>
          <w:b/>
          <w:sz w:val="28"/>
          <w:szCs w:val="28"/>
        </w:rPr>
        <w:t xml:space="preserve"> </w:t>
      </w:r>
      <w:r>
        <w:rPr>
          <w:rFonts w:hint="eastAsia" w:ascii="ˎ̥" w:hAnsi="ˎ̥" w:cs="宋体"/>
          <w:kern w:val="0"/>
          <w:sz w:val="28"/>
          <w:szCs w:val="28"/>
        </w:rPr>
        <w:t>(有/无)</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土地使用权</w:t>
      </w:r>
      <w:r>
        <w:rPr>
          <w:rFonts w:ascii="宋体" w:hAnsi="宋体"/>
          <w:sz w:val="28"/>
          <w:szCs w:val="28"/>
        </w:rPr>
        <w:t>/</w:t>
      </w:r>
      <w:r>
        <w:rPr>
          <w:rFonts w:hint="eastAsia" w:ascii="宋体" w:hAnsi="宋体"/>
          <w:sz w:val="28"/>
          <w:szCs w:val="28"/>
        </w:rPr>
        <w:t>在建工程</w:t>
      </w:r>
      <w:r>
        <w:rPr>
          <w:rFonts w:ascii="宋体" w:hAnsi="宋体"/>
          <w:sz w:val="28"/>
          <w:szCs w:val="28"/>
        </w:rPr>
        <w:t>)</w:t>
      </w:r>
      <w:r>
        <w:rPr>
          <w:rFonts w:hint="eastAsia" w:ascii="宋体" w:hAnsi="宋体"/>
          <w:sz w:val="28"/>
          <w:szCs w:val="28"/>
        </w:rPr>
        <w:t>抵押，抵押权人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,贷款金额</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，抵押期限</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。抵押面积</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平方米，</w:t>
      </w:r>
      <w:r>
        <w:rPr>
          <w:rFonts w:hint="eastAsia" w:ascii="宋体" w:hAnsi="宋体"/>
          <w:sz w:val="28"/>
          <w:szCs w:val="28"/>
        </w:rPr>
        <w:t>抵押房屋套数</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，抵押房屋位于：</w:t>
      </w:r>
      <w:r>
        <w:rPr>
          <w:rFonts w:hint="eastAsia" w:ascii="宋体" w:hAnsi="宋体"/>
          <w:sz w:val="28"/>
          <w:szCs w:val="28"/>
          <w:u w:val="single"/>
        </w:rPr>
        <w:t xml:space="preserve">                                 </w:t>
      </w:r>
      <w:r>
        <w:rPr>
          <w:rFonts w:hint="eastAsia" w:ascii="宋体" w:hAnsi="宋体"/>
          <w:sz w:val="28"/>
          <w:szCs w:val="28"/>
        </w:rPr>
        <w:t>。抵押权人出具同意本期申请房屋可公开销售的函（抵押合同和抵押权人函祥见附件）。</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sz w:val="28"/>
          <w:szCs w:val="28"/>
        </w:rPr>
      </w:pPr>
      <w:r>
        <w:rPr>
          <w:rFonts w:ascii="ˎ̥" w:hAnsi="ˎ̥" w:cs="宋体"/>
          <w:kern w:val="0"/>
          <w:sz w:val="28"/>
          <w:szCs w:val="28"/>
        </w:rPr>
        <w:t>(</w:t>
      </w:r>
      <w:r>
        <w:rPr>
          <w:rFonts w:hint="eastAsia" w:ascii="ˎ̥" w:hAnsi="ˎ̥" w:cs="宋体"/>
          <w:kern w:val="0"/>
          <w:sz w:val="28"/>
          <w:szCs w:val="28"/>
        </w:rPr>
        <w:t>2</w:t>
      </w:r>
      <w:r>
        <w:rPr>
          <w:rFonts w:ascii="ˎ̥" w:hAnsi="ˎ̥" w:cs="宋体"/>
          <w:kern w:val="0"/>
          <w:sz w:val="28"/>
          <w:szCs w:val="28"/>
        </w:rPr>
        <w:t>)</w:t>
      </w:r>
      <w:r>
        <w:rPr>
          <w:rFonts w:hint="eastAsia" w:ascii="宋体" w:hAnsi="宋体"/>
          <w:b/>
          <w:sz w:val="28"/>
          <w:szCs w:val="28"/>
        </w:rPr>
        <w:t>本</w:t>
      </w:r>
      <w:r>
        <w:rPr>
          <w:rFonts w:hint="eastAsia" w:ascii="ˎ̥" w:hAnsi="ˎ̥" w:cs="宋体"/>
          <w:b/>
          <w:kern w:val="0"/>
          <w:sz w:val="28"/>
          <w:szCs w:val="28"/>
        </w:rPr>
        <w:t>次</w:t>
      </w:r>
      <w:r>
        <w:rPr>
          <w:rFonts w:hint="eastAsia" w:ascii="宋体" w:hAnsi="宋体"/>
          <w:b/>
          <w:sz w:val="28"/>
          <w:szCs w:val="28"/>
        </w:rPr>
        <w:t>申请销售的商品房</w:t>
      </w:r>
      <w:r>
        <w:rPr>
          <w:rFonts w:hint="eastAsia" w:ascii="ˎ̥" w:hAnsi="ˎ̥" w:cs="宋体"/>
          <w:kern w:val="0"/>
          <w:sz w:val="28"/>
          <w:szCs w:val="28"/>
          <w:u w:val="single"/>
        </w:rPr>
        <w:t xml:space="preserve">      </w:t>
      </w:r>
      <w:r>
        <w:rPr>
          <w:rFonts w:hint="eastAsia" w:ascii="宋体" w:hAnsi="宋体"/>
          <w:b/>
          <w:sz w:val="28"/>
          <w:szCs w:val="28"/>
        </w:rPr>
        <w:t xml:space="preserve"> </w:t>
      </w:r>
      <w:r>
        <w:rPr>
          <w:rFonts w:hint="eastAsia" w:ascii="ˎ̥" w:hAnsi="ˎ̥" w:cs="宋体"/>
          <w:kern w:val="0"/>
          <w:sz w:val="28"/>
          <w:szCs w:val="28"/>
        </w:rPr>
        <w:t>(有/无)</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土地使用权</w:t>
      </w:r>
      <w:r>
        <w:rPr>
          <w:rFonts w:ascii="宋体" w:hAnsi="宋体"/>
          <w:sz w:val="28"/>
          <w:szCs w:val="28"/>
        </w:rPr>
        <w:t>/</w:t>
      </w:r>
      <w:r>
        <w:rPr>
          <w:rFonts w:hint="eastAsia" w:ascii="宋体" w:hAnsi="宋体"/>
          <w:sz w:val="28"/>
          <w:szCs w:val="28"/>
        </w:rPr>
        <w:t>在建工程</w:t>
      </w:r>
      <w:r>
        <w:rPr>
          <w:rFonts w:ascii="宋体" w:hAnsi="宋体"/>
          <w:sz w:val="28"/>
          <w:szCs w:val="28"/>
        </w:rPr>
        <w:t>)</w:t>
      </w:r>
      <w:r>
        <w:rPr>
          <w:rFonts w:hint="eastAsia" w:ascii="宋体" w:hAnsi="宋体"/>
          <w:sz w:val="28"/>
          <w:szCs w:val="28"/>
        </w:rPr>
        <w:t>查封冻结，查封机关</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none"/>
        </w:rPr>
        <w:t>查封期限</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sz w:val="28"/>
          <w:szCs w:val="28"/>
        </w:rPr>
      </w:pPr>
      <w:r>
        <w:rPr>
          <w:rFonts w:ascii="ˎ̥" w:hAnsi="ˎ̥" w:cs="宋体"/>
          <w:kern w:val="0"/>
          <w:sz w:val="28"/>
          <w:szCs w:val="28"/>
        </w:rPr>
        <w:t>(</w:t>
      </w:r>
      <w:r>
        <w:rPr>
          <w:rFonts w:hint="eastAsia" w:ascii="ˎ̥" w:hAnsi="ˎ̥" w:cs="宋体"/>
          <w:kern w:val="0"/>
          <w:sz w:val="28"/>
          <w:szCs w:val="28"/>
        </w:rPr>
        <w:t>3</w:t>
      </w:r>
      <w:r>
        <w:rPr>
          <w:rFonts w:ascii="ˎ̥" w:hAnsi="ˎ̥" w:cs="宋体"/>
          <w:kern w:val="0"/>
          <w:sz w:val="28"/>
          <w:szCs w:val="28"/>
        </w:rPr>
        <w:t>)</w:t>
      </w:r>
      <w:r>
        <w:rPr>
          <w:rFonts w:hint="eastAsia" w:ascii="宋体" w:hAnsi="宋体"/>
          <w:sz w:val="28"/>
          <w:szCs w:val="28"/>
        </w:rPr>
        <w:t>其它限制性情况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kern w:val="0"/>
          <w:sz w:val="28"/>
          <w:szCs w:val="28"/>
        </w:rPr>
      </w:pPr>
      <w:r>
        <w:rPr>
          <w:rFonts w:hint="eastAsia" w:ascii="ˎ̥" w:hAnsi="ˎ̥" w:cs="宋体"/>
          <w:b/>
          <w:kern w:val="0"/>
          <w:sz w:val="28"/>
          <w:szCs w:val="28"/>
        </w:rPr>
        <w:t>6、</w:t>
      </w:r>
      <w:r>
        <w:rPr>
          <w:rFonts w:ascii="ˎ̥" w:hAnsi="ˎ̥" w:cs="宋体"/>
          <w:b/>
          <w:kern w:val="0"/>
          <w:sz w:val="28"/>
          <w:szCs w:val="28"/>
        </w:rPr>
        <w:t>车</w:t>
      </w:r>
      <w:r>
        <w:rPr>
          <w:rFonts w:hint="eastAsia" w:ascii="ˎ̥" w:hAnsi="ˎ̥" w:cs="宋体"/>
          <w:b/>
          <w:kern w:val="0"/>
          <w:sz w:val="28"/>
          <w:szCs w:val="28"/>
        </w:rPr>
        <w:t>位（库）</w:t>
      </w:r>
      <w:r>
        <w:rPr>
          <w:rFonts w:ascii="ˎ̥" w:hAnsi="ˎ̥" w:cs="宋体"/>
          <w:b/>
          <w:kern w:val="0"/>
          <w:sz w:val="28"/>
          <w:szCs w:val="28"/>
        </w:rPr>
        <w:t>相关情况</w:t>
      </w:r>
      <w:r>
        <w:rPr>
          <w:rFonts w:hint="eastAsia" w:ascii="ˎ̥" w:hAnsi="ˎ̥" w:cs="宋体"/>
          <w:b/>
          <w:kern w:val="0"/>
          <w:sz w:val="28"/>
          <w:szCs w:val="28"/>
        </w:rPr>
        <w:t>：</w:t>
      </w:r>
      <w:r>
        <w:rPr>
          <w:rFonts w:ascii="ˎ̥" w:hAnsi="ˎ̥" w:cs="宋体"/>
          <w:b/>
          <w:kern w:val="0"/>
          <w:sz w:val="28"/>
          <w:szCs w:val="28"/>
        </w:rPr>
        <w:br w:type="textWrapping"/>
      </w:r>
      <w:r>
        <w:rPr>
          <w:rFonts w:hint="eastAsia" w:ascii="ˎ̥" w:hAnsi="ˎ̥" w:cs="宋体"/>
          <w:kern w:val="0"/>
          <w:sz w:val="28"/>
          <w:szCs w:val="28"/>
        </w:rPr>
        <w:t xml:space="preserve">    </w:t>
      </w:r>
      <w:r>
        <w:rPr>
          <w:rFonts w:ascii="ˎ̥" w:hAnsi="ˎ̥" w:cs="宋体"/>
          <w:kern w:val="0"/>
          <w:sz w:val="28"/>
          <w:szCs w:val="28"/>
        </w:rPr>
        <w:t>按规划配建机动车停车</w:t>
      </w:r>
      <w:r>
        <w:rPr>
          <w:rFonts w:hint="eastAsia" w:ascii="ˎ̥" w:hAnsi="ˎ̥" w:cs="宋体"/>
          <w:kern w:val="0"/>
          <w:sz w:val="28"/>
          <w:szCs w:val="28"/>
        </w:rPr>
        <w:t>位(库)</w:t>
      </w:r>
      <w:r>
        <w:rPr>
          <w:rFonts w:ascii="ˎ̥" w:hAnsi="ˎ̥" w:cs="宋体"/>
          <w:kern w:val="0"/>
          <w:sz w:val="28"/>
          <w:szCs w:val="28"/>
        </w:rPr>
        <w:t>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。其中，</w:t>
      </w:r>
      <w:r>
        <w:rPr>
          <w:rFonts w:ascii="ˎ̥" w:hAnsi="ˎ̥" w:cs="宋体"/>
          <w:kern w:val="0"/>
          <w:sz w:val="28"/>
          <w:szCs w:val="28"/>
        </w:rPr>
        <w:t>室内机动车停车位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，按</w:t>
      </w:r>
      <w:r>
        <w:rPr>
          <w:rFonts w:hint="eastAsia" w:ascii="ˎ̥" w:hAnsi="ˎ̥" w:cs="宋体"/>
          <w:kern w:val="0"/>
          <w:sz w:val="28"/>
          <w:szCs w:val="28"/>
          <w:u w:val="single"/>
        </w:rPr>
        <w:t xml:space="preserve">        </w:t>
      </w:r>
      <w:r>
        <w:rPr>
          <w:rFonts w:hint="eastAsia" w:ascii="ˎ̥" w:hAnsi="ˎ̥" w:cs="宋体"/>
          <w:kern w:val="0"/>
          <w:sz w:val="28"/>
          <w:szCs w:val="28"/>
        </w:rPr>
        <w:t>方式处置；地面停车位</w:t>
      </w:r>
      <w:r>
        <w:rPr>
          <w:rFonts w:ascii="ˎ̥" w:hAnsi="ˎ̥" w:cs="宋体"/>
          <w:kern w:val="0"/>
          <w:sz w:val="28"/>
          <w:szCs w:val="28"/>
        </w:rPr>
        <w:t> </w:t>
      </w:r>
      <w:r>
        <w:rPr>
          <w:rFonts w:hint="eastAsia" w:ascii="ˎ̥" w:hAnsi="ˎ̥" w:cs="宋体"/>
          <w:kern w:val="0"/>
          <w:sz w:val="28"/>
          <w:szCs w:val="32"/>
          <w:u w:val="single"/>
        </w:rPr>
        <w:t xml:space="preserve"> </w:t>
      </w:r>
      <w:r>
        <w:rPr>
          <w:rFonts w:hint="eastAsia" w:ascii="ˎ̥" w:hAnsi="ˎ̥" w:cs="宋体"/>
          <w:kern w:val="0"/>
          <w:sz w:val="28"/>
          <w:szCs w:val="32"/>
          <w:u w:val="single"/>
          <w:lang w:val="en-US" w:eastAsia="zh-CN"/>
        </w:rPr>
        <w:t xml:space="preserve">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，按</w:t>
      </w:r>
      <w:r>
        <w:rPr>
          <w:rFonts w:hint="eastAsia" w:ascii="ˎ̥" w:hAnsi="ˎ̥" w:cs="宋体"/>
          <w:kern w:val="0"/>
          <w:sz w:val="28"/>
          <w:szCs w:val="28"/>
          <w:u w:val="single"/>
        </w:rPr>
        <w:t xml:space="preserve">        </w:t>
      </w:r>
      <w:r>
        <w:rPr>
          <w:rFonts w:hint="eastAsia" w:ascii="ˎ̥" w:hAnsi="ˎ̥" w:cs="宋体"/>
          <w:kern w:val="0"/>
          <w:sz w:val="28"/>
          <w:szCs w:val="28"/>
        </w:rPr>
        <w:t>方式处置；</w:t>
      </w:r>
      <w:r>
        <w:rPr>
          <w:rFonts w:ascii="ˎ̥" w:hAnsi="ˎ̥" w:cs="宋体"/>
          <w:kern w:val="0"/>
          <w:sz w:val="28"/>
          <w:szCs w:val="28"/>
        </w:rPr>
        <w:t>机械立体式机动车停车位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，按</w:t>
      </w:r>
      <w:r>
        <w:rPr>
          <w:rFonts w:hint="eastAsia" w:ascii="ˎ̥" w:hAnsi="ˎ̥" w:cs="宋体"/>
          <w:kern w:val="0"/>
          <w:sz w:val="28"/>
          <w:szCs w:val="28"/>
          <w:u w:val="single"/>
        </w:rPr>
        <w:t xml:space="preserve">        </w:t>
      </w:r>
      <w:r>
        <w:rPr>
          <w:rFonts w:hint="eastAsia" w:ascii="ˎ̥" w:hAnsi="ˎ̥" w:cs="宋体"/>
          <w:kern w:val="0"/>
          <w:sz w:val="28"/>
          <w:szCs w:val="28"/>
        </w:rPr>
        <w:t>方式处置。</w:t>
      </w:r>
      <w:r>
        <w:rPr>
          <w:rFonts w:ascii="宋体" w:hAnsi="宋体" w:cs="宋体"/>
          <w:kern w:val="0"/>
          <w:sz w:val="28"/>
          <w:szCs w:val="28"/>
        </w:rPr>
        <w:t>明确了销售价格、租赁价格等内容车库（位）等附属设施租售方案</w:t>
      </w:r>
      <w:r>
        <w:rPr>
          <w:rFonts w:hint="eastAsia" w:ascii="宋体" w:hAnsi="宋体" w:cs="宋体"/>
          <w:kern w:val="0"/>
          <w:sz w:val="28"/>
          <w:szCs w:val="28"/>
        </w:rPr>
        <w:t>详见附件。</w:t>
      </w:r>
      <w:r>
        <w:rPr>
          <w:rFonts w:hint="eastAsia" w:ascii="ˎ̥" w:hAnsi="ˎ̥" w:cs="宋体"/>
          <w:kern w:val="0"/>
          <w:sz w:val="28"/>
          <w:szCs w:val="32"/>
        </w:rPr>
        <w:t>（</w:t>
      </w:r>
      <w:r>
        <w:rPr>
          <w:rFonts w:ascii="ˎ̥" w:hAnsi="ˎ̥" w:cs="宋体"/>
          <w:kern w:val="0"/>
          <w:sz w:val="28"/>
          <w:szCs w:val="28"/>
        </w:rPr>
        <w:t>停车</w:t>
      </w:r>
      <w:r>
        <w:rPr>
          <w:rFonts w:hint="eastAsia" w:ascii="ˎ̥" w:hAnsi="ˎ̥" w:cs="宋体"/>
          <w:kern w:val="0"/>
          <w:sz w:val="28"/>
          <w:szCs w:val="28"/>
        </w:rPr>
        <w:t>位处置方式一般有</w:t>
      </w:r>
      <w:r>
        <w:rPr>
          <w:rFonts w:hint="eastAsia" w:ascii="ˎ̥" w:hAnsi="ˎ̥" w:cs="宋体"/>
          <w:kern w:val="0"/>
          <w:sz w:val="28"/>
          <w:szCs w:val="32"/>
        </w:rPr>
        <w:t>销售、租赁或小区业主共同使用等，住宅用途项目应优先采取</w:t>
      </w:r>
      <w:r>
        <w:rPr>
          <w:rFonts w:ascii="ˎ̥" w:hAnsi="ˎ̥" w:cs="宋体"/>
          <w:kern w:val="0"/>
          <w:sz w:val="28"/>
          <w:szCs w:val="28"/>
        </w:rPr>
        <w:t>向小区业主</w:t>
      </w:r>
      <w:r>
        <w:rPr>
          <w:rFonts w:hint="eastAsia" w:ascii="ˎ̥" w:hAnsi="ˎ̥" w:cs="宋体"/>
          <w:kern w:val="0"/>
          <w:sz w:val="28"/>
          <w:szCs w:val="32"/>
        </w:rPr>
        <w:t>销售的方式</w:t>
      </w:r>
      <w:r>
        <w:rPr>
          <w:rFonts w:ascii="ˎ̥" w:hAnsi="ˎ̥" w:cs="宋体"/>
          <w:kern w:val="0"/>
          <w:sz w:val="28"/>
          <w:szCs w:val="28"/>
        </w:rPr>
        <w:t>处置</w:t>
      </w:r>
      <w:r>
        <w:rPr>
          <w:rFonts w:hint="eastAsia" w:ascii="ˎ̥" w:hAnsi="ˎ̥" w:cs="宋体"/>
          <w:kern w:val="0"/>
          <w:sz w:val="28"/>
          <w:szCs w:val="28"/>
        </w:rPr>
        <w:t>）。</w:t>
      </w:r>
      <w:r>
        <w:rPr>
          <w:rFonts w:ascii="ˎ̥" w:hAnsi="ˎ̥"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02" w:firstLineChars="200"/>
        <w:jc w:val="left"/>
        <w:textAlignment w:val="auto"/>
        <w:rPr>
          <w:rFonts w:ascii="ˎ̥" w:hAnsi="ˎ̥" w:cs="宋体"/>
          <w:b/>
          <w:kern w:val="0"/>
          <w:sz w:val="28"/>
          <w:szCs w:val="28"/>
        </w:rPr>
      </w:pPr>
      <w:r>
        <w:rPr>
          <w:rFonts w:hint="eastAsia" w:ascii="仿宋_GB2312" w:eastAsia="仿宋_GB2312"/>
          <w:b/>
          <w:bCs/>
          <w:sz w:val="30"/>
          <w:szCs w:val="30"/>
          <w:lang w:val="en-US" w:eastAsia="zh-CN"/>
        </w:rPr>
        <w:t>7</w:t>
      </w:r>
      <w:r>
        <w:rPr>
          <w:rFonts w:hint="eastAsia" w:ascii="ˎ̥" w:hAnsi="ˎ̥" w:cs="宋体"/>
          <w:b/>
          <w:kern w:val="0"/>
          <w:sz w:val="28"/>
          <w:szCs w:val="28"/>
        </w:rPr>
        <w:t>、房屋装修程度和装修标准：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rPr>
        <w:t>本次销售房屋为（</w:t>
      </w:r>
      <w:r>
        <w:rPr>
          <w:rFonts w:ascii="ˎ̥" w:hAnsi="ˎ̥" w:cs="宋体"/>
          <w:kern w:val="0"/>
          <w:sz w:val="28"/>
          <w:szCs w:val="28"/>
        </w:rPr>
        <w:t>毛坯</w:t>
      </w:r>
      <w:r>
        <w:rPr>
          <w:rFonts w:hint="eastAsia" w:ascii="ˎ̥" w:hAnsi="ˎ̥" w:cs="宋体"/>
          <w:kern w:val="0"/>
          <w:sz w:val="28"/>
          <w:szCs w:val="28"/>
        </w:rPr>
        <w:t>/</w:t>
      </w:r>
      <w:r>
        <w:rPr>
          <w:rFonts w:ascii="ˎ̥" w:hAnsi="ˎ̥" w:cs="宋体"/>
          <w:kern w:val="0"/>
          <w:sz w:val="28"/>
          <w:szCs w:val="28"/>
        </w:rPr>
        <w:t>精装修</w:t>
      </w:r>
      <w:r>
        <w:rPr>
          <w:rFonts w:hint="eastAsia" w:ascii="ˎ̥" w:hAnsi="ˎ̥" w:cs="宋体"/>
          <w:kern w:val="0"/>
          <w:sz w:val="28"/>
          <w:szCs w:val="28"/>
        </w:rPr>
        <w:t>），</w:t>
      </w:r>
      <w:r>
        <w:rPr>
          <w:rFonts w:ascii="ˎ̥" w:hAnsi="ˎ̥" w:cs="宋体"/>
          <w:kern w:val="0"/>
          <w:sz w:val="28"/>
          <w:szCs w:val="28"/>
        </w:rPr>
        <w:t>精装修</w:t>
      </w:r>
      <w:r>
        <w:rPr>
          <w:rFonts w:hint="eastAsia" w:ascii="ˎ̥" w:hAnsi="ˎ̥" w:cs="宋体"/>
          <w:kern w:val="0"/>
          <w:sz w:val="28"/>
          <w:szCs w:val="28"/>
        </w:rPr>
        <w:t>的</w:t>
      </w:r>
      <w:r>
        <w:rPr>
          <w:rFonts w:ascii="ˎ̥" w:hAnsi="ˎ̥" w:cs="宋体"/>
          <w:kern w:val="0"/>
          <w:sz w:val="28"/>
          <w:szCs w:val="28"/>
        </w:rPr>
        <w:t>装修</w:t>
      </w:r>
      <w:r>
        <w:rPr>
          <w:rFonts w:hint="eastAsia" w:ascii="ˎ̥" w:hAnsi="ˎ̥" w:cs="宋体"/>
          <w:kern w:val="0"/>
          <w:sz w:val="28"/>
          <w:szCs w:val="28"/>
        </w:rPr>
        <w:t>程度和</w:t>
      </w:r>
      <w:r>
        <w:rPr>
          <w:rFonts w:hint="eastAsia" w:ascii="ˎ̥" w:hAnsi="ˎ̥" w:cs="宋体"/>
          <w:b/>
          <w:kern w:val="0"/>
          <w:sz w:val="28"/>
          <w:szCs w:val="28"/>
        </w:rPr>
        <w:t>装修标准</w:t>
      </w:r>
      <w:r>
        <w:rPr>
          <w:rFonts w:hint="eastAsia" w:ascii="宋体" w:hAnsi="宋体" w:cs="宋体"/>
          <w:kern w:val="0"/>
          <w:sz w:val="28"/>
          <w:szCs w:val="28"/>
        </w:rPr>
        <w:t>详见</w:t>
      </w:r>
      <w:r>
        <w:rPr>
          <w:rFonts w:hint="eastAsia" w:ascii="ˎ̥" w:hAnsi="ˎ̥" w:eastAsia="方正小标宋简体" w:cs="宋体"/>
          <w:kern w:val="0"/>
          <w:sz w:val="28"/>
          <w:szCs w:val="28"/>
        </w:rPr>
        <w:t>装修合同。</w:t>
      </w:r>
      <w:r>
        <w:rPr>
          <w:rFonts w:ascii="ˎ̥" w:hAnsi="ˎ̥" w:cs="宋体"/>
          <w:kern w:val="0"/>
          <w:sz w:val="28"/>
          <w:szCs w:val="28"/>
        </w:rPr>
        <w:t>毛坯</w:t>
      </w:r>
      <w:r>
        <w:rPr>
          <w:rFonts w:hint="eastAsia" w:ascii="ˎ̥" w:hAnsi="ˎ̥" w:cs="宋体"/>
          <w:kern w:val="0"/>
          <w:sz w:val="28"/>
          <w:szCs w:val="28"/>
        </w:rPr>
        <w:t>房装修设设备标准：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lang w:val="en-US" w:eastAsia="zh-CN"/>
        </w:rPr>
        <w:t>（1）</w:t>
      </w:r>
      <w:r>
        <w:rPr>
          <w:rFonts w:hint="eastAsia" w:ascii="ˎ̥" w:hAnsi="ˎ̥" w:cs="宋体"/>
          <w:kern w:val="0"/>
          <w:sz w:val="28"/>
          <w:szCs w:val="28"/>
        </w:rPr>
        <w:t>入户门：防盗入户门；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（2）</w:t>
      </w:r>
      <w:r>
        <w:rPr>
          <w:rFonts w:hint="eastAsia" w:ascii="ˎ̥" w:hAnsi="ˎ̥" w:cs="宋体"/>
          <w:kern w:val="0"/>
          <w:sz w:val="28"/>
          <w:szCs w:val="28"/>
        </w:rPr>
        <w:t>室内房门：预留门洞，房门业主自理；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（3）</w:t>
      </w:r>
      <w:r>
        <w:rPr>
          <w:rFonts w:hint="eastAsia" w:ascii="ˎ̥" w:hAnsi="ˎ̥" w:cs="宋体"/>
          <w:kern w:val="0"/>
          <w:sz w:val="28"/>
          <w:szCs w:val="28"/>
        </w:rPr>
        <w:t>外墙窗口：</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（4）</w:t>
      </w:r>
      <w:r>
        <w:rPr>
          <w:rFonts w:hint="eastAsia" w:ascii="ˎ̥" w:hAnsi="ˎ̥" w:cs="宋体"/>
          <w:kern w:val="0"/>
          <w:sz w:val="28"/>
          <w:szCs w:val="28"/>
        </w:rPr>
        <w:t>阳台：</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（5）</w:t>
      </w:r>
      <w:r>
        <w:rPr>
          <w:rFonts w:hint="eastAsia" w:ascii="ˎ̥" w:hAnsi="ˎ̥" w:cs="宋体"/>
          <w:kern w:val="0"/>
          <w:sz w:val="28"/>
          <w:szCs w:val="28"/>
        </w:rPr>
        <w:t>外墙：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（6）</w:t>
      </w:r>
      <w:r>
        <w:rPr>
          <w:rFonts w:hint="eastAsia" w:ascii="ˎ̥" w:hAnsi="ˎ̥" w:cs="宋体"/>
          <w:kern w:val="0"/>
          <w:sz w:val="28"/>
          <w:szCs w:val="28"/>
        </w:rPr>
        <w:t>内墙：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（7）</w:t>
      </w:r>
      <w:r>
        <w:rPr>
          <w:rFonts w:hint="eastAsia" w:ascii="ˎ̥" w:hAnsi="ˎ̥" w:cs="宋体"/>
          <w:kern w:val="0"/>
          <w:sz w:val="28"/>
          <w:szCs w:val="28"/>
        </w:rPr>
        <w:t>地面：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（8）</w:t>
      </w:r>
      <w:r>
        <w:rPr>
          <w:rFonts w:hint="eastAsia" w:ascii="ˎ̥" w:hAnsi="ˎ̥" w:cs="宋体"/>
          <w:kern w:val="0"/>
          <w:sz w:val="28"/>
          <w:szCs w:val="28"/>
        </w:rPr>
        <w:t>顶棚：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（9）</w:t>
      </w:r>
      <w:r>
        <w:rPr>
          <w:rFonts w:hint="eastAsia" w:ascii="ˎ̥" w:hAnsi="ˎ̥" w:cs="宋体"/>
          <w:kern w:val="0"/>
          <w:sz w:val="28"/>
          <w:szCs w:val="28"/>
        </w:rPr>
        <w:t>厨房：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（10）</w:t>
      </w:r>
      <w:r>
        <w:rPr>
          <w:rFonts w:hint="eastAsia" w:ascii="ˎ̥" w:hAnsi="ˎ̥" w:cs="宋体"/>
          <w:kern w:val="0"/>
          <w:sz w:val="28"/>
          <w:szCs w:val="28"/>
        </w:rPr>
        <w:t>卫生间：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（11）</w:t>
      </w:r>
      <w:r>
        <w:rPr>
          <w:rFonts w:hint="eastAsia" w:ascii="ˎ̥" w:hAnsi="ˎ̥" w:cs="宋体"/>
          <w:kern w:val="0"/>
          <w:sz w:val="28"/>
          <w:szCs w:val="28"/>
        </w:rPr>
        <w:t>电梯：</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（12）</w:t>
      </w:r>
      <w:r>
        <w:rPr>
          <w:rFonts w:hint="eastAsia" w:ascii="ˎ̥" w:hAnsi="ˎ̥" w:cs="宋体"/>
          <w:kern w:val="0"/>
          <w:sz w:val="28"/>
          <w:szCs w:val="28"/>
        </w:rPr>
        <w:t>供水：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（13）</w:t>
      </w:r>
      <w:r>
        <w:rPr>
          <w:rFonts w:hint="eastAsia" w:ascii="ˎ̥" w:hAnsi="ˎ̥" w:cs="宋体"/>
          <w:kern w:val="0"/>
          <w:sz w:val="28"/>
          <w:szCs w:val="28"/>
        </w:rPr>
        <w:t>供电：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（14）</w:t>
      </w:r>
      <w:r>
        <w:rPr>
          <w:rFonts w:hint="eastAsia" w:ascii="ˎ̥" w:hAnsi="ˎ̥" w:cs="宋体"/>
          <w:kern w:val="0"/>
          <w:sz w:val="28"/>
          <w:szCs w:val="28"/>
        </w:rPr>
        <w:t>弱电：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（15）</w:t>
      </w:r>
      <w:r>
        <w:rPr>
          <w:rFonts w:hint="eastAsia" w:ascii="ˎ̥" w:hAnsi="ˎ̥" w:cs="宋体"/>
          <w:kern w:val="0"/>
          <w:sz w:val="28"/>
          <w:szCs w:val="28"/>
        </w:rPr>
        <w:t>燃气：</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（16）</w:t>
      </w:r>
      <w:r>
        <w:rPr>
          <w:rFonts w:hint="eastAsia" w:ascii="ˎ̥" w:hAnsi="ˎ̥" w:cs="宋体"/>
          <w:kern w:val="0"/>
          <w:sz w:val="28"/>
          <w:szCs w:val="28"/>
        </w:rPr>
        <w:t>其它：</w:t>
      </w:r>
    </w:p>
    <w:p>
      <w:pPr>
        <w:keepNext w:val="0"/>
        <w:keepLines w:val="0"/>
        <w:pageBreakBefore w:val="0"/>
        <w:widowControl/>
        <w:kinsoku/>
        <w:wordWrap/>
        <w:overflowPunct/>
        <w:topLinePunct w:val="0"/>
        <w:autoSpaceDE/>
        <w:autoSpaceDN/>
        <w:bidi w:val="0"/>
        <w:adjustRightInd/>
        <w:snapToGrid/>
        <w:spacing w:line="600" w:lineRule="exact"/>
        <w:ind w:firstLine="602" w:firstLineChars="200"/>
        <w:jc w:val="left"/>
        <w:textAlignment w:val="auto"/>
        <w:rPr>
          <w:rFonts w:ascii="宋体" w:hAnsi="宋体" w:cs="宋体"/>
          <w:b/>
          <w:kern w:val="0"/>
          <w:sz w:val="28"/>
          <w:szCs w:val="28"/>
        </w:rPr>
      </w:pPr>
      <w:r>
        <w:rPr>
          <w:rFonts w:hint="eastAsia" w:ascii="仿宋_GB2312" w:eastAsia="仿宋_GB2312"/>
          <w:b/>
          <w:bCs/>
          <w:sz w:val="30"/>
          <w:szCs w:val="30"/>
          <w:lang w:val="en-US" w:eastAsia="zh-CN"/>
        </w:rPr>
        <w:t>8、</w:t>
      </w:r>
      <w:r>
        <w:rPr>
          <w:rFonts w:ascii="宋体" w:hAnsi="宋体" w:cs="宋体"/>
          <w:b/>
          <w:kern w:val="0"/>
          <w:sz w:val="28"/>
          <w:szCs w:val="28"/>
        </w:rPr>
        <w:t>商品房交付</w:t>
      </w:r>
      <w:r>
        <w:rPr>
          <w:rFonts w:hint="eastAsia" w:ascii="宋体" w:hAnsi="宋体" w:cs="宋体"/>
          <w:b/>
          <w:kern w:val="0"/>
          <w:sz w:val="28"/>
          <w:szCs w:val="28"/>
        </w:rPr>
        <w:t>情况</w:t>
      </w:r>
    </w:p>
    <w:p>
      <w:pPr>
        <w:keepNext w:val="0"/>
        <w:keepLines w:val="0"/>
        <w:pageBreakBefore w:val="0"/>
        <w:widowControl/>
        <w:kinsoku/>
        <w:wordWrap/>
        <w:overflowPunct/>
        <w:topLinePunct w:val="0"/>
        <w:autoSpaceDE/>
        <w:autoSpaceDN/>
        <w:bidi w:val="0"/>
        <w:adjustRightInd/>
        <w:snapToGrid/>
        <w:spacing w:line="600" w:lineRule="exact"/>
        <w:ind w:left="559" w:leftChars="266" w:firstLine="0" w:firstLineChars="0"/>
        <w:jc w:val="left"/>
        <w:textAlignment w:val="auto"/>
        <w:rPr>
          <w:rStyle w:val="8"/>
          <w:sz w:val="28"/>
          <w:szCs w:val="28"/>
        </w:rPr>
      </w:pPr>
      <w:r>
        <w:rPr>
          <w:rFonts w:hint="eastAsia" w:ascii="ˎ̥" w:hAnsi="ˎ̥" w:cs="宋体"/>
          <w:b/>
          <w:bCs/>
          <w:kern w:val="0"/>
          <w:sz w:val="28"/>
          <w:szCs w:val="28"/>
          <w:lang w:eastAsia="zh-CN"/>
        </w:rPr>
        <w:t>（一）</w:t>
      </w:r>
      <w:r>
        <w:rPr>
          <w:rStyle w:val="8"/>
          <w:b/>
          <w:bCs/>
          <w:sz w:val="28"/>
          <w:szCs w:val="28"/>
        </w:rPr>
        <w:t>向买受</w:t>
      </w:r>
      <w:r>
        <w:rPr>
          <w:rStyle w:val="8"/>
          <w:sz w:val="28"/>
          <w:szCs w:val="28"/>
        </w:rPr>
        <w:t>人交付新建商品房应当符合下列条件：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1</w:t>
      </w:r>
      <w:r>
        <w:rPr>
          <w:rFonts w:hint="eastAsia"/>
          <w:sz w:val="28"/>
          <w:szCs w:val="28"/>
          <w:lang w:eastAsia="zh-CN"/>
        </w:rPr>
        <w:t>）</w:t>
      </w:r>
      <w:r>
        <w:rPr>
          <w:sz w:val="28"/>
          <w:szCs w:val="28"/>
        </w:rPr>
        <w:t>房地产开发项目竣工并取得房屋建筑工程竣工验收备</w:t>
      </w:r>
      <w:r>
        <w:rPr>
          <w:rFonts w:hint="eastAsia"/>
          <w:sz w:val="28"/>
          <w:szCs w:val="28"/>
        </w:rPr>
        <w:t>案证明文件。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eastAsia="宋体"/>
          <w:sz w:val="28"/>
          <w:szCs w:val="28"/>
          <w:lang w:eastAsia="zh-CN"/>
        </w:rPr>
        <w:sym w:font="Wingdings" w:char="00A8"/>
      </w:r>
      <w:r>
        <w:rPr>
          <w:rFonts w:hint="eastAsia"/>
          <w:sz w:val="28"/>
          <w:szCs w:val="28"/>
          <w:lang w:eastAsia="zh-CN"/>
        </w:rPr>
        <w:t>（</w:t>
      </w:r>
      <w:r>
        <w:rPr>
          <w:sz w:val="28"/>
          <w:szCs w:val="28"/>
        </w:rPr>
        <w:t>2</w:t>
      </w:r>
      <w:r>
        <w:rPr>
          <w:rFonts w:hint="eastAsia"/>
          <w:sz w:val="28"/>
          <w:szCs w:val="28"/>
          <w:lang w:eastAsia="zh-CN"/>
        </w:rPr>
        <w:t>）</w:t>
      </w:r>
      <w:r>
        <w:rPr>
          <w:rFonts w:hint="eastAsia"/>
          <w:sz w:val="28"/>
          <w:szCs w:val="28"/>
        </w:rPr>
        <w:t>已取得房屋测绘报告；</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购房人按规定交存了住宅专项维修资金</w:t>
      </w:r>
      <w:r>
        <w:rPr>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4</w:t>
      </w:r>
      <w:r>
        <w:rPr>
          <w:rFonts w:hint="eastAsia"/>
          <w:sz w:val="28"/>
          <w:szCs w:val="28"/>
          <w:lang w:eastAsia="zh-CN"/>
        </w:rPr>
        <w:t>）</w:t>
      </w:r>
      <w:r>
        <w:rPr>
          <w:sz w:val="28"/>
          <w:szCs w:val="28"/>
        </w:rPr>
        <w:t>供水、供电、供暖、燃气、通信、宽带网络和有线电视等基础设施设备均达到正常使用条件；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5</w:t>
      </w:r>
      <w:r>
        <w:rPr>
          <w:rFonts w:hint="eastAsia"/>
          <w:sz w:val="28"/>
          <w:szCs w:val="28"/>
          <w:lang w:eastAsia="zh-CN"/>
        </w:rPr>
        <w:t>）</w:t>
      </w:r>
      <w:r>
        <w:rPr>
          <w:sz w:val="28"/>
          <w:szCs w:val="28"/>
        </w:rPr>
        <w:t>制定了包含查验整改、应急预案、管理流程、投诉受理等内容的交付工作方案</w:t>
      </w:r>
      <w:r>
        <w:rPr>
          <w:rFonts w:hint="eastAsia"/>
          <w:sz w:val="28"/>
          <w:szCs w:val="28"/>
          <w:lang w:eastAsia="zh-CN"/>
        </w:rPr>
        <w:t>，向业主提供“两书”：《房屋质量保证书》、《房屋使用说明书》</w:t>
      </w:r>
      <w:r>
        <w:rPr>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6</w:t>
      </w:r>
      <w:r>
        <w:rPr>
          <w:rFonts w:hint="eastAsia"/>
          <w:sz w:val="28"/>
          <w:szCs w:val="28"/>
          <w:lang w:eastAsia="zh-CN"/>
        </w:rPr>
        <w:t>）</w:t>
      </w:r>
      <w:r>
        <w:rPr>
          <w:sz w:val="28"/>
          <w:szCs w:val="28"/>
        </w:rPr>
        <w:t>建设单位与选聘的物业服务企业完成了物业共用部位、共用设施设备的承接查验工作；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rFonts w:hint="eastAsia"/>
          <w:sz w:val="28"/>
          <w:szCs w:val="28"/>
        </w:rPr>
        <w:t>7</w:t>
      </w:r>
      <w:r>
        <w:rPr>
          <w:rFonts w:hint="eastAsia"/>
          <w:sz w:val="28"/>
          <w:szCs w:val="28"/>
          <w:lang w:eastAsia="zh-CN"/>
        </w:rPr>
        <w:t>）</w:t>
      </w:r>
      <w:r>
        <w:rPr>
          <w:sz w:val="28"/>
          <w:szCs w:val="28"/>
        </w:rPr>
        <w:t>按规定办理了不动产首次登记；</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sz w:val="28"/>
          <w:szCs w:val="28"/>
        </w:rPr>
      </w:pPr>
      <w:r>
        <w:rPr>
          <w:rFonts w:hint="eastAsia"/>
          <w:sz w:val="28"/>
          <w:szCs w:val="28"/>
          <w:lang w:eastAsia="zh-CN"/>
        </w:rPr>
        <w:sym w:font="Wingdings" w:char="00A8"/>
      </w:r>
      <w:r>
        <w:rPr>
          <w:rFonts w:hint="eastAsia"/>
          <w:sz w:val="28"/>
          <w:szCs w:val="28"/>
          <w:lang w:eastAsia="zh-CN"/>
        </w:rPr>
        <w:t>（</w:t>
      </w:r>
      <w:r>
        <w:rPr>
          <w:rFonts w:hint="eastAsia"/>
          <w:sz w:val="28"/>
          <w:szCs w:val="28"/>
        </w:rPr>
        <w:t>8</w:t>
      </w:r>
      <w:r>
        <w:rPr>
          <w:rFonts w:hint="eastAsia"/>
          <w:sz w:val="28"/>
          <w:szCs w:val="28"/>
          <w:lang w:eastAsia="zh-CN"/>
        </w:rPr>
        <w:t>）</w:t>
      </w:r>
      <w:r>
        <w:rPr>
          <w:rFonts w:hint="eastAsia"/>
          <w:sz w:val="28"/>
          <w:szCs w:val="28"/>
        </w:rPr>
        <w:t>其它</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b/>
          <w:sz w:val="28"/>
          <w:szCs w:val="28"/>
        </w:rPr>
      </w:pPr>
      <w:r>
        <w:rPr>
          <w:rFonts w:hint="eastAsia" w:ascii="ˎ̥" w:hAnsi="ˎ̥"/>
          <w:b/>
          <w:sz w:val="28"/>
          <w:szCs w:val="28"/>
          <w:lang w:eastAsia="zh-CN"/>
        </w:rPr>
        <w:t>（二）</w:t>
      </w:r>
      <w:r>
        <w:rPr>
          <w:b/>
          <w:sz w:val="28"/>
          <w:szCs w:val="28"/>
        </w:rPr>
        <w:t>商品房交付过程中存在以下情形的，买受人有权暂缓或拒收房屋，并可选择解除商品房买卖合同：</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1</w:t>
      </w:r>
      <w:r>
        <w:rPr>
          <w:rFonts w:hint="eastAsia"/>
          <w:sz w:val="28"/>
          <w:szCs w:val="28"/>
          <w:lang w:eastAsia="zh-CN"/>
        </w:rPr>
        <w:t>）</w:t>
      </w:r>
      <w:r>
        <w:rPr>
          <w:sz w:val="28"/>
          <w:szCs w:val="28"/>
        </w:rPr>
        <w:t>交付房屋套型与设计图纸不一致或者房屋实测面积超出商品房买卖合同约定的误差范围的；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2</w:t>
      </w:r>
      <w:r>
        <w:rPr>
          <w:rFonts w:hint="eastAsia"/>
          <w:sz w:val="28"/>
          <w:szCs w:val="28"/>
          <w:lang w:eastAsia="zh-CN"/>
        </w:rPr>
        <w:t>）</w:t>
      </w:r>
      <w:r>
        <w:rPr>
          <w:sz w:val="28"/>
          <w:szCs w:val="28"/>
        </w:rPr>
        <w:t>擅自变更规划、设计的；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3</w:t>
      </w:r>
      <w:r>
        <w:rPr>
          <w:rFonts w:hint="eastAsia"/>
          <w:sz w:val="28"/>
          <w:szCs w:val="28"/>
          <w:lang w:eastAsia="zh-CN"/>
        </w:rPr>
        <w:t>）</w:t>
      </w:r>
      <w:r>
        <w:rPr>
          <w:sz w:val="28"/>
          <w:szCs w:val="28"/>
        </w:rPr>
        <w:t>经批准的规划变更、重大设计变更未在法定时限内书面通知买受人的；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4</w:t>
      </w:r>
      <w:r>
        <w:rPr>
          <w:rFonts w:hint="eastAsia"/>
          <w:sz w:val="28"/>
          <w:szCs w:val="28"/>
          <w:lang w:eastAsia="zh-CN"/>
        </w:rPr>
        <w:t>）</w:t>
      </w:r>
      <w:r>
        <w:rPr>
          <w:sz w:val="28"/>
          <w:szCs w:val="28"/>
        </w:rPr>
        <w:t>依照有关规定委托工程质量检测机构重新核验主体结构质量不合格的；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5</w:t>
      </w:r>
      <w:r>
        <w:rPr>
          <w:rFonts w:hint="eastAsia"/>
          <w:sz w:val="28"/>
          <w:szCs w:val="28"/>
          <w:lang w:eastAsia="zh-CN"/>
        </w:rPr>
        <w:t>）</w:t>
      </w:r>
      <w:r>
        <w:rPr>
          <w:sz w:val="28"/>
          <w:szCs w:val="28"/>
        </w:rPr>
        <w:t>法律法规规定的其他情况。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b/>
          <w:sz w:val="28"/>
          <w:szCs w:val="28"/>
        </w:rPr>
      </w:pPr>
      <w:r>
        <w:rPr>
          <w:rFonts w:hint="eastAsia" w:ascii="ˎ̥" w:hAnsi="ˎ̥"/>
          <w:b/>
          <w:bCs/>
          <w:sz w:val="28"/>
          <w:szCs w:val="28"/>
          <w:lang w:eastAsia="zh-CN"/>
        </w:rPr>
        <w:t>（三）商品</w:t>
      </w:r>
      <w:r>
        <w:rPr>
          <w:b/>
          <w:bCs/>
          <w:sz w:val="28"/>
          <w:szCs w:val="28"/>
        </w:rPr>
        <w:t>房因</w:t>
      </w:r>
      <w:r>
        <w:rPr>
          <w:b/>
          <w:sz w:val="28"/>
          <w:szCs w:val="28"/>
        </w:rPr>
        <w:t>各种事由延期交付的，建设单位应当及时依商品房买卖合同约定方式告知买受人真实情况和正在采取的措施，并保持与买受人的信息沟通。</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hint="eastAsia" w:ascii="ˎ̥" w:hAnsi="ˎ̥" w:cs="宋体"/>
          <w:b/>
          <w:kern w:val="0"/>
          <w:sz w:val="28"/>
          <w:szCs w:val="28"/>
        </w:rPr>
      </w:pPr>
      <w:r>
        <w:rPr>
          <w:rFonts w:hint="eastAsia" w:eastAsia="仿宋_GB2312"/>
          <w:b/>
          <w:sz w:val="28"/>
          <w:szCs w:val="28"/>
          <w:lang w:val="en-US" w:eastAsia="zh-CN"/>
        </w:rPr>
        <w:t>9、</w:t>
      </w:r>
      <w:r>
        <w:rPr>
          <w:rFonts w:hint="eastAsia" w:ascii="ˎ̥" w:hAnsi="ˎ̥" w:cs="宋体"/>
          <w:b/>
          <w:kern w:val="0"/>
          <w:sz w:val="28"/>
          <w:szCs w:val="28"/>
        </w:rPr>
        <w:t>商品房预售方式</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ascii="ˎ̥" w:hAnsi="ˎ̥" w:cs="宋体"/>
          <w:kern w:val="0"/>
          <w:sz w:val="28"/>
          <w:szCs w:val="28"/>
        </w:rPr>
        <w:t>(1)本次申报预售的项目，在领取预售许可证后</w:t>
      </w:r>
      <w:r>
        <w:rPr>
          <w:rFonts w:hint="eastAsia" w:ascii="ˎ̥" w:hAnsi="ˎ̥" w:cs="宋体"/>
          <w:kern w:val="0"/>
          <w:sz w:val="28"/>
          <w:szCs w:val="28"/>
        </w:rPr>
        <w:t>10</w:t>
      </w:r>
      <w:r>
        <w:rPr>
          <w:rFonts w:ascii="ˎ̥" w:hAnsi="ˎ̥" w:cs="宋体"/>
          <w:kern w:val="0"/>
          <w:sz w:val="28"/>
          <w:szCs w:val="28"/>
        </w:rPr>
        <w:t>日</w:t>
      </w:r>
      <w:r>
        <w:rPr>
          <w:rFonts w:hint="eastAsia" w:ascii="ˎ̥" w:hAnsi="ˎ̥" w:cs="宋体"/>
          <w:kern w:val="0"/>
          <w:sz w:val="28"/>
          <w:szCs w:val="28"/>
        </w:rPr>
        <w:t>内</w:t>
      </w:r>
      <w:r>
        <w:rPr>
          <w:rFonts w:ascii="宋体" w:hAnsi="宋体" w:cs="宋体"/>
          <w:kern w:val="0"/>
          <w:sz w:val="28"/>
          <w:szCs w:val="28"/>
        </w:rPr>
        <w:t>一次性公开全部准售房源及每套房屋价格，并严格按照申报价格，明码标价对外销售</w:t>
      </w:r>
      <w:r>
        <w:rPr>
          <w:rFonts w:hint="eastAsia" w:ascii="宋体" w:hAnsi="宋体"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u w:val="single"/>
        </w:rPr>
      </w:pPr>
      <w:r>
        <w:rPr>
          <w:rFonts w:hint="eastAsia"/>
          <w:sz w:val="28"/>
          <w:szCs w:val="28"/>
        </w:rPr>
        <w:t>该项目由我公司自行销售（或由房地产经纪机构</w:t>
      </w:r>
      <w:r>
        <w:rPr>
          <w:rFonts w:hint="eastAsia" w:ascii="ˎ̥" w:hAnsi="ˎ̥" w:cs="宋体"/>
          <w:kern w:val="0"/>
          <w:sz w:val="28"/>
          <w:szCs w:val="28"/>
          <w:u w:val="single"/>
        </w:rPr>
        <w:t xml:space="preserve">                            </w:t>
      </w:r>
      <w:r>
        <w:rPr>
          <w:rFonts w:hint="eastAsia"/>
          <w:sz w:val="28"/>
          <w:szCs w:val="28"/>
        </w:rPr>
        <w:t>_____________代销，资质备案证书号</w:t>
      </w:r>
      <w:r>
        <w:rPr>
          <w:rFonts w:hint="eastAsia" w:ascii="宋体" w:hAnsi="宋体" w:cs="宋体"/>
          <w:color w:val="000000"/>
          <w:kern w:val="0"/>
          <w:sz w:val="28"/>
          <w:szCs w:val="28"/>
        </w:rPr>
        <w:t>（附盖章复印件）</w:t>
      </w:r>
      <w:r>
        <w:rPr>
          <w:rFonts w:hint="eastAsia"/>
          <w:sz w:val="28"/>
          <w:szCs w:val="28"/>
        </w:rPr>
        <w:t>：_________）</w:t>
      </w:r>
      <w:r>
        <w:rPr>
          <w:rFonts w:hint="eastAsia" w:ascii="ˎ̥" w:hAnsi="ˎ̥" w:cs="宋体"/>
          <w:kern w:val="0"/>
          <w:sz w:val="28"/>
          <w:szCs w:val="28"/>
        </w:rPr>
        <w:t>，销售负表人：</w:t>
      </w:r>
      <w:r>
        <w:rPr>
          <w:rFonts w:hint="eastAsia" w:ascii="ˎ̥" w:hAnsi="ˎ̥" w:cs="宋体"/>
          <w:kern w:val="0"/>
          <w:sz w:val="28"/>
          <w:szCs w:val="28"/>
          <w:u w:val="single"/>
        </w:rPr>
        <w:t xml:space="preserve">               </w:t>
      </w:r>
      <w:r>
        <w:rPr>
          <w:rFonts w:hint="eastAsia" w:ascii="ˎ̥" w:hAnsi="ˎ̥" w:cs="宋体"/>
          <w:kern w:val="0"/>
          <w:sz w:val="28"/>
          <w:szCs w:val="28"/>
        </w:rPr>
        <w:t>，联系电话：</w:t>
      </w:r>
      <w:r>
        <w:rPr>
          <w:rFonts w:hint="eastAsia" w:ascii="ˎ̥" w:hAnsi="ˎ̥" w:cs="宋体"/>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rPr>
        <w:t xml:space="preserve"> </w:t>
      </w:r>
      <w:r>
        <w:rPr>
          <w:rFonts w:ascii="ˎ̥" w:hAnsi="ˎ̥" w:cs="宋体"/>
          <w:kern w:val="0"/>
          <w:sz w:val="28"/>
          <w:szCs w:val="28"/>
        </w:rPr>
        <w:t>(</w:t>
      </w:r>
      <w:r>
        <w:rPr>
          <w:rFonts w:hint="eastAsia" w:ascii="ˎ̥" w:hAnsi="ˎ̥" w:cs="宋体"/>
          <w:kern w:val="0"/>
          <w:sz w:val="28"/>
          <w:szCs w:val="28"/>
        </w:rPr>
        <w:t>2</w:t>
      </w:r>
      <w:r>
        <w:rPr>
          <w:rFonts w:ascii="ˎ̥" w:hAnsi="ˎ̥" w:cs="宋体"/>
          <w:kern w:val="0"/>
          <w:sz w:val="28"/>
          <w:szCs w:val="28"/>
        </w:rPr>
        <w:t>)本次申报预售的项目，将在销售现场按规定公示相关信息，</w:t>
      </w:r>
      <w:r>
        <w:rPr>
          <w:rFonts w:hint="eastAsia" w:ascii="ˎ̥" w:hAnsi="ˎ̥" w:cs="宋体"/>
          <w:kern w:val="0"/>
          <w:sz w:val="28"/>
          <w:szCs w:val="28"/>
        </w:rPr>
        <w:t>预计开盘时间：</w:t>
      </w:r>
      <w:r>
        <w:rPr>
          <w:rFonts w:hint="eastAsia" w:ascii="ˎ̥" w:hAnsi="ˎ̥" w:cs="宋体"/>
          <w:kern w:val="0"/>
          <w:sz w:val="28"/>
          <w:szCs w:val="28"/>
          <w:u w:val="single"/>
        </w:rPr>
        <w:t xml:space="preserve">               </w:t>
      </w:r>
      <w:r>
        <w:rPr>
          <w:rFonts w:hint="eastAsia" w:ascii="ˎ̥" w:hAnsi="ˎ̥" w:cs="宋体"/>
          <w:kern w:val="0"/>
          <w:sz w:val="28"/>
          <w:szCs w:val="28"/>
        </w:rPr>
        <w:t>，地点在：</w:t>
      </w:r>
      <w:r>
        <w:rPr>
          <w:rFonts w:hint="eastAsia" w:ascii="ˎ̥" w:hAnsi="ˎ̥" w:cs="宋体"/>
          <w:kern w:val="0"/>
          <w:sz w:val="28"/>
          <w:szCs w:val="28"/>
          <w:u w:val="single"/>
        </w:rPr>
        <w:t xml:space="preserve">                   </w:t>
      </w:r>
      <w:r>
        <w:rPr>
          <w:rFonts w:hint="eastAsia" w:ascii="ˎ̥" w:hAnsi="ˎ̥"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rPr>
        <w:t>1</w:t>
      </w:r>
      <w:r>
        <w:rPr>
          <w:rFonts w:hint="eastAsia" w:ascii="ˎ̥" w:hAnsi="ˎ̥" w:cs="宋体"/>
          <w:kern w:val="0"/>
          <w:sz w:val="28"/>
          <w:szCs w:val="28"/>
          <w:lang w:val="en-US" w:eastAsia="zh-CN"/>
        </w:rPr>
        <w:t>0、</w:t>
      </w:r>
      <w:r>
        <w:rPr>
          <w:rFonts w:hint="eastAsia" w:ascii="ˎ̥" w:hAnsi="ˎ̥" w:cs="宋体"/>
          <w:b/>
          <w:kern w:val="0"/>
          <w:sz w:val="28"/>
          <w:szCs w:val="28"/>
        </w:rPr>
        <w:t>预售资金监管方案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商品房预售款实行监管。我公司已与市住建局</w:t>
      </w:r>
      <w:r>
        <w:rPr>
          <w:rFonts w:hint="eastAsia"/>
          <w:sz w:val="28"/>
          <w:szCs w:val="28"/>
          <w:lang w:eastAsia="zh-CN"/>
        </w:rPr>
        <w:t>商品房预售资金监管办公室</w:t>
      </w:r>
      <w:bookmarkStart w:id="0" w:name="_GoBack"/>
      <w:bookmarkEnd w:id="0"/>
      <w:r>
        <w:rPr>
          <w:rFonts w:hint="eastAsia"/>
          <w:sz w:val="28"/>
          <w:szCs w:val="28"/>
        </w:rPr>
        <w:t>、开户银行_________________三方签订商品房预售款专用帐户监管协议书。监管帐号____________________，监管日期：_________________。预售款按规定将全部存入监管帐户，实行专款专用，保证本项目工程顺利建设。</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cs="宋体"/>
          <w:b/>
          <w:kern w:val="0"/>
          <w:sz w:val="28"/>
          <w:szCs w:val="28"/>
        </w:rPr>
      </w:pPr>
      <w:r>
        <w:rPr>
          <w:rFonts w:hint="eastAsia" w:ascii="ˎ̥" w:hAnsi="ˎ̥" w:cs="宋体"/>
          <w:kern w:val="0"/>
          <w:sz w:val="28"/>
          <w:szCs w:val="28"/>
          <w:lang w:val="en-US" w:eastAsia="zh-CN"/>
        </w:rPr>
        <w:t>11、商品</w:t>
      </w:r>
      <w:r>
        <w:rPr>
          <w:rFonts w:hint="eastAsia" w:ascii="宋体" w:hAnsi="宋体" w:cs="宋体"/>
          <w:b/>
          <w:kern w:val="0"/>
          <w:sz w:val="28"/>
          <w:szCs w:val="28"/>
        </w:rPr>
        <w:t>房</w:t>
      </w:r>
      <w:r>
        <w:rPr>
          <w:rFonts w:hint="eastAsia" w:ascii="宋体" w:hAnsi="宋体" w:cs="宋体"/>
          <w:b/>
          <w:kern w:val="0"/>
          <w:sz w:val="28"/>
          <w:szCs w:val="28"/>
          <w:lang w:eastAsia="zh-CN"/>
        </w:rPr>
        <w:t>屋</w:t>
      </w:r>
      <w:r>
        <w:rPr>
          <w:rFonts w:hint="eastAsia" w:ascii="宋体" w:hAnsi="宋体" w:cs="宋体"/>
          <w:b/>
          <w:kern w:val="0"/>
          <w:sz w:val="28"/>
          <w:szCs w:val="28"/>
        </w:rPr>
        <w:t>质量责任承担主体和承担方式</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1</w:t>
      </w:r>
      <w:r>
        <w:rPr>
          <w:rFonts w:hint="eastAsia" w:ascii="ˎ̥" w:hAnsi="ˎ̥" w:cs="宋体"/>
          <w:kern w:val="0"/>
          <w:sz w:val="28"/>
          <w:szCs w:val="28"/>
          <w:lang w:eastAsia="zh-CN"/>
        </w:rPr>
        <w:t>）</w:t>
      </w:r>
      <w:r>
        <w:rPr>
          <w:rFonts w:hint="eastAsia" w:ascii="ˎ̥" w:hAnsi="ˎ̥" w:cs="宋体"/>
          <w:kern w:val="0"/>
          <w:sz w:val="28"/>
          <w:szCs w:val="28"/>
        </w:rPr>
        <w:t>商品房地基基础和主体结构合格，符合国家和行业标准。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2</w:t>
      </w:r>
      <w:r>
        <w:rPr>
          <w:rFonts w:hint="eastAsia" w:ascii="ˎ̥" w:hAnsi="ˎ̥" w:cs="宋体"/>
          <w:kern w:val="0"/>
          <w:sz w:val="28"/>
          <w:szCs w:val="28"/>
          <w:lang w:eastAsia="zh-CN"/>
        </w:rPr>
        <w:t>）</w:t>
      </w:r>
      <w:r>
        <w:rPr>
          <w:rFonts w:hint="eastAsia" w:ascii="ˎ̥" w:hAnsi="ˎ̥" w:cs="宋体"/>
          <w:kern w:val="0"/>
          <w:sz w:val="28"/>
          <w:szCs w:val="28"/>
        </w:rPr>
        <w:t>商品房质量符合国家颁布的工程质量规范、标准和施工图设计要求，使用合格的建筑材料、配件和设备，装置，装修，装饰所用材料必须符合国家强制标准和双方的约定标准。具体装修及设备标准见商品房预售合同。</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3</w:t>
      </w:r>
      <w:r>
        <w:rPr>
          <w:rFonts w:hint="eastAsia" w:ascii="ˎ̥" w:hAnsi="ˎ̥" w:cs="宋体"/>
          <w:kern w:val="0"/>
          <w:sz w:val="28"/>
          <w:szCs w:val="28"/>
          <w:lang w:eastAsia="zh-CN"/>
        </w:rPr>
        <w:t>）</w:t>
      </w:r>
      <w:r>
        <w:rPr>
          <w:rFonts w:hint="eastAsia" w:ascii="ˎ̥" w:hAnsi="ˎ̥" w:cs="宋体"/>
          <w:kern w:val="0"/>
          <w:sz w:val="28"/>
          <w:szCs w:val="28"/>
        </w:rPr>
        <w:t>室内空气质量、建筑隔声和民用建筑节能符合国家国家强制标准。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4</w:t>
      </w:r>
      <w:r>
        <w:rPr>
          <w:rFonts w:hint="eastAsia" w:ascii="ˎ̥" w:hAnsi="ˎ̥" w:cs="宋体"/>
          <w:kern w:val="0"/>
          <w:sz w:val="28"/>
          <w:szCs w:val="28"/>
          <w:lang w:eastAsia="zh-CN"/>
        </w:rPr>
        <w:t>）</w:t>
      </w:r>
      <w:r>
        <w:rPr>
          <w:rFonts w:hint="eastAsia"/>
          <w:sz w:val="28"/>
          <w:szCs w:val="28"/>
        </w:rPr>
        <w:t>根据相关法律法规规定，我</w:t>
      </w:r>
      <w:r>
        <w:rPr>
          <w:rFonts w:hint="eastAsia"/>
          <w:sz w:val="28"/>
          <w:szCs w:val="28"/>
          <w:lang w:eastAsia="zh-CN"/>
        </w:rPr>
        <w:t>公</w:t>
      </w:r>
      <w:r>
        <w:rPr>
          <w:rFonts w:hint="eastAsia"/>
          <w:sz w:val="28"/>
          <w:szCs w:val="28"/>
        </w:rPr>
        <w:t>司是工程</w:t>
      </w:r>
      <w:r>
        <w:rPr>
          <w:rFonts w:hint="eastAsia" w:ascii="ˎ̥" w:hAnsi="ˎ̥" w:cs="宋体"/>
          <w:kern w:val="0"/>
          <w:sz w:val="28"/>
          <w:szCs w:val="28"/>
        </w:rPr>
        <w:t>质量的第一责任人，对建设工程的质量全面负责。《房屋质量保证书》是我</w:t>
      </w:r>
      <w:r>
        <w:rPr>
          <w:rFonts w:hint="eastAsia" w:ascii="ˎ̥" w:hAnsi="ˎ̥" w:cs="宋体"/>
          <w:kern w:val="0"/>
          <w:sz w:val="28"/>
          <w:szCs w:val="28"/>
          <w:lang w:eastAsia="zh-CN"/>
        </w:rPr>
        <w:t>公</w:t>
      </w:r>
      <w:r>
        <w:rPr>
          <w:rFonts w:hint="eastAsia" w:ascii="ˎ̥" w:hAnsi="ˎ̥" w:cs="宋体"/>
          <w:kern w:val="0"/>
          <w:sz w:val="28"/>
          <w:szCs w:val="28"/>
        </w:rPr>
        <w:t>司对所售商品住房承担质量责任的法律文件。我</w:t>
      </w:r>
      <w:r>
        <w:rPr>
          <w:rFonts w:hint="eastAsia" w:ascii="ˎ̥" w:hAnsi="ˎ̥" w:cs="宋体"/>
          <w:kern w:val="0"/>
          <w:sz w:val="28"/>
          <w:szCs w:val="28"/>
          <w:lang w:eastAsia="zh-CN"/>
        </w:rPr>
        <w:t>公</w:t>
      </w:r>
      <w:r>
        <w:rPr>
          <w:rFonts w:hint="eastAsia" w:ascii="ˎ̥" w:hAnsi="ˎ̥" w:cs="宋体"/>
          <w:kern w:val="0"/>
          <w:sz w:val="28"/>
          <w:szCs w:val="28"/>
        </w:rPr>
        <w:t>司承诺在法定保修期内，承但所售商品住房保修责任。</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b/>
          <w:sz w:val="28"/>
          <w:szCs w:val="28"/>
        </w:rPr>
      </w:pPr>
      <w:r>
        <w:rPr>
          <w:rFonts w:hint="eastAsia" w:ascii="ˎ̥" w:hAnsi="ˎ̥" w:cs="宋体"/>
          <w:kern w:val="0"/>
          <w:sz w:val="28"/>
          <w:szCs w:val="28"/>
        </w:rPr>
        <w:t>1</w:t>
      </w:r>
      <w:r>
        <w:rPr>
          <w:rFonts w:hint="eastAsia" w:ascii="ˎ̥" w:hAnsi="ˎ̥" w:cs="宋体"/>
          <w:kern w:val="0"/>
          <w:sz w:val="28"/>
          <w:szCs w:val="28"/>
          <w:lang w:val="en-US" w:eastAsia="zh-CN"/>
        </w:rPr>
        <w:t>2、</w:t>
      </w:r>
      <w:r>
        <w:rPr>
          <w:rFonts w:hint="eastAsia" w:ascii="宋体" w:hAnsi="宋体"/>
          <w:b/>
          <w:sz w:val="28"/>
          <w:szCs w:val="28"/>
        </w:rPr>
        <w:t>商品房销售矛盾纠纷和群体突发事件投诉渠道和处理预案</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hint="eastAsia" w:ascii="宋体" w:hAnsi="宋体"/>
          <w:b/>
          <w:sz w:val="28"/>
          <w:szCs w:val="28"/>
        </w:rPr>
      </w:pPr>
      <w:r>
        <w:rPr>
          <w:rFonts w:hint="eastAsia" w:ascii="宋体" w:hAnsi="宋体"/>
          <w:sz w:val="28"/>
          <w:szCs w:val="28"/>
        </w:rPr>
        <w:t>如购房人在购房过程中产生纠纷，投诉渠道为</w:t>
      </w:r>
      <w:r>
        <w:rPr>
          <w:rFonts w:hint="eastAsia" w:ascii="宋体" w:hAnsi="宋体"/>
          <w:sz w:val="28"/>
          <w:szCs w:val="28"/>
          <w:u w:val="single"/>
        </w:rPr>
        <w:t xml:space="preserve">                </w:t>
      </w:r>
      <w:r>
        <w:rPr>
          <w:rFonts w:hint="eastAsia" w:ascii="宋体" w:hAnsi="宋体"/>
          <w:sz w:val="28"/>
          <w:szCs w:val="28"/>
        </w:rPr>
        <w:t>，方式</w:t>
      </w:r>
      <w:r>
        <w:rPr>
          <w:rFonts w:hint="eastAsia" w:ascii="宋体" w:hAnsi="宋体"/>
          <w:sz w:val="28"/>
          <w:szCs w:val="28"/>
          <w:u w:val="single"/>
        </w:rPr>
        <w:t xml:space="preserve">          </w:t>
      </w:r>
      <w:r>
        <w:rPr>
          <w:rFonts w:hint="eastAsia" w:ascii="宋体" w:hAnsi="宋体"/>
          <w:sz w:val="28"/>
          <w:szCs w:val="28"/>
        </w:rPr>
        <w:t>，投诉处理程序</w:t>
      </w:r>
      <w:r>
        <w:rPr>
          <w:rFonts w:hint="eastAsia" w:ascii="宋体" w:hAnsi="宋体"/>
          <w:sz w:val="28"/>
          <w:szCs w:val="28"/>
          <w:u w:val="single"/>
        </w:rPr>
        <w:t xml:space="preserve">                               </w:t>
      </w:r>
      <w:r>
        <w:rPr>
          <w:rFonts w:hint="eastAsia" w:ascii="宋体" w:hAnsi="宋体"/>
          <w:sz w:val="28"/>
          <w:szCs w:val="28"/>
        </w:rPr>
        <w:t>。如发生群体突发事件，由公司负责人：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，联系电话</w:t>
      </w:r>
      <w:r>
        <w:rPr>
          <w:rFonts w:hint="eastAsia" w:ascii="宋体" w:hAnsi="宋体"/>
          <w:sz w:val="28"/>
          <w:szCs w:val="28"/>
          <w:lang w:eastAsia="zh-CN"/>
        </w:rPr>
        <w:t>（手机）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负责。</w:t>
      </w:r>
      <w:r>
        <w:rPr>
          <w:rFonts w:hint="eastAsia" w:ascii="宋体" w:hAnsi="宋体"/>
          <w:b/>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cs="宋体"/>
          <w:b/>
          <w:kern w:val="0"/>
          <w:sz w:val="28"/>
          <w:szCs w:val="28"/>
        </w:rPr>
      </w:pPr>
      <w:r>
        <w:rPr>
          <w:rFonts w:hint="eastAsia" w:ascii="ˎ̥" w:hAnsi="ˎ̥" w:cs="宋体"/>
          <w:kern w:val="0"/>
          <w:sz w:val="28"/>
          <w:szCs w:val="28"/>
        </w:rPr>
        <w:t>1</w:t>
      </w:r>
      <w:r>
        <w:rPr>
          <w:rFonts w:hint="eastAsia" w:ascii="ˎ̥" w:hAnsi="ˎ̥" w:cs="宋体"/>
          <w:kern w:val="0"/>
          <w:sz w:val="28"/>
          <w:szCs w:val="28"/>
          <w:lang w:val="en-US" w:eastAsia="zh-CN"/>
        </w:rPr>
        <w:t>3、</w:t>
      </w:r>
      <w:r>
        <w:rPr>
          <w:rFonts w:hint="eastAsia" w:ascii="宋体" w:hAnsi="宋体" w:cs="宋体"/>
          <w:b/>
          <w:kern w:val="0"/>
          <w:sz w:val="28"/>
          <w:szCs w:val="28"/>
        </w:rPr>
        <w:t>关于商品房合同备案和不动产登记的约定</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b/>
          <w:kern w:val="0"/>
          <w:sz w:val="28"/>
          <w:szCs w:val="28"/>
        </w:rPr>
      </w:pPr>
      <w:r>
        <w:rPr>
          <w:rFonts w:ascii="ˎ̥" w:hAnsi="ˎ̥" w:cs="宋体"/>
          <w:kern w:val="0"/>
          <w:sz w:val="28"/>
          <w:szCs w:val="28"/>
        </w:rPr>
        <w:t>(1)</w:t>
      </w:r>
      <w:r>
        <w:rPr>
          <w:rFonts w:hint="eastAsia" w:ascii="ˎ̥" w:hAnsi="ˎ̥" w:cs="宋体"/>
          <w:kern w:val="0"/>
          <w:sz w:val="28"/>
          <w:szCs w:val="28"/>
        </w:rPr>
        <w:t>我</w:t>
      </w:r>
      <w:r>
        <w:rPr>
          <w:rFonts w:hint="eastAsia" w:ascii="ˎ̥" w:hAnsi="ˎ̥" w:cs="宋体"/>
          <w:kern w:val="0"/>
          <w:sz w:val="28"/>
          <w:szCs w:val="28"/>
          <w:lang w:eastAsia="zh-CN"/>
        </w:rPr>
        <w:t>公</w:t>
      </w:r>
      <w:r>
        <w:rPr>
          <w:rFonts w:hint="eastAsia" w:ascii="ˎ̥" w:hAnsi="ˎ̥" w:cs="宋体"/>
          <w:kern w:val="0"/>
          <w:sz w:val="28"/>
          <w:szCs w:val="28"/>
        </w:rPr>
        <w:t>司与购房人就商品房买卖合同条款协商一致后，及时通过鄂州市住建局商品房网签备案系统办理购房人的商品房合同网签备案手续，购房人的</w:t>
      </w:r>
      <w:r>
        <w:rPr>
          <w:rFonts w:hint="eastAsia" w:ascii="ˎ̥" w:hAnsi="ˎ̥" w:cs="宋体"/>
          <w:b/>
          <w:kern w:val="0"/>
          <w:sz w:val="28"/>
          <w:szCs w:val="28"/>
        </w:rPr>
        <w:t>预售资金存入</w:t>
      </w:r>
      <w:r>
        <w:rPr>
          <w:rFonts w:hint="eastAsia"/>
          <w:sz w:val="28"/>
          <w:szCs w:val="28"/>
        </w:rPr>
        <w:t>监管帐户，</w:t>
      </w:r>
      <w:r>
        <w:rPr>
          <w:rFonts w:hint="eastAsia" w:ascii="ˎ̥" w:hAnsi="ˎ̥" w:cs="宋体"/>
          <w:kern w:val="0"/>
          <w:sz w:val="28"/>
          <w:szCs w:val="28"/>
        </w:rPr>
        <w:t>购房人交存</w:t>
      </w:r>
      <w:r>
        <w:rPr>
          <w:rFonts w:hint="eastAsia"/>
          <w:sz w:val="28"/>
          <w:szCs w:val="28"/>
        </w:rPr>
        <w:t>住宅专项维修资金，及时将合同的网签备案情况告知</w:t>
      </w:r>
      <w:r>
        <w:rPr>
          <w:rFonts w:hint="eastAsia" w:ascii="ˎ̥" w:hAnsi="ˎ̥" w:cs="宋体"/>
          <w:kern w:val="0"/>
          <w:sz w:val="28"/>
          <w:szCs w:val="28"/>
        </w:rPr>
        <w:t>购房人。我</w:t>
      </w:r>
      <w:r>
        <w:rPr>
          <w:rFonts w:hint="eastAsia" w:ascii="ˎ̥" w:hAnsi="ˎ̥" w:cs="宋体"/>
          <w:kern w:val="0"/>
          <w:sz w:val="28"/>
          <w:szCs w:val="28"/>
          <w:lang w:eastAsia="zh-CN"/>
        </w:rPr>
        <w:t>公</w:t>
      </w:r>
      <w:r>
        <w:rPr>
          <w:rFonts w:hint="eastAsia" w:ascii="ˎ̥" w:hAnsi="ˎ̥" w:cs="宋体"/>
          <w:kern w:val="0"/>
          <w:sz w:val="28"/>
          <w:szCs w:val="28"/>
        </w:rPr>
        <w:t>司商品房买卖合同网签备案工作负责人</w:t>
      </w:r>
      <w:r>
        <w:rPr>
          <w:rFonts w:hint="eastAsia" w:ascii="ˎ̥" w:hAnsi="ˎ̥" w:cs="宋体"/>
          <w:kern w:val="0"/>
          <w:sz w:val="28"/>
          <w:szCs w:val="28"/>
          <w:u w:val="single"/>
        </w:rPr>
        <w:t xml:space="preserve">：             </w:t>
      </w:r>
      <w:r>
        <w:rPr>
          <w:rFonts w:hint="eastAsia" w:ascii="ˎ̥" w:hAnsi="ˎ̥" w:cs="宋体"/>
          <w:kern w:val="0"/>
          <w:sz w:val="28"/>
          <w:szCs w:val="28"/>
        </w:rPr>
        <w:t>联系电话</w:t>
      </w:r>
      <w:r>
        <w:rPr>
          <w:rFonts w:hint="eastAsia" w:ascii="ˎ̥" w:hAnsi="ˎ̥" w:cs="宋体"/>
          <w:kern w:val="0"/>
          <w:sz w:val="28"/>
          <w:szCs w:val="28"/>
          <w:lang w:eastAsia="zh-CN"/>
        </w:rPr>
        <w:t>（手机）</w:t>
      </w:r>
      <w:r>
        <w:rPr>
          <w:rFonts w:hint="eastAsia" w:ascii="ˎ̥" w:hAnsi="ˎ̥" w:cs="宋体"/>
          <w:kern w:val="0"/>
          <w:sz w:val="28"/>
          <w:szCs w:val="28"/>
          <w:u w:val="single"/>
        </w:rPr>
        <w:t xml:space="preserve">：           </w:t>
      </w:r>
      <w:r>
        <w:rPr>
          <w:rFonts w:hint="eastAsia" w:ascii="ˎ̥" w:hAnsi="ˎ̥"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ascii="ˎ̥" w:hAnsi="ˎ̥" w:cs="宋体"/>
          <w:kern w:val="0"/>
          <w:sz w:val="28"/>
          <w:szCs w:val="28"/>
        </w:rPr>
        <w:t>(</w:t>
      </w:r>
      <w:r>
        <w:rPr>
          <w:rFonts w:hint="eastAsia" w:ascii="ˎ̥" w:hAnsi="ˎ̥" w:cs="宋体"/>
          <w:kern w:val="0"/>
          <w:sz w:val="28"/>
          <w:szCs w:val="28"/>
        </w:rPr>
        <w:t>2</w:t>
      </w:r>
      <w:r>
        <w:rPr>
          <w:rFonts w:ascii="ˎ̥" w:hAnsi="ˎ̥" w:cs="宋体"/>
          <w:kern w:val="0"/>
          <w:sz w:val="28"/>
          <w:szCs w:val="28"/>
        </w:rPr>
        <w:t>)</w:t>
      </w:r>
      <w:r>
        <w:rPr>
          <w:rFonts w:hint="eastAsia" w:ascii="ˎ̥" w:hAnsi="ˎ̥" w:cs="宋体"/>
          <w:kern w:val="0"/>
          <w:sz w:val="28"/>
          <w:szCs w:val="28"/>
        </w:rPr>
        <w:t>为保护购房人合法权益，方便购房人及时办理不动产证，让购房人住得安心。我</w:t>
      </w:r>
      <w:r>
        <w:rPr>
          <w:rFonts w:hint="eastAsia" w:ascii="ˎ̥" w:hAnsi="ˎ̥" w:cs="宋体"/>
          <w:kern w:val="0"/>
          <w:sz w:val="28"/>
          <w:szCs w:val="28"/>
          <w:lang w:eastAsia="zh-CN"/>
        </w:rPr>
        <w:t>公</w:t>
      </w:r>
      <w:r>
        <w:rPr>
          <w:rFonts w:hint="eastAsia" w:ascii="ˎ̥" w:hAnsi="ˎ̥" w:cs="宋体"/>
          <w:kern w:val="0"/>
          <w:sz w:val="28"/>
          <w:szCs w:val="28"/>
        </w:rPr>
        <w:t>司承诺</w:t>
      </w:r>
      <w:r>
        <w:rPr>
          <w:rFonts w:hint="eastAsia" w:ascii="ˎ̥" w:hAnsi="ˎ̥" w:cs="宋体"/>
          <w:kern w:val="0"/>
          <w:sz w:val="28"/>
          <w:szCs w:val="28"/>
          <w:lang w:eastAsia="zh-CN"/>
        </w:rPr>
        <w:t>按以下方式办理</w:t>
      </w:r>
      <w:r>
        <w:rPr>
          <w:rFonts w:hint="eastAsia" w:ascii="ˎ̥" w:hAnsi="ˎ̥"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default" w:ascii="Calibri" w:hAnsi="Calibri" w:cs="Calibri"/>
          <w:sz w:val="28"/>
          <w:szCs w:val="28"/>
          <w:lang w:eastAsia="zh-CN"/>
        </w:rPr>
        <w:t>①</w:t>
      </w:r>
      <w:r>
        <w:rPr>
          <w:rFonts w:hint="eastAsia" w:ascii="ˎ̥" w:hAnsi="ˎ̥" w:cs="宋体"/>
          <w:kern w:val="0"/>
          <w:sz w:val="28"/>
          <w:szCs w:val="28"/>
        </w:rPr>
        <w:t>在商品房交付前完成不动产竣工</w:t>
      </w:r>
      <w:r>
        <w:rPr>
          <w:sz w:val="28"/>
          <w:szCs w:val="28"/>
        </w:rPr>
        <w:t>验</w:t>
      </w:r>
      <w:r>
        <w:rPr>
          <w:rFonts w:hint="eastAsia"/>
          <w:sz w:val="28"/>
          <w:szCs w:val="28"/>
        </w:rPr>
        <w:t>收，办理不动产首次登记。房屋交付时购房人交清法定税费后实现“交房即交证”。</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b/>
          <w:sz w:val="28"/>
          <w:szCs w:val="28"/>
        </w:rPr>
      </w:pPr>
      <w:r>
        <w:rPr>
          <w:rFonts w:hint="eastAsia"/>
          <w:sz w:val="28"/>
          <w:szCs w:val="28"/>
          <w:lang w:eastAsia="zh-CN"/>
        </w:rPr>
        <w:sym w:font="Wingdings" w:char="00A8"/>
      </w:r>
      <w:r>
        <w:rPr>
          <w:rFonts w:hint="default" w:ascii="Calibri" w:hAnsi="Calibri" w:cs="Calibri"/>
          <w:sz w:val="28"/>
          <w:szCs w:val="28"/>
          <w:lang w:eastAsia="zh-CN"/>
        </w:rPr>
        <w:t>②</w:t>
      </w:r>
      <w:r>
        <w:rPr>
          <w:rFonts w:hint="eastAsia"/>
          <w:sz w:val="28"/>
          <w:szCs w:val="28"/>
        </w:rPr>
        <w:t>我</w:t>
      </w:r>
      <w:r>
        <w:rPr>
          <w:rFonts w:hint="eastAsia"/>
          <w:sz w:val="28"/>
          <w:szCs w:val="28"/>
          <w:lang w:eastAsia="zh-CN"/>
        </w:rPr>
        <w:t>公</w:t>
      </w:r>
      <w:r>
        <w:rPr>
          <w:rFonts w:hint="eastAsia"/>
          <w:sz w:val="28"/>
          <w:szCs w:val="28"/>
        </w:rPr>
        <w:t>司在商品房交付后</w:t>
      </w:r>
      <w:r>
        <w:rPr>
          <w:rFonts w:hint="eastAsia"/>
          <w:sz w:val="28"/>
          <w:szCs w:val="28"/>
          <w:u w:val="single"/>
        </w:rPr>
        <w:t xml:space="preserve">      </w:t>
      </w:r>
      <w:r>
        <w:rPr>
          <w:rFonts w:hint="eastAsia"/>
          <w:sz w:val="28"/>
          <w:szCs w:val="28"/>
        </w:rPr>
        <w:t>日内完成不动产首次登记，购房人交清法定税费后，</w:t>
      </w:r>
      <w:r>
        <w:rPr>
          <w:b/>
          <w:sz w:val="28"/>
          <w:szCs w:val="28"/>
        </w:rPr>
        <w:t>协助</w:t>
      </w:r>
      <w:r>
        <w:rPr>
          <w:rFonts w:hint="eastAsia"/>
          <w:sz w:val="28"/>
          <w:szCs w:val="28"/>
        </w:rPr>
        <w:t>购房人</w:t>
      </w:r>
      <w:r>
        <w:rPr>
          <w:b/>
          <w:sz w:val="28"/>
          <w:szCs w:val="28"/>
        </w:rPr>
        <w:t>办理</w:t>
      </w:r>
      <w:r>
        <w:rPr>
          <w:rFonts w:hint="eastAsia"/>
          <w:b/>
          <w:sz w:val="28"/>
          <w:szCs w:val="28"/>
        </w:rPr>
        <w:t>不动产</w:t>
      </w:r>
      <w:r>
        <w:rPr>
          <w:b/>
          <w:sz w:val="28"/>
          <w:szCs w:val="28"/>
        </w:rPr>
        <w:t>登记。</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u w:val="single"/>
        </w:rPr>
      </w:pPr>
      <w:r>
        <w:rPr>
          <w:rFonts w:hint="eastAsia"/>
          <w:b w:val="0"/>
          <w:bCs/>
          <w:sz w:val="28"/>
          <w:szCs w:val="28"/>
        </w:rPr>
        <w:t>我</w:t>
      </w:r>
      <w:r>
        <w:rPr>
          <w:rFonts w:hint="eastAsia"/>
          <w:b w:val="0"/>
          <w:bCs/>
          <w:sz w:val="28"/>
          <w:szCs w:val="28"/>
          <w:lang w:eastAsia="zh-CN"/>
        </w:rPr>
        <w:t>公</w:t>
      </w:r>
      <w:r>
        <w:rPr>
          <w:rFonts w:hint="eastAsia"/>
          <w:b w:val="0"/>
          <w:bCs/>
          <w:sz w:val="28"/>
          <w:szCs w:val="28"/>
        </w:rPr>
        <w:t>司不动产登记</w:t>
      </w:r>
      <w:r>
        <w:rPr>
          <w:rFonts w:hint="eastAsia"/>
          <w:sz w:val="28"/>
          <w:szCs w:val="28"/>
        </w:rPr>
        <w:t>工作负责人：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联系电话</w:t>
      </w:r>
      <w:r>
        <w:rPr>
          <w:rFonts w:hint="eastAsia"/>
          <w:sz w:val="28"/>
          <w:szCs w:val="28"/>
          <w:lang w:eastAsia="zh-CN"/>
        </w:rPr>
        <w:t>（手机）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left="559" w:leftChars="266" w:firstLine="0" w:firstLineChars="0"/>
        <w:textAlignment w:val="auto"/>
        <w:rPr>
          <w:rFonts w:ascii="宋体" w:hAnsi="宋体" w:cs="宋体"/>
          <w:kern w:val="0"/>
          <w:sz w:val="28"/>
          <w:szCs w:val="28"/>
        </w:rPr>
      </w:pPr>
      <w:r>
        <w:rPr>
          <w:rFonts w:hint="eastAsia"/>
          <w:b/>
          <w:sz w:val="28"/>
          <w:szCs w:val="28"/>
          <w:lang w:val="en-US" w:eastAsia="zh-CN"/>
        </w:rPr>
        <w:t>14、</w:t>
      </w:r>
      <w:r>
        <w:rPr>
          <w:rFonts w:hint="eastAsia"/>
          <w:b/>
          <w:sz w:val="28"/>
          <w:szCs w:val="28"/>
        </w:rPr>
        <w:t>物业管理及首期住宅专项维修资金交存情况</w:t>
      </w:r>
      <w:r>
        <w:rPr>
          <w:b/>
          <w:sz w:val="28"/>
          <w:szCs w:val="28"/>
        </w:rPr>
        <w:br w:type="textWrapping"/>
      </w:r>
      <w:r>
        <w:rPr>
          <w:rFonts w:hint="eastAsia"/>
          <w:b/>
          <w:bCs w:val="0"/>
          <w:sz w:val="28"/>
          <w:szCs w:val="28"/>
          <w:lang w:eastAsia="zh-CN"/>
        </w:rPr>
        <w:t>（</w:t>
      </w:r>
      <w:r>
        <w:rPr>
          <w:rFonts w:hint="eastAsia" w:ascii="ˎ̥" w:hAnsi="ˎ̥"/>
          <w:b/>
          <w:bCs w:val="0"/>
          <w:sz w:val="28"/>
          <w:szCs w:val="28"/>
          <w:lang w:eastAsia="zh-CN"/>
        </w:rPr>
        <w:t>一）</w:t>
      </w:r>
      <w:r>
        <w:rPr>
          <w:rStyle w:val="8"/>
          <w:b/>
          <w:bCs w:val="0"/>
          <w:sz w:val="28"/>
          <w:szCs w:val="28"/>
        </w:rPr>
        <w:t>向物业服</w:t>
      </w:r>
      <w:r>
        <w:rPr>
          <w:rStyle w:val="8"/>
          <w:sz w:val="28"/>
          <w:szCs w:val="28"/>
        </w:rPr>
        <w:t>务企业交付新建物业应当符合下列条件：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ascii="宋体" w:hAnsi="宋体" w:cs="宋体"/>
          <w:kern w:val="0"/>
          <w:sz w:val="28"/>
          <w:szCs w:val="28"/>
        </w:rPr>
      </w:pPr>
      <w:r>
        <w:rPr>
          <w:rFonts w:hint="eastAsia"/>
          <w:sz w:val="28"/>
          <w:szCs w:val="28"/>
          <w:lang w:eastAsia="zh-CN"/>
        </w:rPr>
        <w:sym w:font="Wingdings" w:char="00A8"/>
      </w:r>
      <w:r>
        <w:rPr>
          <w:sz w:val="28"/>
          <w:szCs w:val="28"/>
        </w:rPr>
        <w:t>（1）</w:t>
      </w:r>
      <w:r>
        <w:rPr>
          <w:rFonts w:ascii="宋体" w:hAnsi="宋体" w:cs="宋体"/>
          <w:kern w:val="0"/>
          <w:sz w:val="28"/>
          <w:szCs w:val="28"/>
        </w:rPr>
        <w:t>建设项目竣工验收合格，取得城乡规划、消防、环境保护等行政主管部门出具的认可或者准许使用文件，并经建设行政主管部门备案；</w:t>
      </w:r>
      <w:r>
        <w:rPr>
          <w:rFonts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sz w:val="28"/>
          <w:szCs w:val="28"/>
          <w:lang w:eastAsia="zh-CN"/>
        </w:rPr>
        <w:sym w:font="Wingdings" w:char="00A8"/>
      </w:r>
      <w:r>
        <w:rPr>
          <w:sz w:val="28"/>
          <w:szCs w:val="28"/>
        </w:rPr>
        <w:t>（2）</w:t>
      </w:r>
      <w:r>
        <w:rPr>
          <w:rFonts w:ascii="宋体" w:hAnsi="宋体" w:cs="宋体"/>
          <w:kern w:val="0"/>
          <w:sz w:val="28"/>
          <w:szCs w:val="28"/>
        </w:rPr>
        <w:t>供水、排水、供电、供气、供热、通信、公共照明、有线电视等市政公用设施设备按照规划设计要求建成，供水、供电、供气等计量装置已按照专有部分一户一终端结算表、共有部分独立计量表配置；</w:t>
      </w:r>
      <w:r>
        <w:rPr>
          <w:rFonts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sz w:val="28"/>
          <w:szCs w:val="28"/>
          <w:lang w:eastAsia="zh-CN"/>
        </w:rPr>
        <w:sym w:font="Wingdings" w:char="00A8"/>
      </w:r>
      <w:r>
        <w:rPr>
          <w:sz w:val="28"/>
          <w:szCs w:val="28"/>
        </w:rPr>
        <w:t>（3）</w:t>
      </w:r>
      <w:r>
        <w:rPr>
          <w:rFonts w:ascii="宋体" w:hAnsi="宋体" w:cs="宋体"/>
          <w:kern w:val="0"/>
          <w:sz w:val="28"/>
          <w:szCs w:val="28"/>
        </w:rPr>
        <w:t>教育、邮政、医疗卫生、文化体育、环境卫生、社区服务等公共服务设施已按照规划设计要求建成；</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（4）</w:t>
      </w:r>
      <w:r>
        <w:rPr>
          <w:rFonts w:ascii="宋体" w:hAnsi="宋体" w:cs="宋体"/>
          <w:kern w:val="0"/>
          <w:sz w:val="28"/>
          <w:szCs w:val="28"/>
        </w:rPr>
        <w:t>）道路、车位、绿地和物业服务用房等公共配套设施按照规划设计要求建成，并满足使用功能要求；</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（5）</w:t>
      </w:r>
      <w:r>
        <w:rPr>
          <w:rFonts w:ascii="宋体" w:hAnsi="宋体" w:cs="宋体"/>
          <w:kern w:val="0"/>
          <w:sz w:val="28"/>
          <w:szCs w:val="28"/>
        </w:rPr>
        <w:t>电梯、二次供水、高压供电、消防设施、压力容器、监控系统等共用设施设备取得使用合格证书；</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（6）</w:t>
      </w:r>
      <w:r>
        <w:rPr>
          <w:rFonts w:ascii="宋体" w:hAnsi="宋体" w:cs="宋体"/>
          <w:kern w:val="0"/>
          <w:sz w:val="28"/>
          <w:szCs w:val="28"/>
        </w:rPr>
        <w:t>同一住宅建设项目分期建设的，已建成的住宅周边场地与施工工地之间设置符合安全要求的隔离设施；</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w:t>
      </w:r>
      <w:r>
        <w:rPr>
          <w:rFonts w:hint="eastAsia"/>
          <w:sz w:val="28"/>
          <w:szCs w:val="28"/>
        </w:rPr>
        <w:t>7</w:t>
      </w:r>
      <w:r>
        <w:rPr>
          <w:sz w:val="28"/>
          <w:szCs w:val="28"/>
        </w:rPr>
        <w:t>）</w:t>
      </w:r>
      <w:r>
        <w:rPr>
          <w:rFonts w:ascii="宋体" w:hAnsi="宋体" w:cs="宋体"/>
          <w:kern w:val="0"/>
          <w:sz w:val="28"/>
          <w:szCs w:val="28"/>
        </w:rPr>
        <w:t>物业使用、维护和管理的相关技术资料完整齐全；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宋体" w:hAnsi="宋体" w:cs="宋体"/>
          <w:kern w:val="0"/>
          <w:sz w:val="28"/>
          <w:szCs w:val="28"/>
        </w:rPr>
      </w:pPr>
      <w:r>
        <w:rPr>
          <w:rFonts w:hint="eastAsia"/>
          <w:sz w:val="28"/>
          <w:szCs w:val="28"/>
          <w:lang w:eastAsia="zh-CN"/>
        </w:rPr>
        <w:sym w:font="Wingdings" w:char="00A8"/>
      </w:r>
      <w:r>
        <w:rPr>
          <w:sz w:val="28"/>
          <w:szCs w:val="28"/>
        </w:rPr>
        <w:t>（</w:t>
      </w:r>
      <w:r>
        <w:rPr>
          <w:rFonts w:hint="eastAsia"/>
          <w:sz w:val="28"/>
          <w:szCs w:val="28"/>
        </w:rPr>
        <w:t>8</w:t>
      </w:r>
      <w:r>
        <w:rPr>
          <w:sz w:val="28"/>
          <w:szCs w:val="28"/>
        </w:rPr>
        <w:t>）</w:t>
      </w:r>
      <w:r>
        <w:rPr>
          <w:rFonts w:ascii="宋体" w:hAnsi="宋体" w:cs="宋体"/>
          <w:kern w:val="0"/>
          <w:sz w:val="28"/>
          <w:szCs w:val="28"/>
        </w:rPr>
        <w:t>法律、法规规定的其他条件。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宋体" w:hAnsi="宋体" w:cs="宋体"/>
          <w:kern w:val="0"/>
          <w:sz w:val="28"/>
          <w:szCs w:val="28"/>
        </w:rPr>
      </w:pPr>
      <w:r>
        <w:rPr>
          <w:rFonts w:ascii="宋体" w:hAnsi="宋体" w:cs="宋体"/>
          <w:kern w:val="0"/>
          <w:sz w:val="28"/>
          <w:szCs w:val="28"/>
        </w:rPr>
        <w:t>将未达到交付条件的新建物业交付，</w:t>
      </w:r>
      <w:r>
        <w:rPr>
          <w:rFonts w:hint="eastAsia" w:ascii="宋体" w:hAnsi="宋体" w:cs="宋体"/>
          <w:kern w:val="0"/>
          <w:sz w:val="28"/>
          <w:szCs w:val="28"/>
        </w:rPr>
        <w:t>我公司</w:t>
      </w:r>
      <w:r>
        <w:rPr>
          <w:rFonts w:ascii="宋体" w:hAnsi="宋体" w:cs="宋体"/>
          <w:kern w:val="0"/>
          <w:sz w:val="28"/>
          <w:szCs w:val="28"/>
        </w:rPr>
        <w:t>并承担前期物业服务费用。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2" w:firstLineChars="200"/>
        <w:textAlignment w:val="auto"/>
        <w:rPr>
          <w:b/>
          <w:sz w:val="28"/>
          <w:szCs w:val="28"/>
        </w:rPr>
      </w:pPr>
      <w:r>
        <w:rPr>
          <w:rFonts w:hint="eastAsia"/>
          <w:b/>
          <w:sz w:val="28"/>
          <w:szCs w:val="28"/>
          <w:lang w:eastAsia="zh-CN"/>
        </w:rPr>
        <w:t>（二）</w:t>
      </w:r>
      <w:r>
        <w:rPr>
          <w:b/>
          <w:sz w:val="28"/>
          <w:szCs w:val="28"/>
        </w:rPr>
        <w:t>新建物业交付前向物业服务企业移交下列资料: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sym w:font="Wingdings" w:char="00A8"/>
      </w:r>
      <w:r>
        <w:rPr>
          <w:sz w:val="28"/>
          <w:szCs w:val="28"/>
        </w:rPr>
        <w:t>（1）竣工总平面图，单体建筑、结构、设备竣工图，人防工程、配套设施、地下管网工程竣工图等竣工验收资料；</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（2）共用设施设备清单及其安装、使用和维护保养等技术资料；</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（3）房屋建筑附属设施工程（供水、供电、通信、有线电视、雨污水、景观、道路等）竣工验收备案资料、准许使用文件或其他相关资料；</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（4）物业质量保修文件和物业使用说明文件；</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（5）业主名册;</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（6）承接查验所必需的其他资料。</w:t>
      </w:r>
      <w:r>
        <w:rPr>
          <w:sz w:val="28"/>
          <w:szCs w:val="28"/>
        </w:rPr>
        <w:br w:type="textWrapping"/>
      </w:r>
      <w:r>
        <w:rPr>
          <w:rFonts w:hint="eastAsia"/>
          <w:sz w:val="28"/>
          <w:szCs w:val="28"/>
          <w:lang w:val="en-US" w:eastAsia="zh-CN"/>
        </w:rPr>
        <w:t xml:space="preserve">    </w:t>
      </w:r>
      <w:r>
        <w:rPr>
          <w:sz w:val="28"/>
          <w:szCs w:val="28"/>
        </w:rPr>
        <w:t>建设单位未能全部移交前款所列资料的，应当列出未移交资料的详细清单并书面承诺补交的具体时限。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2" w:firstLineChars="200"/>
        <w:textAlignment w:val="auto"/>
        <w:rPr>
          <w:b/>
          <w:sz w:val="28"/>
          <w:szCs w:val="28"/>
        </w:rPr>
      </w:pPr>
      <w:r>
        <w:rPr>
          <w:rFonts w:hint="eastAsia" w:ascii="ˎ̥" w:hAnsi="ˎ̥"/>
          <w:b/>
          <w:sz w:val="28"/>
          <w:szCs w:val="28"/>
          <w:lang w:eastAsia="zh-CN"/>
        </w:rPr>
        <w:t>（三）</w:t>
      </w:r>
      <w:r>
        <w:rPr>
          <w:b/>
          <w:sz w:val="28"/>
          <w:szCs w:val="28"/>
        </w:rPr>
        <w:t>与物业服务企业对新建物业共用部位、共用设施设备进行承接查验程序如下：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sz w:val="28"/>
          <w:szCs w:val="28"/>
        </w:rPr>
      </w:pPr>
      <w:r>
        <w:rPr>
          <w:sz w:val="28"/>
          <w:szCs w:val="28"/>
        </w:rPr>
        <w:t>（1）确定物业承接查验方案；</w:t>
      </w:r>
      <w:r>
        <w:rPr>
          <w:sz w:val="28"/>
          <w:szCs w:val="28"/>
        </w:rPr>
        <w:br w:type="textWrapping"/>
      </w:r>
      <w:r>
        <w:rPr>
          <w:rFonts w:hint="eastAsia"/>
          <w:sz w:val="28"/>
          <w:szCs w:val="28"/>
          <w:lang w:val="en-US" w:eastAsia="zh-CN"/>
        </w:rPr>
        <w:t xml:space="preserve">    </w:t>
      </w:r>
      <w:r>
        <w:rPr>
          <w:sz w:val="28"/>
          <w:szCs w:val="28"/>
        </w:rPr>
        <w:t>（2）移交有关图纸资料；</w:t>
      </w:r>
      <w:r>
        <w:rPr>
          <w:sz w:val="28"/>
          <w:szCs w:val="28"/>
        </w:rPr>
        <w:br w:type="textWrapping"/>
      </w:r>
      <w:r>
        <w:rPr>
          <w:rFonts w:hint="eastAsia"/>
          <w:sz w:val="28"/>
          <w:szCs w:val="28"/>
          <w:lang w:val="en-US" w:eastAsia="zh-CN"/>
        </w:rPr>
        <w:t xml:space="preserve">    </w:t>
      </w:r>
      <w:r>
        <w:rPr>
          <w:sz w:val="28"/>
          <w:szCs w:val="28"/>
        </w:rPr>
        <w:t>（3）查验共用部位、共用设施设备；</w:t>
      </w:r>
      <w:r>
        <w:rPr>
          <w:sz w:val="28"/>
          <w:szCs w:val="28"/>
        </w:rPr>
        <w:br w:type="textWrapping"/>
      </w:r>
      <w:r>
        <w:rPr>
          <w:rFonts w:hint="eastAsia"/>
          <w:sz w:val="28"/>
          <w:szCs w:val="28"/>
          <w:lang w:val="en-US" w:eastAsia="zh-CN"/>
        </w:rPr>
        <w:t xml:space="preserve">    </w:t>
      </w:r>
      <w:r>
        <w:rPr>
          <w:sz w:val="28"/>
          <w:szCs w:val="28"/>
        </w:rPr>
        <w:t>（4）解决查验发现的问题；</w:t>
      </w:r>
      <w:r>
        <w:rPr>
          <w:sz w:val="28"/>
          <w:szCs w:val="28"/>
        </w:rPr>
        <w:br w:type="textWrapping"/>
      </w:r>
      <w:r>
        <w:rPr>
          <w:rFonts w:hint="eastAsia"/>
          <w:sz w:val="28"/>
          <w:szCs w:val="28"/>
          <w:lang w:val="en-US" w:eastAsia="zh-CN"/>
        </w:rPr>
        <w:t xml:space="preserve">    </w:t>
      </w:r>
      <w:r>
        <w:rPr>
          <w:sz w:val="28"/>
          <w:szCs w:val="28"/>
        </w:rPr>
        <w:t>（5）确认现场查验结果；</w:t>
      </w:r>
      <w:r>
        <w:rPr>
          <w:sz w:val="28"/>
          <w:szCs w:val="28"/>
        </w:rPr>
        <w:br w:type="textWrapping"/>
      </w:r>
      <w:r>
        <w:rPr>
          <w:rFonts w:hint="eastAsia"/>
          <w:sz w:val="28"/>
          <w:szCs w:val="28"/>
          <w:lang w:val="en-US" w:eastAsia="zh-CN"/>
        </w:rPr>
        <w:t xml:space="preserve">    </w:t>
      </w:r>
      <w:r>
        <w:rPr>
          <w:sz w:val="28"/>
          <w:szCs w:val="28"/>
        </w:rPr>
        <w:t>（6）签订物业承接查验协议。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本项目的前期物业管理服务企业采取</w:t>
      </w:r>
      <w:r>
        <w:rPr>
          <w:rFonts w:hint="eastAsia" w:ascii="宋体" w:hAnsi="宋体" w:eastAsia="宋体" w:cs="宋体"/>
          <w:sz w:val="28"/>
          <w:szCs w:val="28"/>
          <w:u w:val="single"/>
        </w:rPr>
        <w:t xml:space="preserve">      </w:t>
      </w:r>
      <w:r>
        <w:rPr>
          <w:rFonts w:hint="eastAsia" w:ascii="宋体" w:hAnsi="宋体" w:eastAsia="宋体" w:cs="宋体"/>
          <w:sz w:val="28"/>
          <w:szCs w:val="28"/>
        </w:rPr>
        <w:t>方式选聘，前期管理服务企业名称为</w:t>
      </w:r>
      <w:r>
        <w:rPr>
          <w:rFonts w:hint="eastAsia" w:ascii="宋体" w:hAnsi="宋体" w:eastAsia="宋体" w:cs="宋体"/>
          <w:sz w:val="28"/>
          <w:szCs w:val="28"/>
          <w:u w:val="single"/>
        </w:rPr>
        <w:t xml:space="preserve">：                      </w:t>
      </w:r>
      <w:r>
        <w:rPr>
          <w:rFonts w:hint="eastAsia" w:ascii="宋体" w:hAnsi="宋体" w:eastAsia="宋体" w:cs="宋体"/>
          <w:sz w:val="28"/>
          <w:szCs w:val="28"/>
        </w:rPr>
        <w:t>服务时间为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p>
    <w:p>
      <w:pPr>
        <w:keepNext w:val="0"/>
        <w:keepLines w:val="0"/>
        <w:pageBreakBefore w:val="0"/>
        <w:kinsoku/>
        <w:wordWrap/>
        <w:overflowPunct/>
        <w:topLinePunct w:val="0"/>
        <w:autoSpaceDE/>
        <w:autoSpaceDN/>
        <w:bidi w:val="0"/>
        <w:adjustRightInd/>
        <w:snapToGrid/>
        <w:spacing w:line="600" w:lineRule="exact"/>
        <w:ind w:left="56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r>
        <w:rPr>
          <w:rFonts w:hint="eastAsia" w:ascii="宋体" w:hAnsi="宋体" w:eastAsia="宋体" w:cs="宋体"/>
          <w:sz w:val="28"/>
          <w:szCs w:val="28"/>
        </w:rPr>
        <w:br w:type="textWrapping"/>
      </w:r>
      <w:r>
        <w:rPr>
          <w:rFonts w:hint="eastAsia" w:ascii="宋体" w:hAnsi="宋体" w:eastAsia="宋体" w:cs="宋体"/>
          <w:sz w:val="28"/>
          <w:szCs w:val="28"/>
        </w:rPr>
        <w:t>物业计费方式为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（包干制/酬金制），物业服务收</w:t>
      </w:r>
    </w:p>
    <w:p>
      <w:pPr>
        <w:keepNext w:val="0"/>
        <w:keepLines w:val="0"/>
        <w:pageBreakBefore w:val="0"/>
        <w:kinsoku/>
        <w:wordWrap/>
        <w:overflowPunct/>
        <w:topLinePunct w:val="0"/>
        <w:autoSpaceDE/>
        <w:autoSpaceDN/>
        <w:bidi w:val="0"/>
        <w:adjustRightInd/>
        <w:snapToGrid/>
        <w:spacing w:line="600" w:lineRule="exact"/>
        <w:ind w:left="560" w:hanging="560" w:hanging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费标准为：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u w:val="single"/>
          <w:lang w:val="en-US" w:eastAsia="zh-CN"/>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前期物业管理服务合同签订时间</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日已在鄂州市住建局办理备案手续，物业管理区域四至界限东至</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西至</w:t>
      </w:r>
      <w:r>
        <w:rPr>
          <w:rFonts w:hint="eastAsia" w:ascii="宋体" w:hAnsi="宋体" w:cs="宋体"/>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宋体" w:hAnsi="宋体" w:cs="宋体"/>
          <w:sz w:val="28"/>
          <w:szCs w:val="28"/>
          <w:u w:val="single"/>
          <w:lang w:val="en-US" w:eastAsia="zh-CN"/>
        </w:rPr>
      </w:pPr>
      <w:r>
        <w:rPr>
          <w:rFonts w:hint="eastAsia" w:ascii="宋体" w:hAnsi="宋体" w:eastAsia="宋体" w:cs="宋体"/>
          <w:sz w:val="28"/>
          <w:szCs w:val="28"/>
        </w:rPr>
        <w:t>南至</w:t>
      </w:r>
      <w:r>
        <w:rPr>
          <w:rFonts w:hint="eastAsia" w:ascii="宋体" w:hAnsi="宋体" w:eastAsia="宋体" w:cs="宋体"/>
          <w:sz w:val="28"/>
          <w:szCs w:val="28"/>
          <w:u w:val="single"/>
        </w:rPr>
        <w:t xml:space="preserve">       </w:t>
      </w:r>
      <w:r>
        <w:rPr>
          <w:rFonts w:hint="eastAsia" w:ascii="宋体" w:hAnsi="宋体" w:eastAsia="宋体" w:cs="宋体"/>
          <w:sz w:val="28"/>
          <w:szCs w:val="28"/>
        </w:rPr>
        <w:t>北至</w:t>
      </w:r>
      <w:r>
        <w:rPr>
          <w:rFonts w:hint="eastAsia" w:ascii="宋体" w:hAnsi="宋体" w:eastAsia="宋体" w:cs="宋体"/>
          <w:sz w:val="28"/>
          <w:szCs w:val="28"/>
          <w:u w:val="single"/>
        </w:rPr>
        <w:t xml:space="preserve">          </w:t>
      </w:r>
      <w:r>
        <w:rPr>
          <w:rFonts w:hint="eastAsia" w:ascii="宋体" w:hAnsi="宋体" w:eastAsia="宋体" w:cs="宋体"/>
          <w:sz w:val="28"/>
          <w:szCs w:val="28"/>
        </w:rPr>
        <w:t>。物业管理服务企业负责人：</w:t>
      </w:r>
      <w:r>
        <w:rPr>
          <w:rFonts w:hint="eastAsia" w:ascii="宋体" w:hAnsi="宋体" w:cs="宋体"/>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sz w:val="28"/>
          <w:szCs w:val="28"/>
          <w:lang w:eastAsia="zh-CN"/>
        </w:rPr>
      </w:pPr>
      <w:r>
        <w:rPr>
          <w:rFonts w:hint="eastAsia" w:ascii="宋体" w:hAnsi="宋体" w:eastAsia="宋体" w:cs="宋体"/>
          <w:sz w:val="28"/>
          <w:szCs w:val="28"/>
        </w:rPr>
        <w:t>首期住宅专项维修资金交存：物业保修期满后，物业区域内共用部位、共用设施设备的维修和更新改造，由全体业主共同承担。本项目的首期住宅专项维修资金交存标准为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。买受人自商品房买卖合同网签后，持《鄂州市首期住宅专项维修资金交存通知单》到指定的维修资金交存窗口进行交存</w:t>
      </w:r>
      <w:r>
        <w:rPr>
          <w:rFonts w:hint="eastAsia" w:ascii="宋体" w:hAnsi="宋体" w:cs="宋体"/>
          <w:sz w:val="28"/>
          <w:szCs w:val="28"/>
          <w:lang w:eastAsia="zh-CN"/>
        </w:rPr>
        <w:t>。我公司按照《鄂州市住宅专项维修资金管理办法实施细则》的规定，采取以下措施全面督促买卖人交存首期住宅专项维修资金。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lang w:eastAsia="zh-CN"/>
        </w:rPr>
      </w:pPr>
      <w:r>
        <w:rPr>
          <w:rFonts w:hint="eastAsia"/>
          <w:sz w:val="28"/>
          <w:szCs w:val="28"/>
          <w:lang w:eastAsia="zh-CN"/>
        </w:rPr>
        <w:sym w:font="Wingdings" w:char="00A8"/>
      </w:r>
      <w:r>
        <w:rPr>
          <w:rFonts w:hint="eastAsia" w:ascii="宋体" w:hAnsi="宋体" w:cs="宋体"/>
          <w:sz w:val="28"/>
          <w:szCs w:val="28"/>
          <w:lang w:val="en-US" w:eastAsia="zh-CN"/>
        </w:rPr>
        <w:t>1、</w:t>
      </w:r>
      <w:r>
        <w:rPr>
          <w:rFonts w:hint="eastAsia" w:ascii="宋体" w:hAnsi="宋体" w:eastAsia="宋体" w:cs="宋体"/>
          <w:sz w:val="28"/>
          <w:szCs w:val="28"/>
        </w:rPr>
        <w:t>买受人未按规定交存首期住宅专项维修资金，我司依约定暂缓办理买受人商品房合同备案手续</w:t>
      </w:r>
      <w:r>
        <w:rPr>
          <w:rFonts w:hint="eastAsia" w:ascii="宋体" w:hAnsi="宋体" w:cs="宋体"/>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sz w:val="28"/>
          <w:szCs w:val="28"/>
          <w:lang w:eastAsia="zh-CN"/>
        </w:rPr>
        <w:sym w:font="Wingdings" w:char="00A8"/>
      </w:r>
      <w:r>
        <w:rPr>
          <w:rFonts w:hint="eastAsia" w:ascii="宋体" w:hAnsi="宋体" w:cs="宋体"/>
          <w:sz w:val="28"/>
          <w:szCs w:val="28"/>
          <w:lang w:val="en-US" w:eastAsia="zh-CN"/>
        </w:rPr>
        <w:t>2、我公司提供担保，保证买受人在房屋交付时交存首期住宅专项维修资金，买受人未按规定交存首期住宅专项维修资金由我公司代为交存。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textAlignment w:val="auto"/>
        <w:rPr>
          <w:rFonts w:hint="eastAsia" w:ascii="宋体" w:hAnsi="宋体" w:cs="宋体"/>
          <w:sz w:val="28"/>
          <w:szCs w:val="28"/>
          <w:lang w:val="en-US" w:eastAsia="zh-CN"/>
        </w:rPr>
      </w:pPr>
      <w:r>
        <w:rPr>
          <w:rFonts w:hint="eastAsia"/>
          <w:sz w:val="28"/>
          <w:szCs w:val="28"/>
          <w:lang w:eastAsia="zh-CN"/>
        </w:rPr>
        <w:sym w:font="Wingdings" w:char="00A8"/>
      </w:r>
      <w:r>
        <w:rPr>
          <w:rFonts w:hint="eastAsia" w:ascii="宋体" w:hAnsi="宋体" w:cs="宋体"/>
          <w:sz w:val="28"/>
          <w:szCs w:val="28"/>
          <w:lang w:val="en-US" w:eastAsia="zh-CN"/>
        </w:rPr>
        <w:t>3、买受人未按规定交存首期住宅专项维修资金交存不向买受人交付房屋，由此产生的延期交房责任由买受人承担。</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textAlignment w:val="auto"/>
        <w:rPr>
          <w:rFonts w:hint="eastAsia" w:ascii="宋体" w:hAnsi="宋体" w:eastAsia="宋体" w:cs="宋体"/>
          <w:sz w:val="28"/>
          <w:szCs w:val="28"/>
        </w:rPr>
      </w:pPr>
      <w:r>
        <w:rPr>
          <w:rFonts w:hint="eastAsia"/>
          <w:sz w:val="28"/>
          <w:szCs w:val="28"/>
          <w:lang w:eastAsia="zh-CN"/>
        </w:rPr>
        <w:sym w:font="Wingdings" w:char="00A8"/>
      </w:r>
      <w:r>
        <w:rPr>
          <w:rFonts w:hint="eastAsia" w:ascii="宋体" w:hAnsi="宋体" w:cs="宋体"/>
          <w:sz w:val="28"/>
          <w:szCs w:val="28"/>
          <w:lang w:val="en-US" w:eastAsia="zh-CN"/>
        </w:rPr>
        <w:t>4、</w:t>
      </w:r>
      <w:r>
        <w:rPr>
          <w:rFonts w:hint="eastAsia" w:ascii="宋体" w:hAnsi="宋体" w:eastAsia="宋体" w:cs="宋体"/>
          <w:sz w:val="28"/>
          <w:szCs w:val="28"/>
        </w:rPr>
        <w:t>已交付房屋，买受人未按规定交存首期住宅专项维修资金，在买受人办理权属登记前，我司督促买受人按规定交存首期住宅专项维修资金，查验维修资金交存凭证后，方可向买受人移交权属登记资料。</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15</w:t>
      </w:r>
      <w:r>
        <w:rPr>
          <w:rFonts w:hint="eastAsia" w:ascii="宋体" w:hAnsi="宋体" w:eastAsia="宋体" w:cs="宋体"/>
          <w:b/>
          <w:bCs/>
          <w:sz w:val="28"/>
          <w:szCs w:val="28"/>
        </w:rPr>
        <w:t>、</w:t>
      </w:r>
      <w:r>
        <w:rPr>
          <w:rFonts w:hint="eastAsia" w:ascii="宋体" w:hAnsi="宋体" w:cs="宋体"/>
          <w:b/>
          <w:bCs/>
          <w:sz w:val="28"/>
          <w:szCs w:val="28"/>
          <w:lang w:eastAsia="zh-CN"/>
        </w:rPr>
        <w:t>其它</w:t>
      </w:r>
      <w:r>
        <w:rPr>
          <w:rFonts w:hint="eastAsia" w:ascii="宋体" w:hAnsi="宋体" w:eastAsia="宋体" w:cs="宋体"/>
          <w:b/>
          <w:bCs/>
          <w:sz w:val="28"/>
          <w:szCs w:val="28"/>
        </w:rPr>
        <w:t xml:space="preserve">相关承诺如下： </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eastAsia="zh-CN"/>
        </w:rPr>
        <w:t>）</w:t>
      </w:r>
      <w:r>
        <w:rPr>
          <w:rFonts w:hint="eastAsia" w:ascii="宋体" w:hAnsi="宋体" w:eastAsia="宋体" w:cs="宋体"/>
          <w:sz w:val="28"/>
          <w:szCs w:val="28"/>
        </w:rPr>
        <w:t>对提供到网上预（销）售的楼盘信息和本预售方案真实性、合法性负责。</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在取得预售许可后10日内，一次性公开全部准售房源并明码标价对外公开销售。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在取得商品房预售许可证明前，不以任何形式收取购房人的任何费用，不进行任何形式的预售。客户积累大于可供房源时，采用由公证机构主持的公开摇号方式销售商品住房。</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不以排号、摇号、入会、发放VIP卡、售数部开张、参观展示中心，参观样板房等形式集中购房人的活动；不采取“提前登记、集中开盘”的售房模式；不采取内部认购、雇人排队等手段人为制造房源紧张氛围。</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5</w:t>
      </w:r>
      <w:r>
        <w:rPr>
          <w:rFonts w:hint="eastAsia" w:ascii="宋体" w:hAnsi="宋体" w:cs="宋体"/>
          <w:sz w:val="28"/>
          <w:szCs w:val="28"/>
          <w:lang w:eastAsia="zh-CN"/>
        </w:rPr>
        <w:t>）</w:t>
      </w:r>
      <w:r>
        <w:rPr>
          <w:rFonts w:hint="eastAsia" w:ascii="宋体" w:hAnsi="宋体" w:eastAsia="宋体" w:cs="宋体"/>
          <w:sz w:val="28"/>
          <w:szCs w:val="28"/>
        </w:rPr>
        <w:t>不采取返本销售、售后包租的方式预售商品房；不进行商品房虚假交易；保证不出现“一房两订”或者“一房两卖”的行为、住房不分割出售、非住宅不划线销售；不将不符合房屋权属登记规定的空间以赠送房间、面积等形式进行广告宣传和促销。</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6</w:t>
      </w:r>
      <w:r>
        <w:rPr>
          <w:rFonts w:hint="eastAsia" w:ascii="宋体" w:hAnsi="宋体" w:cs="宋体"/>
          <w:sz w:val="28"/>
          <w:szCs w:val="28"/>
          <w:lang w:eastAsia="zh-CN"/>
        </w:rPr>
        <w:t>）</w:t>
      </w:r>
      <w:r>
        <w:rPr>
          <w:rFonts w:hint="eastAsia" w:ascii="宋体" w:hAnsi="宋体" w:eastAsia="宋体" w:cs="宋体"/>
          <w:sz w:val="28"/>
          <w:szCs w:val="28"/>
        </w:rPr>
        <w:t>保证不销售业主共有的房屋、其他空间和设施设备，不将业主共有的房屋、其他空间和设施设备通过合同或其他形式擅自设定为业主专有；不侵犯业主其他合法的共有权益。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7</w:t>
      </w:r>
      <w:r>
        <w:rPr>
          <w:rFonts w:hint="eastAsia" w:ascii="宋体" w:hAnsi="宋体" w:cs="宋体"/>
          <w:sz w:val="28"/>
          <w:szCs w:val="28"/>
          <w:lang w:eastAsia="zh-CN"/>
        </w:rPr>
        <w:t>）</w:t>
      </w:r>
      <w:r>
        <w:rPr>
          <w:rFonts w:hint="eastAsia" w:ascii="宋体" w:hAnsi="宋体" w:eastAsia="宋体" w:cs="宋体"/>
          <w:sz w:val="28"/>
          <w:szCs w:val="28"/>
        </w:rPr>
        <w:t>严格按要求，在售楼部全面准确公示本公司及项目销售相关信息；不发布售虚假信息、虚假广告和未经核实的信息。</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8</w:t>
      </w:r>
      <w:r>
        <w:rPr>
          <w:rFonts w:hint="eastAsia" w:ascii="宋体" w:hAnsi="宋体" w:cs="宋体"/>
          <w:sz w:val="28"/>
          <w:szCs w:val="28"/>
          <w:lang w:eastAsia="zh-CN"/>
        </w:rPr>
        <w:t>）</w:t>
      </w:r>
      <w:r>
        <w:rPr>
          <w:rFonts w:hint="eastAsia" w:ascii="宋体" w:hAnsi="宋体" w:eastAsia="宋体" w:cs="宋体"/>
          <w:sz w:val="28"/>
          <w:szCs w:val="28"/>
        </w:rPr>
        <w:t>保证实际销售价格和售楼部公示的价格以及网上销售系统公示的价格在任何时间都完全一致，销售部公示的销控表和网上销售系统公示的销售状态在任何时间都完全一致；若需调整房价，将先报主管部门备案并在销售现场重新公示调整价格后，再按调整价格销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9</w:t>
      </w:r>
      <w:r>
        <w:rPr>
          <w:rFonts w:hint="eastAsia" w:ascii="宋体" w:hAnsi="宋体" w:cs="宋体"/>
          <w:sz w:val="28"/>
          <w:szCs w:val="28"/>
          <w:lang w:eastAsia="zh-CN"/>
        </w:rPr>
        <w:t>）</w:t>
      </w:r>
      <w:r>
        <w:rPr>
          <w:rFonts w:hint="eastAsia" w:ascii="宋体" w:hAnsi="宋体" w:eastAsia="宋体" w:cs="宋体"/>
          <w:sz w:val="28"/>
          <w:szCs w:val="28"/>
        </w:rPr>
        <w:t>严格遵守网上签约认购制度。在签订认购协议之前不先行收取订金及其它任何费用；购房款由购房人下接存入本公司的商品房预售资金监管帐户，本公司不直接收存商品房预售资金。</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10</w:t>
      </w:r>
      <w:r>
        <w:rPr>
          <w:rFonts w:hint="eastAsia" w:ascii="宋体" w:hAnsi="宋体" w:cs="宋体"/>
          <w:sz w:val="28"/>
          <w:szCs w:val="28"/>
          <w:lang w:eastAsia="zh-CN"/>
        </w:rPr>
        <w:t>）</w:t>
      </w:r>
      <w:r>
        <w:rPr>
          <w:rFonts w:hint="eastAsia" w:ascii="宋体" w:hAnsi="宋体" w:eastAsia="宋体" w:cs="宋体"/>
          <w:sz w:val="28"/>
          <w:szCs w:val="28"/>
        </w:rPr>
        <w:t>领取《商品房预售许可证》后申请办理在建工程抵押登记。抵押前已出售的商品房不列入抵押范围，抵押后出售的商品房严格按照《商品房认购协议》约定时间及时解押</w:t>
      </w:r>
      <w:r>
        <w:rPr>
          <w:rFonts w:hint="eastAsia" w:ascii="宋体" w:hAnsi="宋体" w:cs="宋体"/>
          <w:sz w:val="28"/>
          <w:szCs w:val="28"/>
          <w:lang w:eastAsia="zh-CN"/>
        </w:rPr>
        <w:t>后</w:t>
      </w:r>
      <w:r>
        <w:rPr>
          <w:rFonts w:hint="eastAsia" w:ascii="宋体" w:hAnsi="宋体" w:eastAsia="宋体" w:cs="宋体"/>
          <w:sz w:val="28"/>
          <w:szCs w:val="28"/>
        </w:rPr>
        <w:t>与客户签约备案。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11</w:t>
      </w:r>
      <w:r>
        <w:rPr>
          <w:rFonts w:hint="eastAsia" w:ascii="宋体" w:hAnsi="宋体" w:cs="宋体"/>
          <w:sz w:val="28"/>
          <w:szCs w:val="28"/>
          <w:lang w:eastAsia="zh-CN"/>
        </w:rPr>
        <w:t>）</w:t>
      </w:r>
      <w:r>
        <w:rPr>
          <w:rFonts w:hint="eastAsia" w:ascii="宋体" w:hAnsi="宋体" w:eastAsia="宋体" w:cs="宋体"/>
          <w:sz w:val="28"/>
          <w:szCs w:val="28"/>
        </w:rPr>
        <w:t>严格遵循“平等自愿”原则与购房人签约。签约时，除做到按行业管理要求向购房人公示、明示全部相关信息外，还将结合本楼盘实际情况，周密考虑可能出现的问题，并把解决可能出现问题的复杂和艰难程度设想到位，在合同中进行提醒并约定解决办法，尽量减少和避免合同纠纷。</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12</w:t>
      </w:r>
      <w:r>
        <w:rPr>
          <w:rFonts w:hint="eastAsia" w:ascii="宋体" w:hAnsi="宋体" w:cs="宋体"/>
          <w:sz w:val="28"/>
          <w:szCs w:val="28"/>
          <w:lang w:eastAsia="zh-CN"/>
        </w:rPr>
        <w:t>）</w:t>
      </w:r>
      <w:r>
        <w:rPr>
          <w:rFonts w:hint="eastAsia" w:ascii="宋体" w:hAnsi="宋体" w:eastAsia="宋体" w:cs="宋体"/>
          <w:sz w:val="28"/>
          <w:szCs w:val="28"/>
        </w:rPr>
        <w:t>严格遵守购房人实名制。管好本公司工作人员以及代理销售的人员，不让其作任何违反规定或无法兑现的许诺、发布不实信息参与协助炒房。</w:t>
      </w:r>
      <w:r>
        <w:rPr>
          <w:rFonts w:hint="eastAsia" w:ascii="宋体" w:hAnsi="宋体" w:eastAsia="宋体" w:cs="宋体"/>
          <w:sz w:val="28"/>
          <w:szCs w:val="28"/>
        </w:rPr>
        <w:br w:type="textWrapping"/>
      </w:r>
      <w:r>
        <w:rPr>
          <w:rFonts w:hint="eastAsia" w:ascii="宋体" w:hAnsi="宋体" w:eastAsia="宋体" w:cs="宋体"/>
          <w:sz w:val="28"/>
          <w:szCs w:val="28"/>
        </w:rPr>
        <w:t xml:space="preserve">    </w:t>
      </w:r>
      <w:r>
        <w:rPr>
          <w:rFonts w:hint="eastAsia" w:ascii="宋体" w:hAnsi="宋体" w:cs="宋体"/>
          <w:sz w:val="28"/>
          <w:szCs w:val="28"/>
          <w:lang w:eastAsia="zh-CN"/>
        </w:rPr>
        <w:t>（</w:t>
      </w:r>
      <w:r>
        <w:rPr>
          <w:rFonts w:hint="eastAsia" w:ascii="宋体" w:hAnsi="宋体" w:eastAsia="宋体" w:cs="宋体"/>
          <w:sz w:val="28"/>
          <w:szCs w:val="28"/>
        </w:rPr>
        <w:t>13</w:t>
      </w:r>
      <w:r>
        <w:rPr>
          <w:rFonts w:hint="eastAsia" w:ascii="宋体" w:hAnsi="宋体" w:cs="宋体"/>
          <w:sz w:val="28"/>
          <w:szCs w:val="28"/>
          <w:lang w:eastAsia="zh-CN"/>
        </w:rPr>
        <w:t>）</w:t>
      </w:r>
      <w:r>
        <w:rPr>
          <w:rFonts w:hint="eastAsia" w:ascii="宋体" w:hAnsi="宋体" w:eastAsia="宋体" w:cs="宋体"/>
          <w:sz w:val="28"/>
          <w:szCs w:val="28"/>
        </w:rPr>
        <w:t>严格按照有关规定和合同约定条款督促业主交存住宅维修资金、办理交房手续及不动产权证登记。</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14</w:t>
      </w:r>
      <w:r>
        <w:rPr>
          <w:rFonts w:hint="eastAsia" w:ascii="宋体" w:hAnsi="宋体" w:cs="宋体"/>
          <w:sz w:val="28"/>
          <w:szCs w:val="28"/>
          <w:lang w:eastAsia="zh-CN"/>
        </w:rPr>
        <w:t>）</w:t>
      </w:r>
      <w:r>
        <w:rPr>
          <w:rFonts w:hint="eastAsia" w:ascii="宋体" w:hAnsi="宋体" w:eastAsia="宋体" w:cs="宋体"/>
          <w:sz w:val="28"/>
          <w:szCs w:val="28"/>
        </w:rPr>
        <w:t>严格按照有关文件要求向前期物业服务企业移交相关资料和相应设施设备。</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val="en-US" w:eastAsia="zh-CN"/>
        </w:rPr>
        <w:t>5）</w:t>
      </w:r>
      <w:r>
        <w:rPr>
          <w:rFonts w:hint="eastAsia" w:ascii="宋体" w:hAnsi="宋体" w:eastAsia="宋体" w:cs="宋体"/>
          <w:sz w:val="28"/>
          <w:szCs w:val="28"/>
        </w:rPr>
        <w:t>保证按照法定和合同约定的时间足额支付建设工程款，并从付款机制上确保所付工程款中的民工工资及时足额发放到民工手中；不以任何理由因为民工工资问题推卸责任。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val="en-US" w:eastAsia="zh-CN"/>
        </w:rPr>
        <w:t>6）</w:t>
      </w:r>
      <w:r>
        <w:rPr>
          <w:rFonts w:hint="eastAsia" w:ascii="宋体" w:hAnsi="宋体" w:eastAsia="宋体" w:cs="宋体"/>
          <w:sz w:val="28"/>
          <w:szCs w:val="28"/>
        </w:rPr>
        <w:t>如违反有关法律法规和以上承诺，本公司愿意按法律法规、政府和行业主管部门的规范性文件接受处理，愿意将不良行为记入企业信用档案并在媒体曝光    </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16</w:t>
      </w:r>
      <w:r>
        <w:rPr>
          <w:rFonts w:hint="eastAsia" w:ascii="宋体" w:hAnsi="宋体" w:eastAsia="宋体" w:cs="宋体"/>
          <w:b/>
          <w:bCs/>
          <w:sz w:val="28"/>
          <w:szCs w:val="28"/>
        </w:rPr>
        <w:t>、向买受人公示的资料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为方便买受人充分了解本项目信息，实现理性购房、放心购房，我公司将在售楼现场严格按照规定公开公示以下资 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eastAsia="zh-CN"/>
        </w:rPr>
        <w:t>）</w:t>
      </w:r>
      <w:r>
        <w:rPr>
          <w:rFonts w:hint="eastAsia" w:ascii="宋体" w:hAnsi="宋体" w:eastAsia="宋体" w:cs="宋体"/>
          <w:sz w:val="28"/>
          <w:szCs w:val="28"/>
        </w:rPr>
        <w:t>“五证”的公示；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楼盘销控表的公示 表内要公示已售房源、未售房源；</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经审核的房屋预测报告，面积分摊明细和公共部位等详见销售现场公示接受业监督。</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一房一价表公示，包括含每套房屋的房屋用途、房号、预（实）测面积、套内建筑面积、销售单价（毛坯）、装修单价、销售总价等</w:t>
      </w:r>
      <w:r>
        <w:rPr>
          <w:rFonts w:hint="eastAsia" w:ascii="宋体" w:hAnsi="宋体" w:cs="宋体"/>
          <w:sz w:val="28"/>
          <w:szCs w:val="28"/>
          <w:lang w:eastAsia="zh-CN"/>
        </w:rPr>
        <w:t>。</w:t>
      </w:r>
      <w:r>
        <w:rPr>
          <w:rFonts w:hint="eastAsia" w:ascii="宋体" w:hAnsi="宋体" w:eastAsia="宋体" w:cs="宋体"/>
          <w:sz w:val="28"/>
          <w:szCs w:val="28"/>
        </w:rPr>
        <w:br w:type="textWrapping"/>
      </w:r>
      <w:r>
        <w:rPr>
          <w:rFonts w:hint="eastAsia" w:ascii="宋体" w:hAnsi="宋体" w:cs="宋体"/>
          <w:sz w:val="28"/>
          <w:szCs w:val="28"/>
          <w:lang w:val="en-US" w:eastAsia="zh-CN"/>
        </w:rPr>
        <w:t xml:space="preserve">    （</w:t>
      </w:r>
      <w:r>
        <w:rPr>
          <w:rFonts w:hint="eastAsia" w:ascii="宋体" w:hAnsi="宋体" w:eastAsia="宋体" w:cs="宋体"/>
          <w:sz w:val="28"/>
          <w:szCs w:val="28"/>
        </w:rPr>
        <w:t>5</w:t>
      </w:r>
      <w:r>
        <w:rPr>
          <w:rFonts w:hint="eastAsia" w:ascii="宋体" w:hAnsi="宋体" w:cs="宋体"/>
          <w:sz w:val="28"/>
          <w:szCs w:val="28"/>
          <w:lang w:eastAsia="zh-CN"/>
        </w:rPr>
        <w:t>）</w:t>
      </w:r>
      <w:r>
        <w:rPr>
          <w:rFonts w:hint="eastAsia" w:ascii="宋体" w:hAnsi="宋体" w:eastAsia="宋体" w:cs="宋体"/>
          <w:sz w:val="28"/>
          <w:szCs w:val="28"/>
        </w:rPr>
        <w:t>《商品房销售管理办法》、《城市商品房预售管理办法》的公示；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6</w:t>
      </w:r>
      <w:r>
        <w:rPr>
          <w:rFonts w:hint="eastAsia" w:ascii="宋体" w:hAnsi="宋体" w:cs="宋体"/>
          <w:sz w:val="28"/>
          <w:szCs w:val="28"/>
          <w:lang w:eastAsia="zh-CN"/>
        </w:rPr>
        <w:t>）</w:t>
      </w:r>
      <w:r>
        <w:rPr>
          <w:rFonts w:hint="eastAsia" w:ascii="宋体" w:hAnsi="宋体" w:eastAsia="宋体" w:cs="宋体"/>
          <w:sz w:val="28"/>
          <w:szCs w:val="28"/>
        </w:rPr>
        <w:t>商品房预售方案的公示；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7</w:t>
      </w:r>
      <w:r>
        <w:rPr>
          <w:rFonts w:hint="eastAsia" w:ascii="宋体" w:hAnsi="宋体" w:cs="宋体"/>
          <w:sz w:val="28"/>
          <w:szCs w:val="28"/>
          <w:lang w:eastAsia="zh-CN"/>
        </w:rPr>
        <w:t>）</w:t>
      </w:r>
      <w:r>
        <w:rPr>
          <w:rFonts w:hint="eastAsia" w:ascii="宋体" w:hAnsi="宋体" w:eastAsia="宋体" w:cs="宋体"/>
          <w:sz w:val="28"/>
          <w:szCs w:val="28"/>
        </w:rPr>
        <w:t>所有准售楼栋预售资金监管银行及账号的公示；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8</w:t>
      </w:r>
      <w:r>
        <w:rPr>
          <w:rFonts w:hint="eastAsia" w:ascii="宋体" w:hAnsi="宋体" w:cs="宋体"/>
          <w:sz w:val="28"/>
          <w:szCs w:val="28"/>
          <w:lang w:eastAsia="zh-CN"/>
        </w:rPr>
        <w:t>）</w:t>
      </w:r>
      <w:r>
        <w:rPr>
          <w:rFonts w:hint="eastAsia" w:ascii="宋体" w:hAnsi="宋体" w:eastAsia="宋体" w:cs="宋体"/>
          <w:sz w:val="28"/>
          <w:szCs w:val="28"/>
        </w:rPr>
        <w:t>委托营销代理公司销售的，公示营销代理公司营业执照、委托代理书、营销代理公司备案证明；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9</w:t>
      </w:r>
      <w:r>
        <w:rPr>
          <w:rFonts w:hint="eastAsia" w:ascii="宋体" w:hAnsi="宋体" w:cs="宋体"/>
          <w:sz w:val="28"/>
          <w:szCs w:val="28"/>
          <w:lang w:eastAsia="zh-CN"/>
        </w:rPr>
        <w:t>）</w:t>
      </w:r>
      <w:r>
        <w:rPr>
          <w:rFonts w:hint="eastAsia" w:ascii="宋体" w:hAnsi="宋体" w:eastAsia="宋体" w:cs="宋体"/>
          <w:sz w:val="28"/>
          <w:szCs w:val="28"/>
        </w:rPr>
        <w:t>《商品房买卖合同》（示范文本）及《认购协议》（示范文本）的公示；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10</w:t>
      </w:r>
      <w:r>
        <w:rPr>
          <w:rFonts w:hint="eastAsia" w:ascii="宋体" w:hAnsi="宋体" w:cs="宋体"/>
          <w:sz w:val="28"/>
          <w:szCs w:val="28"/>
          <w:lang w:eastAsia="zh-CN"/>
        </w:rPr>
        <w:t>）</w:t>
      </w:r>
      <w:r>
        <w:rPr>
          <w:rFonts w:hint="eastAsia" w:ascii="宋体" w:hAnsi="宋体" w:eastAsia="宋体" w:cs="宋体"/>
          <w:sz w:val="28"/>
          <w:szCs w:val="28"/>
        </w:rPr>
        <w:t xml:space="preserve">《业主临时公约》、《前期物业管理协议》的公示。                           </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17、</w:t>
      </w:r>
      <w:r>
        <w:rPr>
          <w:rFonts w:hint="eastAsia" w:ascii="宋体" w:hAnsi="宋体" w:eastAsia="宋体" w:cs="宋体"/>
          <w:b/>
          <w:bCs/>
          <w:sz w:val="28"/>
          <w:szCs w:val="28"/>
        </w:rPr>
        <w:t>附件材料目录（扫描上传）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国有土地出让合同；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eastAsia="zh-CN"/>
        </w:rPr>
        <w:t>（</w:t>
      </w: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国有土地不动产权证；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国有土地规划许可证；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建设工程规划预许可证；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5</w:t>
      </w:r>
      <w:r>
        <w:rPr>
          <w:rFonts w:hint="eastAsia" w:ascii="宋体" w:hAnsi="宋体" w:cs="宋体"/>
          <w:sz w:val="28"/>
          <w:szCs w:val="28"/>
          <w:lang w:eastAsia="zh-CN"/>
        </w:rPr>
        <w:t>）</w:t>
      </w:r>
      <w:r>
        <w:rPr>
          <w:rFonts w:hint="eastAsia" w:ascii="宋体" w:hAnsi="宋体" w:eastAsia="宋体" w:cs="宋体"/>
          <w:sz w:val="28"/>
          <w:szCs w:val="28"/>
        </w:rPr>
        <w:t>施工许可证；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6</w:t>
      </w:r>
      <w:r>
        <w:rPr>
          <w:rFonts w:hint="eastAsia" w:ascii="宋体" w:hAnsi="宋体" w:cs="宋体"/>
          <w:sz w:val="28"/>
          <w:szCs w:val="28"/>
          <w:lang w:eastAsia="zh-CN"/>
        </w:rPr>
        <w:t>）</w:t>
      </w:r>
      <w:r>
        <w:rPr>
          <w:rFonts w:hint="eastAsia" w:ascii="宋体" w:hAnsi="宋体" w:eastAsia="宋体" w:cs="宋体"/>
          <w:sz w:val="28"/>
          <w:szCs w:val="28"/>
        </w:rPr>
        <w:t>建设工程规划审批单；</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7</w:t>
      </w:r>
      <w:r>
        <w:rPr>
          <w:rFonts w:hint="eastAsia" w:ascii="宋体" w:hAnsi="宋体" w:cs="宋体"/>
          <w:sz w:val="28"/>
          <w:szCs w:val="28"/>
          <w:lang w:eastAsia="zh-CN"/>
        </w:rPr>
        <w:t>）</w:t>
      </w:r>
      <w:r>
        <w:rPr>
          <w:rFonts w:hint="eastAsia" w:ascii="宋体" w:hAnsi="宋体" w:eastAsia="宋体" w:cs="宋体"/>
          <w:sz w:val="28"/>
          <w:szCs w:val="28"/>
        </w:rPr>
        <w:t>在建工程抵押权人同意出售的材料；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8</w:t>
      </w:r>
      <w:r>
        <w:rPr>
          <w:rFonts w:hint="eastAsia" w:ascii="宋体" w:hAnsi="宋体" w:cs="宋体"/>
          <w:sz w:val="28"/>
          <w:szCs w:val="28"/>
          <w:lang w:eastAsia="zh-CN"/>
        </w:rPr>
        <w:t>）</w:t>
      </w:r>
      <w:r>
        <w:rPr>
          <w:rFonts w:hint="eastAsia" w:ascii="宋体" w:hAnsi="宋体" w:eastAsia="宋体" w:cs="宋体"/>
          <w:sz w:val="28"/>
          <w:szCs w:val="28"/>
        </w:rPr>
        <w:t>街办、镇人民政府关于房屋拆迁安置的证明材料；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9</w:t>
      </w:r>
      <w:r>
        <w:rPr>
          <w:rFonts w:hint="eastAsia" w:ascii="宋体" w:hAnsi="宋体" w:cs="宋体"/>
          <w:sz w:val="28"/>
          <w:szCs w:val="28"/>
          <w:lang w:eastAsia="zh-CN"/>
        </w:rPr>
        <w:t>）</w:t>
      </w:r>
      <w:r>
        <w:rPr>
          <w:rFonts w:hint="eastAsia" w:ascii="宋体" w:hAnsi="宋体" w:eastAsia="宋体" w:cs="宋体"/>
          <w:sz w:val="28"/>
          <w:szCs w:val="28"/>
        </w:rPr>
        <w:t>经审核备案的房屋预测报告；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10</w:t>
      </w:r>
      <w:r>
        <w:rPr>
          <w:rFonts w:hint="eastAsia" w:ascii="宋体" w:hAnsi="宋体" w:cs="宋体"/>
          <w:sz w:val="28"/>
          <w:szCs w:val="28"/>
          <w:lang w:eastAsia="zh-CN"/>
        </w:rPr>
        <w:t>）</w:t>
      </w:r>
      <w:r>
        <w:rPr>
          <w:rFonts w:hint="eastAsia" w:ascii="宋体" w:hAnsi="宋体" w:eastAsia="宋体" w:cs="宋体"/>
          <w:sz w:val="28"/>
          <w:szCs w:val="28"/>
        </w:rPr>
        <w:t>预售资金监管协议；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11</w:t>
      </w:r>
      <w:r>
        <w:rPr>
          <w:rFonts w:hint="eastAsia" w:ascii="宋体" w:hAnsi="宋体" w:cs="宋体"/>
          <w:sz w:val="28"/>
          <w:szCs w:val="28"/>
          <w:lang w:eastAsia="zh-CN"/>
        </w:rPr>
        <w:t>）</w:t>
      </w:r>
      <w:r>
        <w:rPr>
          <w:rFonts w:hint="eastAsia" w:ascii="宋体" w:hAnsi="宋体" w:eastAsia="宋体" w:cs="宋体"/>
          <w:sz w:val="28"/>
          <w:szCs w:val="28"/>
        </w:rPr>
        <w:t>商品房精装修合同；</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12</w:t>
      </w:r>
      <w:r>
        <w:rPr>
          <w:rFonts w:hint="eastAsia" w:ascii="宋体" w:hAnsi="宋体" w:cs="宋体"/>
          <w:sz w:val="28"/>
          <w:szCs w:val="28"/>
          <w:lang w:eastAsia="zh-CN"/>
        </w:rPr>
        <w:t>）</w:t>
      </w:r>
      <w:r>
        <w:rPr>
          <w:rFonts w:hint="eastAsia" w:ascii="宋体" w:hAnsi="宋体" w:eastAsia="宋体" w:cs="宋体"/>
          <w:sz w:val="28"/>
          <w:szCs w:val="28"/>
        </w:rPr>
        <w:t>施工合同；</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13</w:t>
      </w:r>
      <w:r>
        <w:rPr>
          <w:rFonts w:hint="eastAsia" w:ascii="宋体" w:hAnsi="宋体" w:cs="宋体"/>
          <w:sz w:val="28"/>
          <w:szCs w:val="28"/>
          <w:lang w:eastAsia="zh-CN"/>
        </w:rPr>
        <w:t>）</w:t>
      </w:r>
      <w:r>
        <w:rPr>
          <w:rFonts w:hint="eastAsia" w:ascii="宋体" w:hAnsi="宋体" w:eastAsia="宋体" w:cs="宋体"/>
          <w:sz w:val="28"/>
          <w:szCs w:val="28"/>
        </w:rPr>
        <w:t>开发企业营业执照；</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14</w:t>
      </w:r>
      <w:r>
        <w:rPr>
          <w:rFonts w:hint="eastAsia" w:ascii="宋体" w:hAnsi="宋体" w:cs="宋体"/>
          <w:sz w:val="28"/>
          <w:szCs w:val="28"/>
          <w:lang w:eastAsia="zh-CN"/>
        </w:rPr>
        <w:t>）</w:t>
      </w:r>
      <w:r>
        <w:rPr>
          <w:rFonts w:hint="eastAsia" w:ascii="宋体" w:hAnsi="宋体" w:eastAsia="宋体" w:cs="宋体"/>
          <w:sz w:val="28"/>
          <w:szCs w:val="28"/>
        </w:rPr>
        <w:t>开发企业资质证书；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15</w:t>
      </w:r>
      <w:r>
        <w:rPr>
          <w:rFonts w:hint="eastAsia" w:ascii="宋体" w:hAnsi="宋体" w:cs="宋体"/>
          <w:sz w:val="28"/>
          <w:szCs w:val="28"/>
          <w:lang w:eastAsia="zh-CN"/>
        </w:rPr>
        <w:t>）</w:t>
      </w:r>
      <w:r>
        <w:rPr>
          <w:rFonts w:hint="eastAsia" w:ascii="宋体" w:hAnsi="宋体" w:eastAsia="宋体" w:cs="宋体"/>
          <w:sz w:val="28"/>
          <w:szCs w:val="28"/>
        </w:rPr>
        <w:t>可售房源信息表（每套（处）房屋的房屋用途、房号、预（实）测面积、套内建筑面积、销售单价（毛坯）、装修单价、销售总价等）；</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16</w:t>
      </w:r>
      <w:r>
        <w:rPr>
          <w:rFonts w:hint="eastAsia" w:ascii="宋体" w:hAnsi="宋体" w:cs="宋体"/>
          <w:sz w:val="28"/>
          <w:szCs w:val="28"/>
          <w:lang w:eastAsia="zh-CN"/>
        </w:rPr>
        <w:t>）</w:t>
      </w:r>
      <w:r>
        <w:rPr>
          <w:rFonts w:hint="eastAsia" w:ascii="宋体" w:hAnsi="宋体" w:eastAsia="宋体" w:cs="宋体"/>
          <w:sz w:val="28"/>
          <w:szCs w:val="28"/>
        </w:rPr>
        <w:t>营销代理公司营业执照；</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17</w:t>
      </w:r>
      <w:r>
        <w:rPr>
          <w:rFonts w:hint="eastAsia" w:ascii="宋体" w:hAnsi="宋体" w:cs="宋体"/>
          <w:sz w:val="28"/>
          <w:szCs w:val="28"/>
          <w:lang w:eastAsia="zh-CN"/>
        </w:rPr>
        <w:t>）</w:t>
      </w:r>
      <w:r>
        <w:rPr>
          <w:rFonts w:hint="eastAsia" w:ascii="宋体" w:hAnsi="宋体" w:eastAsia="宋体" w:cs="宋体"/>
          <w:sz w:val="28"/>
          <w:szCs w:val="28"/>
        </w:rPr>
        <w:t>营销代理公司备案证明；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18</w:t>
      </w:r>
      <w:r>
        <w:rPr>
          <w:rFonts w:hint="eastAsia" w:ascii="宋体" w:hAnsi="宋体" w:cs="宋体"/>
          <w:sz w:val="28"/>
          <w:szCs w:val="28"/>
          <w:lang w:eastAsia="zh-CN"/>
        </w:rPr>
        <w:t>）</w:t>
      </w:r>
      <w:r>
        <w:rPr>
          <w:rFonts w:hint="eastAsia" w:ascii="宋体" w:hAnsi="宋体" w:eastAsia="宋体" w:cs="宋体"/>
          <w:sz w:val="28"/>
          <w:szCs w:val="28"/>
        </w:rPr>
        <w:t>《业主临时公约》；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19</w:t>
      </w:r>
      <w:r>
        <w:rPr>
          <w:rFonts w:hint="eastAsia" w:ascii="宋体" w:hAnsi="宋体" w:cs="宋体"/>
          <w:sz w:val="28"/>
          <w:szCs w:val="28"/>
          <w:lang w:eastAsia="zh-CN"/>
        </w:rPr>
        <w:t>）</w:t>
      </w:r>
      <w:r>
        <w:rPr>
          <w:rFonts w:hint="eastAsia" w:ascii="宋体" w:hAnsi="宋体" w:eastAsia="宋体" w:cs="宋体"/>
          <w:sz w:val="28"/>
          <w:szCs w:val="28"/>
        </w:rPr>
        <w:t>《前期物业管理协议》；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20</w:t>
      </w:r>
      <w:r>
        <w:rPr>
          <w:rFonts w:hint="eastAsia" w:ascii="宋体" w:hAnsi="宋体" w:cs="宋体"/>
          <w:sz w:val="28"/>
          <w:szCs w:val="28"/>
          <w:lang w:eastAsia="zh-CN"/>
        </w:rPr>
        <w:t>）</w:t>
      </w:r>
      <w:r>
        <w:rPr>
          <w:rFonts w:hint="eastAsia" w:ascii="宋体" w:hAnsi="宋体" w:eastAsia="宋体" w:cs="宋体"/>
          <w:sz w:val="28"/>
          <w:szCs w:val="28"/>
        </w:rPr>
        <w:t>车库（车位）租售方案；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21</w:t>
      </w:r>
      <w:r>
        <w:rPr>
          <w:rFonts w:hint="eastAsia" w:ascii="宋体" w:hAnsi="宋体" w:cs="宋体"/>
          <w:sz w:val="28"/>
          <w:szCs w:val="28"/>
          <w:lang w:eastAsia="zh-CN"/>
        </w:rPr>
        <w:t>）</w:t>
      </w:r>
      <w:r>
        <w:rPr>
          <w:rFonts w:hint="eastAsia" w:ascii="宋体" w:hAnsi="宋体" w:eastAsia="宋体" w:cs="宋体"/>
          <w:sz w:val="28"/>
          <w:szCs w:val="28"/>
        </w:rPr>
        <w:t>社区工作服务用移交协议（或承诺书）；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snapToGrid/>
        <w:spacing w:line="600" w:lineRule="exact"/>
        <w:ind w:firstLine="3360" w:firstLineChars="1200"/>
        <w:textAlignment w:val="auto"/>
        <w:rPr>
          <w:rFonts w:hint="eastAsia" w:ascii="宋体" w:hAnsi="宋体" w:cs="宋体"/>
          <w:sz w:val="28"/>
          <w:szCs w:val="28"/>
          <w:lang w:eastAsia="zh-CN"/>
        </w:rPr>
      </w:pPr>
      <w:r>
        <w:rPr>
          <w:rFonts w:hint="eastAsia" w:ascii="宋体" w:hAnsi="宋体" w:cs="宋体"/>
          <w:sz w:val="28"/>
          <w:szCs w:val="28"/>
          <w:lang w:eastAsia="zh-CN"/>
        </w:rPr>
        <w:t>开发企业名称：</w:t>
      </w:r>
    </w:p>
    <w:p>
      <w:pPr>
        <w:keepNext w:val="0"/>
        <w:keepLines w:val="0"/>
        <w:pageBreakBefore w:val="0"/>
        <w:kinsoku/>
        <w:wordWrap/>
        <w:overflowPunct/>
        <w:topLinePunct w:val="0"/>
        <w:autoSpaceDE/>
        <w:autoSpaceDN/>
        <w:bidi w:val="0"/>
        <w:adjustRightInd/>
        <w:snapToGrid/>
        <w:spacing w:line="600" w:lineRule="exact"/>
        <w:ind w:firstLine="3360" w:firstLineChars="1200"/>
        <w:textAlignment w:val="auto"/>
        <w:rPr>
          <w:rFonts w:hint="eastAsia" w:ascii="宋体" w:hAnsi="宋体" w:cs="宋体"/>
          <w:sz w:val="28"/>
          <w:szCs w:val="28"/>
          <w:lang w:eastAsia="zh-CN"/>
        </w:rPr>
      </w:pPr>
      <w:r>
        <w:rPr>
          <w:rFonts w:hint="eastAsia" w:ascii="宋体" w:hAnsi="宋体" w:cs="宋体"/>
          <w:sz w:val="28"/>
          <w:szCs w:val="28"/>
          <w:lang w:eastAsia="zh-CN"/>
        </w:rPr>
        <w:t>开发企业签章：</w:t>
      </w:r>
    </w:p>
    <w:p>
      <w:pPr>
        <w:keepNext w:val="0"/>
        <w:keepLines w:val="0"/>
        <w:pageBreakBefore w:val="0"/>
        <w:kinsoku/>
        <w:wordWrap/>
        <w:overflowPunct/>
        <w:topLinePunct w:val="0"/>
        <w:autoSpaceDE/>
        <w:autoSpaceDN/>
        <w:bidi w:val="0"/>
        <w:adjustRightInd/>
        <w:snapToGrid/>
        <w:spacing w:line="600" w:lineRule="exact"/>
        <w:ind w:firstLine="3360" w:firstLineChars="1200"/>
        <w:textAlignment w:val="auto"/>
        <w:rPr>
          <w:rFonts w:hint="eastAsia" w:ascii="宋体" w:hAnsi="宋体" w:cs="宋体"/>
          <w:sz w:val="28"/>
          <w:szCs w:val="28"/>
          <w:lang w:eastAsia="zh-CN"/>
        </w:rPr>
      </w:pPr>
      <w:r>
        <w:rPr>
          <w:rFonts w:hint="eastAsia" w:ascii="宋体" w:hAnsi="宋体" w:cs="宋体"/>
          <w:sz w:val="28"/>
          <w:szCs w:val="28"/>
          <w:lang w:eastAsia="zh-CN"/>
        </w:rPr>
        <w:t>开发企业法人签字：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ind w:firstLine="5600" w:firstLineChars="20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年    月    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鄂州市商品房预售方案备案证明</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sz w:val="28"/>
          <w:szCs w:val="28"/>
          <w:lang w:eastAsia="zh-CN"/>
        </w:rPr>
      </w:pPr>
      <w:r>
        <w:rPr>
          <w:rFonts w:hint="eastAsia" w:ascii="宋体" w:hAnsi="宋体" w:cs="宋体"/>
          <w:sz w:val="28"/>
          <w:szCs w:val="28"/>
          <w:lang w:val="en-US" w:eastAsia="zh-CN"/>
        </w:rPr>
        <w:t xml:space="preserve">                              </w:t>
      </w:r>
      <w:r>
        <w:rPr>
          <w:rFonts w:hint="eastAsia" w:ascii="宋体" w:hAnsi="宋体" w:cs="宋体"/>
          <w:sz w:val="28"/>
          <w:szCs w:val="28"/>
          <w:lang w:eastAsia="zh-CN"/>
        </w:rPr>
        <w:t>编号：</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1898"/>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宋体" w:hAnsi="宋体" w:cs="宋体"/>
                <w:sz w:val="24"/>
                <w:szCs w:val="24"/>
                <w:vertAlign w:val="baseline"/>
                <w:lang w:eastAsia="zh-CN"/>
              </w:rPr>
            </w:pPr>
            <w:r>
              <w:rPr>
                <w:rFonts w:hint="eastAsia" w:ascii="宋体" w:hAnsi="宋体" w:cs="宋体"/>
                <w:sz w:val="28"/>
                <w:szCs w:val="28"/>
                <w:lang w:val="en-US" w:eastAsia="zh-CN"/>
              </w:rPr>
              <w:t xml:space="preserve">  </w:t>
            </w:r>
            <w:r>
              <w:rPr>
                <w:rFonts w:hint="eastAsia" w:ascii="宋体" w:hAnsi="宋体" w:cs="宋体"/>
                <w:sz w:val="24"/>
                <w:szCs w:val="24"/>
                <w:vertAlign w:val="baseline"/>
                <w:lang w:eastAsia="zh-CN"/>
              </w:rPr>
              <w:t>开发企业名称</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法定代表人</w:t>
            </w:r>
          </w:p>
        </w:tc>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c>
          <w:tcPr>
            <w:tcW w:w="1898"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联系电话</w:t>
            </w:r>
          </w:p>
        </w:tc>
        <w:tc>
          <w:tcPr>
            <w:tcW w:w="2462"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项目座落</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项目名称</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预售方案备案号</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预售幢号</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预售面积</w:t>
            </w:r>
          </w:p>
        </w:tc>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c>
          <w:tcPr>
            <w:tcW w:w="1898"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住宅备案均价</w:t>
            </w:r>
          </w:p>
        </w:tc>
        <w:tc>
          <w:tcPr>
            <w:tcW w:w="2462"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不可售套数</w:t>
            </w:r>
          </w:p>
        </w:tc>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c>
          <w:tcPr>
            <w:tcW w:w="1898"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预售套数</w:t>
            </w:r>
          </w:p>
        </w:tc>
        <w:tc>
          <w:tcPr>
            <w:tcW w:w="2462"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lang w:eastAsia="zh-CN"/>
        </w:rPr>
      </w:pPr>
    </w:p>
    <w:p>
      <w:pPr>
        <w:keepNext w:val="0"/>
        <w:keepLines w:val="0"/>
        <w:pageBreakBefore w:val="0"/>
        <w:kinsoku/>
        <w:wordWrap/>
        <w:overflowPunct/>
        <w:topLinePunct w:val="0"/>
        <w:autoSpaceDE/>
        <w:autoSpaceDN/>
        <w:bidi w:val="0"/>
        <w:adjustRightInd/>
        <w:snapToGrid/>
        <w:spacing w:line="600" w:lineRule="exact"/>
        <w:ind w:firstLine="5600" w:firstLineChars="2000"/>
        <w:textAlignment w:val="auto"/>
        <w:rPr>
          <w:rFonts w:hint="eastAsia" w:ascii="宋体" w:hAnsi="宋体" w:cs="宋体"/>
          <w:sz w:val="28"/>
          <w:szCs w:val="28"/>
          <w:lang w:eastAsia="zh-CN"/>
        </w:rPr>
      </w:pPr>
      <w:r>
        <w:rPr>
          <w:rFonts w:hint="eastAsia" w:ascii="宋体" w:hAnsi="宋体" w:cs="宋体"/>
          <w:sz w:val="28"/>
          <w:szCs w:val="28"/>
          <w:lang w:eastAsia="zh-CN"/>
        </w:rPr>
        <w:t>年</w:t>
      </w:r>
      <w:r>
        <w:rPr>
          <w:rFonts w:hint="eastAsia" w:ascii="宋体" w:hAnsi="宋体" w:cs="宋体"/>
          <w:sz w:val="28"/>
          <w:szCs w:val="28"/>
          <w:lang w:val="en-US" w:eastAsia="zh-CN"/>
        </w:rPr>
        <w:t xml:space="preserve">   </w:t>
      </w:r>
      <w:r>
        <w:rPr>
          <w:rFonts w:hint="eastAsia" w:ascii="宋体" w:hAnsi="宋体" w:cs="宋体"/>
          <w:sz w:val="28"/>
          <w:szCs w:val="28"/>
          <w:lang w:eastAsia="zh-CN"/>
        </w:rPr>
        <w:t>月</w:t>
      </w:r>
      <w:r>
        <w:rPr>
          <w:rFonts w:hint="eastAsia" w:ascii="宋体" w:hAnsi="宋体" w:cs="宋体"/>
          <w:sz w:val="28"/>
          <w:szCs w:val="28"/>
          <w:lang w:val="en-US" w:eastAsia="zh-CN"/>
        </w:rPr>
        <w:t xml:space="preserve">   </w:t>
      </w:r>
      <w:r>
        <w:rPr>
          <w:rFonts w:hint="eastAsia" w:ascii="宋体" w:hAnsi="宋体" w:cs="宋体"/>
          <w:sz w:val="28"/>
          <w:szCs w:val="28"/>
          <w:lang w:eastAsia="zh-CN"/>
        </w:rPr>
        <w:t>日</w:t>
      </w:r>
    </w:p>
    <w:sectPr>
      <w:headerReference r:id="rId3" w:type="default"/>
      <w:footerReference r:id="rId4"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5B"/>
    <w:rsid w:val="00006281"/>
    <w:rsid w:val="00025EB5"/>
    <w:rsid w:val="000346D7"/>
    <w:rsid w:val="00086766"/>
    <w:rsid w:val="000B5F63"/>
    <w:rsid w:val="000C7287"/>
    <w:rsid w:val="000C7BBB"/>
    <w:rsid w:val="000E2717"/>
    <w:rsid w:val="000F3CD8"/>
    <w:rsid w:val="00101222"/>
    <w:rsid w:val="0010681E"/>
    <w:rsid w:val="001348DD"/>
    <w:rsid w:val="00134FAB"/>
    <w:rsid w:val="00137BCC"/>
    <w:rsid w:val="0014768E"/>
    <w:rsid w:val="00172A27"/>
    <w:rsid w:val="001B0B27"/>
    <w:rsid w:val="001C4C22"/>
    <w:rsid w:val="001D3BD3"/>
    <w:rsid w:val="00200F9F"/>
    <w:rsid w:val="0023301E"/>
    <w:rsid w:val="0023494D"/>
    <w:rsid w:val="002753AF"/>
    <w:rsid w:val="002A1E66"/>
    <w:rsid w:val="002A5AE8"/>
    <w:rsid w:val="002B0D55"/>
    <w:rsid w:val="00311C44"/>
    <w:rsid w:val="0031519B"/>
    <w:rsid w:val="00336F54"/>
    <w:rsid w:val="003421EE"/>
    <w:rsid w:val="00351E98"/>
    <w:rsid w:val="00371C5D"/>
    <w:rsid w:val="003831E8"/>
    <w:rsid w:val="00392E51"/>
    <w:rsid w:val="004019B9"/>
    <w:rsid w:val="00441BA2"/>
    <w:rsid w:val="00443450"/>
    <w:rsid w:val="00444D57"/>
    <w:rsid w:val="0045679B"/>
    <w:rsid w:val="00462951"/>
    <w:rsid w:val="004638DB"/>
    <w:rsid w:val="00470B9C"/>
    <w:rsid w:val="0047743B"/>
    <w:rsid w:val="004B4280"/>
    <w:rsid w:val="004C5546"/>
    <w:rsid w:val="004C6B33"/>
    <w:rsid w:val="0054409A"/>
    <w:rsid w:val="005907E5"/>
    <w:rsid w:val="005B0535"/>
    <w:rsid w:val="005C088C"/>
    <w:rsid w:val="005C26D8"/>
    <w:rsid w:val="005C36B0"/>
    <w:rsid w:val="005F27C1"/>
    <w:rsid w:val="00622DA1"/>
    <w:rsid w:val="00646CEE"/>
    <w:rsid w:val="00673027"/>
    <w:rsid w:val="00690C13"/>
    <w:rsid w:val="00695FDB"/>
    <w:rsid w:val="006C21DD"/>
    <w:rsid w:val="007778D2"/>
    <w:rsid w:val="007B3FD4"/>
    <w:rsid w:val="00814F82"/>
    <w:rsid w:val="0081639E"/>
    <w:rsid w:val="00821165"/>
    <w:rsid w:val="00824B4B"/>
    <w:rsid w:val="00836EFD"/>
    <w:rsid w:val="00856DF8"/>
    <w:rsid w:val="00865A50"/>
    <w:rsid w:val="00874063"/>
    <w:rsid w:val="0088087E"/>
    <w:rsid w:val="00882A89"/>
    <w:rsid w:val="008A1A89"/>
    <w:rsid w:val="008B70A2"/>
    <w:rsid w:val="008E0816"/>
    <w:rsid w:val="008E41BF"/>
    <w:rsid w:val="00916CBA"/>
    <w:rsid w:val="00921558"/>
    <w:rsid w:val="00922D02"/>
    <w:rsid w:val="00923275"/>
    <w:rsid w:val="00951CEB"/>
    <w:rsid w:val="00966E7C"/>
    <w:rsid w:val="009742DA"/>
    <w:rsid w:val="009A3690"/>
    <w:rsid w:val="009F3586"/>
    <w:rsid w:val="009F6DDC"/>
    <w:rsid w:val="00A40FF7"/>
    <w:rsid w:val="00A54C1A"/>
    <w:rsid w:val="00A5654D"/>
    <w:rsid w:val="00A64CDC"/>
    <w:rsid w:val="00A82470"/>
    <w:rsid w:val="00A82B66"/>
    <w:rsid w:val="00AA21AE"/>
    <w:rsid w:val="00AD2149"/>
    <w:rsid w:val="00AD2949"/>
    <w:rsid w:val="00AD6218"/>
    <w:rsid w:val="00B3144B"/>
    <w:rsid w:val="00B665B0"/>
    <w:rsid w:val="00BB6D57"/>
    <w:rsid w:val="00BC4533"/>
    <w:rsid w:val="00BD05A5"/>
    <w:rsid w:val="00BD252C"/>
    <w:rsid w:val="00BF5690"/>
    <w:rsid w:val="00C47DDB"/>
    <w:rsid w:val="00CA3C54"/>
    <w:rsid w:val="00CB532C"/>
    <w:rsid w:val="00CD5F92"/>
    <w:rsid w:val="00CF3745"/>
    <w:rsid w:val="00CF70EA"/>
    <w:rsid w:val="00D109B4"/>
    <w:rsid w:val="00D54DAF"/>
    <w:rsid w:val="00D93AA6"/>
    <w:rsid w:val="00DC7A20"/>
    <w:rsid w:val="00E2367D"/>
    <w:rsid w:val="00E75DAC"/>
    <w:rsid w:val="00EB7013"/>
    <w:rsid w:val="00ED0C4C"/>
    <w:rsid w:val="00ED0E33"/>
    <w:rsid w:val="00EE17CE"/>
    <w:rsid w:val="00EF7D0B"/>
    <w:rsid w:val="00F00B65"/>
    <w:rsid w:val="00F10FB3"/>
    <w:rsid w:val="00F35744"/>
    <w:rsid w:val="00F357F7"/>
    <w:rsid w:val="00F37595"/>
    <w:rsid w:val="00F40F96"/>
    <w:rsid w:val="00F6107E"/>
    <w:rsid w:val="00F648F4"/>
    <w:rsid w:val="00F64B0F"/>
    <w:rsid w:val="00F83615"/>
    <w:rsid w:val="00FA6917"/>
    <w:rsid w:val="00FB2BDE"/>
    <w:rsid w:val="00FF2F8E"/>
    <w:rsid w:val="04654223"/>
    <w:rsid w:val="095202E9"/>
    <w:rsid w:val="09711D66"/>
    <w:rsid w:val="17E02DC8"/>
    <w:rsid w:val="1D9506B6"/>
    <w:rsid w:val="1E0F141A"/>
    <w:rsid w:val="25853C57"/>
    <w:rsid w:val="292D648B"/>
    <w:rsid w:val="29AE3038"/>
    <w:rsid w:val="2A302BD9"/>
    <w:rsid w:val="2E522B13"/>
    <w:rsid w:val="36C61D34"/>
    <w:rsid w:val="3F584C7A"/>
    <w:rsid w:val="3FCC5915"/>
    <w:rsid w:val="44382D19"/>
    <w:rsid w:val="4F82464C"/>
    <w:rsid w:val="545872A1"/>
    <w:rsid w:val="574F6C80"/>
    <w:rsid w:val="58F7470B"/>
    <w:rsid w:val="5B753576"/>
    <w:rsid w:val="5B907111"/>
    <w:rsid w:val="5BA8281F"/>
    <w:rsid w:val="5C7C3DF9"/>
    <w:rsid w:val="6A5A0410"/>
    <w:rsid w:val="6C220894"/>
    <w:rsid w:val="6EA83612"/>
    <w:rsid w:val="71AE4297"/>
    <w:rsid w:val="7A502950"/>
    <w:rsid w:val="7AAB5FC6"/>
    <w:rsid w:val="7FB85D92"/>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99"/>
    <w:rPr>
      <w:kern w:val="2"/>
      <w:sz w:val="18"/>
      <w:szCs w:val="18"/>
    </w:rPr>
  </w:style>
  <w:style w:type="character" w:customStyle="1" w:styleId="12">
    <w:name w:val="批注框文本 Char"/>
    <w:basedOn w:val="7"/>
    <w:link w:val="3"/>
    <w:qFormat/>
    <w:uiPriority w:val="0"/>
    <w:rPr>
      <w:kern w:val="2"/>
      <w:sz w:val="18"/>
      <w:szCs w:val="18"/>
    </w:rPr>
  </w:style>
  <w:style w:type="character" w:customStyle="1" w:styleId="13">
    <w:name w:val="body1"/>
    <w:basedOn w:val="7"/>
    <w:qFormat/>
    <w:uiPriority w:val="0"/>
    <w:rPr>
      <w:rFonts w:hint="eastAsia" w:ascii="宋体" w:hAnsi="宋体" w:eastAsia="宋体"/>
      <w:sz w:val="32"/>
      <w:szCs w:val="32"/>
    </w:rPr>
  </w:style>
  <w:style w:type="character" w:customStyle="1" w:styleId="14">
    <w:name w:val="bodymsg1"/>
    <w:basedOn w:val="7"/>
    <w:qFormat/>
    <w:uiPriority w:val="0"/>
    <w:rPr>
      <w:rFonts w:hint="eastAsia" w:ascii="宋体" w:hAnsi="宋体" w:eastAsia="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64135-964C-4646-A5D8-CA07B016F622}">
  <ds:schemaRefs/>
</ds:datastoreItem>
</file>

<file path=docProps/app.xml><?xml version="1.0" encoding="utf-8"?>
<Properties xmlns="http://schemas.openxmlformats.org/officeDocument/2006/extended-properties" xmlns:vt="http://schemas.openxmlformats.org/officeDocument/2006/docPropsVTypes">
  <Template>Normal</Template>
  <Pages>20</Pages>
  <Words>1449</Words>
  <Characters>8262</Characters>
  <Lines>68</Lines>
  <Paragraphs>19</Paragraphs>
  <ScaleCrop>false</ScaleCrop>
  <LinksUpToDate>false</LinksUpToDate>
  <CharactersWithSpaces>9692</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2019-11-15T07:05:00Z</dcterms:created>
  <dc:creator>dell</dc:creator>
  <cp:lastModifiedBy>Administrator</cp:lastModifiedBy>
  <cp:lastPrinted>2021-01-05T02:21:00Z</cp:lastPrinted>
  <dcterms:modified xsi:type="dcterms:W3CDTF">2021-05-28T08:22:00Z</dcterms:modified>
  <dc:title>厦 门 市 商 品 房 预 售 方 案</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