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附表三</w:t>
      </w:r>
    </w:p>
    <w:p>
      <w:pPr>
        <w:pStyle w:val="4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2016年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b/>
          <w:sz w:val="36"/>
          <w:szCs w:val="36"/>
          <w:u w:val="single"/>
        </w:rPr>
        <w:t>鄂州市水产局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部门“三公”经费财政拨款预算表</w:t>
      </w:r>
      <w:bookmarkEnd w:id="0"/>
    </w:p>
    <w:p>
      <w:pPr>
        <w:pStyle w:val="4"/>
        <w:jc w:val="center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                                                                                         </w:t>
      </w:r>
    </w:p>
    <w:p>
      <w:pPr>
        <w:pStyle w:val="4"/>
        <w:jc w:val="center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                                                                                      单位 ：万元</w:t>
      </w:r>
    </w:p>
    <w:tbl>
      <w:tblPr>
        <w:tblStyle w:val="3"/>
        <w:tblW w:w="1255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9"/>
        <w:gridCol w:w="64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6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    目</w:t>
            </w:r>
          </w:p>
        </w:tc>
        <w:tc>
          <w:tcPr>
            <w:tcW w:w="6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2016年预算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0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    计</w:t>
            </w:r>
          </w:p>
        </w:tc>
        <w:tc>
          <w:tcPr>
            <w:tcW w:w="64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0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0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1、因公出国(境)费用</w:t>
            </w:r>
          </w:p>
        </w:tc>
        <w:tc>
          <w:tcPr>
            <w:tcW w:w="64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0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0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2、公务接待费</w:t>
            </w:r>
          </w:p>
        </w:tc>
        <w:tc>
          <w:tcPr>
            <w:tcW w:w="64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0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312" w:hRule="atLeast"/>
          <w:jc w:val="center"/>
        </w:trPr>
        <w:tc>
          <w:tcPr>
            <w:tcW w:w="60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3、公务用车购置及运行维护费</w:t>
            </w:r>
          </w:p>
        </w:tc>
        <w:tc>
          <w:tcPr>
            <w:tcW w:w="64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0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0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其中：公务用车运行维护费</w:t>
            </w:r>
          </w:p>
        </w:tc>
        <w:tc>
          <w:tcPr>
            <w:tcW w:w="64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0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6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公务用车购置费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</w:t>
            </w:r>
          </w:p>
        </w:tc>
      </w:tr>
    </w:tbl>
    <w:p>
      <w:pPr>
        <w:widowControl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注：1、按照有关规定，“三公”经费包括因公出国（境）费、公务接待费和公务用车购置及运行费。 </w:t>
      </w:r>
    </w:p>
    <w:p>
      <w:pPr>
        <w:widowControl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 2、公务接待费，指单位按规定开支的各类公务接待（含外宾接待）支出。</w:t>
      </w:r>
    </w:p>
    <w:p>
      <w:pPr/>
      <w:r>
        <w:rPr>
          <w:rFonts w:hint="eastAsia"/>
          <w:kern w:val="0"/>
          <w:szCs w:val="21"/>
        </w:rPr>
        <w:t xml:space="preserve"> 3、公务用车购置及运行费，指单位公务用车购置及租用费、燃料费、过路过桥费、保险费等支出。公务用车指用于履行公务的车辆，我市2016年已经实施公车改革，公务用车包括应急公务用车和执法执勤用车。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C30E8"/>
    <w:rsid w:val="08373DC2"/>
    <w:rsid w:val="450C30E8"/>
    <w:rsid w:val="5E3003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2016-03-01T03:19:00Z</dcterms:created>
  <dc:creator>Administrator</dc:creator>
  <cp:lastModifiedBy>Administrator</cp:lastModifiedBy>
  <dcterms:modified xsi:type="dcterms:W3CDTF">2016-03-01T03:20:30Z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