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E1" w:rsidRDefault="00856E32" w:rsidP="00B87C34">
      <w:pPr>
        <w:ind w:firstLineChars="200" w:firstLine="640"/>
        <w:rPr>
          <w:rFonts w:ascii="仿宋_GB2312" w:hAnsi="仿宋_GB2312" w:cs="仿宋_GB2312"/>
          <w:b/>
          <w:sz w:val="32"/>
          <w:szCs w:val="32"/>
        </w:rPr>
      </w:pPr>
      <w:r>
        <w:rPr>
          <w:rFonts w:ascii="仿宋_GB2312" w:hAnsi="仿宋_GB2312" w:cs="仿宋_GB2312" w:hint="eastAsia"/>
          <w:b/>
          <w:sz w:val="32"/>
          <w:szCs w:val="32"/>
        </w:rPr>
        <w:t>附件</w:t>
      </w:r>
      <w:r>
        <w:rPr>
          <w:rFonts w:ascii="仿宋_GB2312" w:hAnsi="仿宋_GB2312" w:cs="仿宋_GB2312" w:hint="eastAsia"/>
          <w:b/>
          <w:sz w:val="32"/>
          <w:szCs w:val="32"/>
        </w:rPr>
        <w:t>3</w:t>
      </w:r>
    </w:p>
    <w:p w:rsidR="00277CE1" w:rsidRDefault="00856E32" w:rsidP="00B87C34">
      <w:pPr>
        <w:spacing w:line="600" w:lineRule="exact"/>
        <w:ind w:firstLineChars="200" w:firstLine="880"/>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鄂州日报政务宣传</w:t>
      </w:r>
    </w:p>
    <w:p w:rsidR="00277CE1" w:rsidRDefault="00856E32" w:rsidP="00B87C34">
      <w:pPr>
        <w:spacing w:line="600" w:lineRule="exact"/>
        <w:ind w:firstLineChars="200" w:firstLine="880"/>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201</w:t>
      </w:r>
      <w:r>
        <w:rPr>
          <w:rFonts w:ascii="方正小标宋简体" w:eastAsia="方正小标宋简体" w:hAnsi="方正小标宋简体" w:cs="方正小标宋简体" w:hint="eastAsia"/>
          <w:bCs/>
          <w:sz w:val="44"/>
          <w:szCs w:val="44"/>
        </w:rPr>
        <w:t>8</w:t>
      </w:r>
      <w:r>
        <w:rPr>
          <w:rFonts w:ascii="方正小标宋简体" w:eastAsia="方正小标宋简体" w:hAnsi="方正小标宋简体" w:cs="方正小标宋简体" w:hint="eastAsia"/>
          <w:bCs/>
          <w:sz w:val="44"/>
          <w:szCs w:val="44"/>
        </w:rPr>
        <w:t>年度绩效自评报告</w:t>
      </w:r>
    </w:p>
    <w:p w:rsidR="00277CE1" w:rsidRDefault="00856E32" w:rsidP="00B87C34">
      <w:p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一、基本情况</w:t>
      </w:r>
    </w:p>
    <w:p w:rsidR="00277CE1" w:rsidRDefault="00856E32" w:rsidP="00B87C34">
      <w:pPr>
        <w:spacing w:line="460" w:lineRule="exact"/>
        <w:ind w:firstLineChars="200" w:firstLine="560"/>
        <w:rPr>
          <w:rFonts w:ascii="仿宋_GB2312"/>
          <w:sz w:val="28"/>
          <w:szCs w:val="28"/>
        </w:rPr>
      </w:pPr>
      <w:r>
        <w:rPr>
          <w:rFonts w:ascii="仿宋_GB2312" w:hint="eastAsia"/>
          <w:kern w:val="0"/>
          <w:sz w:val="28"/>
          <w:szCs w:val="28"/>
        </w:rPr>
        <w:t>鄂州日报政务宣传是为了及时地向人民群众发布市委市政府公示公告等政务及公益广告，以及市委市政府的政策法规的专版宣传。</w:t>
      </w:r>
      <w:r>
        <w:rPr>
          <w:rFonts w:ascii="仿宋_GB2312" w:hint="eastAsia"/>
          <w:kern w:val="0"/>
          <w:sz w:val="28"/>
          <w:szCs w:val="28"/>
        </w:rPr>
        <w:t>全年预算拨款</w:t>
      </w:r>
      <w:r>
        <w:rPr>
          <w:rFonts w:ascii="仿宋_GB2312" w:hint="eastAsia"/>
          <w:kern w:val="0"/>
          <w:sz w:val="28"/>
          <w:szCs w:val="28"/>
        </w:rPr>
        <w:t>30</w:t>
      </w:r>
      <w:r>
        <w:rPr>
          <w:rFonts w:ascii="仿宋_GB2312" w:hint="eastAsia"/>
          <w:kern w:val="0"/>
          <w:sz w:val="28"/>
          <w:szCs w:val="28"/>
        </w:rPr>
        <w:t>万元，实际支出</w:t>
      </w:r>
      <w:r>
        <w:rPr>
          <w:rFonts w:ascii="仿宋_GB2312" w:hint="eastAsia"/>
          <w:kern w:val="0"/>
          <w:sz w:val="28"/>
          <w:szCs w:val="28"/>
        </w:rPr>
        <w:t>30</w:t>
      </w:r>
      <w:r>
        <w:rPr>
          <w:rFonts w:ascii="仿宋_GB2312" w:hint="eastAsia"/>
          <w:kern w:val="0"/>
          <w:sz w:val="28"/>
          <w:szCs w:val="28"/>
        </w:rPr>
        <w:t>万元。</w:t>
      </w:r>
    </w:p>
    <w:p w:rsidR="00277CE1" w:rsidRDefault="00856E32" w:rsidP="00B87C34">
      <w:p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二、绩效自评工作开展情况</w:t>
      </w:r>
    </w:p>
    <w:p w:rsidR="00277CE1" w:rsidRDefault="00856E32" w:rsidP="00B87C34">
      <w:pPr>
        <w:pStyle w:val="a5"/>
        <w:widowControl/>
        <w:spacing w:before="0" w:beforeAutospacing="0" w:after="0" w:afterAutospacing="0" w:line="460" w:lineRule="exact"/>
        <w:ind w:firstLineChars="200" w:firstLine="560"/>
        <w:rPr>
          <w:rFonts w:ascii="仿宋_GB2312"/>
          <w:sz w:val="28"/>
          <w:szCs w:val="28"/>
        </w:rPr>
      </w:pPr>
      <w:r>
        <w:rPr>
          <w:rFonts w:ascii="仿宋_GB2312" w:hint="eastAsia"/>
          <w:sz w:val="28"/>
          <w:szCs w:val="28"/>
        </w:rPr>
        <w:t>按照《</w:t>
      </w:r>
      <w:r>
        <w:rPr>
          <w:rFonts w:ascii="仿宋_GB2312" w:hint="eastAsia"/>
          <w:sz w:val="28"/>
          <w:szCs w:val="28"/>
        </w:rPr>
        <w:t>鄂州日报社项目资金绩效评价实施办法》的有关规定和《鄂州市财政局关于开展</w:t>
      </w:r>
      <w:r>
        <w:rPr>
          <w:rFonts w:ascii="仿宋_GB2312" w:hint="eastAsia"/>
          <w:sz w:val="28"/>
          <w:szCs w:val="28"/>
        </w:rPr>
        <w:t>2019</w:t>
      </w:r>
      <w:r>
        <w:rPr>
          <w:rFonts w:ascii="仿宋_GB2312" w:hint="eastAsia"/>
          <w:sz w:val="28"/>
          <w:szCs w:val="28"/>
        </w:rPr>
        <w:t>年财政支出绩效评价工作的通知》的有关精神，报社党委高度重视，迅速成立以副总编邓冰为领导小组负责人，以财务部、鄂州日报全媒体调度中心、鄂州日报新媒体中心为评价成员的项目评价专班对</w:t>
      </w:r>
      <w:r>
        <w:rPr>
          <w:rFonts w:ascii="仿宋_GB2312" w:hint="eastAsia"/>
          <w:sz w:val="28"/>
          <w:szCs w:val="28"/>
        </w:rPr>
        <w:t>2018</w:t>
      </w:r>
      <w:r>
        <w:rPr>
          <w:rFonts w:ascii="仿宋_GB2312" w:hint="eastAsia"/>
          <w:sz w:val="28"/>
          <w:szCs w:val="28"/>
        </w:rPr>
        <w:t>年的项目绩效进行评估，现基本完成自评工作。</w:t>
      </w:r>
    </w:p>
    <w:p w:rsidR="00277CE1" w:rsidRDefault="00856E32" w:rsidP="00B87C34">
      <w:pPr>
        <w:pStyle w:val="a5"/>
        <w:widowControl/>
        <w:numPr>
          <w:ilvl w:val="0"/>
          <w:numId w:val="1"/>
        </w:numPr>
        <w:spacing w:before="0" w:beforeAutospacing="0" w:after="0" w:afterAutospacing="0"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综合评价结论</w:t>
      </w:r>
    </w:p>
    <w:p w:rsidR="00277CE1" w:rsidRDefault="00856E32" w:rsidP="00B87C34">
      <w:pPr>
        <w:pStyle w:val="a5"/>
        <w:widowControl/>
        <w:spacing w:before="0" w:beforeAutospacing="0" w:after="0" w:afterAutospacing="0" w:line="460" w:lineRule="exact"/>
        <w:ind w:firstLineChars="200" w:firstLine="560"/>
        <w:rPr>
          <w:rFonts w:ascii="仿宋_GB2312"/>
          <w:sz w:val="28"/>
          <w:szCs w:val="28"/>
        </w:rPr>
      </w:pPr>
      <w:r>
        <w:rPr>
          <w:rFonts w:ascii="仿宋_GB2312" w:hint="eastAsia"/>
          <w:sz w:val="28"/>
          <w:szCs w:val="28"/>
        </w:rPr>
        <w:t>经过认真地评价，鄂州日报政务宣传项目得分为</w:t>
      </w:r>
      <w:r>
        <w:rPr>
          <w:rFonts w:ascii="仿宋_GB2312" w:hint="eastAsia"/>
          <w:sz w:val="28"/>
          <w:szCs w:val="28"/>
        </w:rPr>
        <w:t>100</w:t>
      </w:r>
      <w:r>
        <w:rPr>
          <w:rFonts w:ascii="仿宋_GB2312" w:hint="eastAsia"/>
          <w:sz w:val="28"/>
          <w:szCs w:val="28"/>
        </w:rPr>
        <w:t>分，评价等级为优。</w:t>
      </w:r>
    </w:p>
    <w:p w:rsidR="00277CE1" w:rsidRDefault="00856E32" w:rsidP="00B87C34">
      <w:p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四、绩效目标实现情况分析</w:t>
      </w:r>
    </w:p>
    <w:p w:rsidR="00277CE1" w:rsidRDefault="00856E32" w:rsidP="00B87C34">
      <w:pPr>
        <w:spacing w:line="460" w:lineRule="exact"/>
        <w:ind w:firstLineChars="200" w:firstLine="560"/>
        <w:outlineLvl w:val="0"/>
        <w:rPr>
          <w:rFonts w:ascii="楷体_GB2312" w:eastAsia="楷体_GB2312" w:hAnsi="楷体_GB2312" w:cs="楷体_GB2312"/>
          <w:b/>
          <w:bCs/>
          <w:sz w:val="28"/>
          <w:szCs w:val="28"/>
        </w:rPr>
      </w:pPr>
      <w:r>
        <w:rPr>
          <w:rFonts w:ascii="楷体_GB2312" w:eastAsia="楷体_GB2312" w:hAnsi="楷体_GB2312" w:cs="楷体_GB2312" w:hint="eastAsia"/>
          <w:b/>
          <w:bCs/>
          <w:sz w:val="28"/>
          <w:szCs w:val="28"/>
        </w:rPr>
        <w:t>（一）项目资金情况分析</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1.</w:t>
      </w:r>
      <w:r>
        <w:rPr>
          <w:rFonts w:ascii="仿宋_GB2312" w:hint="eastAsia"/>
          <w:sz w:val="28"/>
          <w:szCs w:val="28"/>
        </w:rPr>
        <w:t>项目资金到位情况分析</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财政</w:t>
      </w:r>
      <w:r>
        <w:rPr>
          <w:rFonts w:ascii="仿宋_GB2312" w:hint="eastAsia"/>
          <w:sz w:val="28"/>
          <w:szCs w:val="28"/>
        </w:rPr>
        <w:t>2018</w:t>
      </w:r>
      <w:r>
        <w:rPr>
          <w:rFonts w:ascii="仿宋_GB2312" w:hint="eastAsia"/>
          <w:sz w:val="28"/>
          <w:szCs w:val="28"/>
        </w:rPr>
        <w:t>年分季度拨付资金，全年资金拨付</w:t>
      </w:r>
      <w:r>
        <w:rPr>
          <w:rFonts w:ascii="仿宋_GB2312" w:hint="eastAsia"/>
          <w:sz w:val="28"/>
          <w:szCs w:val="28"/>
        </w:rPr>
        <w:t>30</w:t>
      </w:r>
      <w:r>
        <w:rPr>
          <w:rFonts w:ascii="仿宋_GB2312" w:hint="eastAsia"/>
          <w:sz w:val="28"/>
          <w:szCs w:val="28"/>
        </w:rPr>
        <w:t>万元，预算拨付率为</w:t>
      </w:r>
      <w:r>
        <w:rPr>
          <w:rFonts w:ascii="仿宋_GB2312" w:hint="eastAsia"/>
          <w:sz w:val="28"/>
          <w:szCs w:val="28"/>
        </w:rPr>
        <w:t>100%</w:t>
      </w:r>
      <w:r>
        <w:rPr>
          <w:rFonts w:ascii="仿宋_GB2312" w:hint="eastAsia"/>
          <w:sz w:val="28"/>
          <w:szCs w:val="28"/>
        </w:rPr>
        <w:t>。</w:t>
      </w:r>
    </w:p>
    <w:p w:rsidR="00277CE1" w:rsidRDefault="00856E32" w:rsidP="00B87C34">
      <w:pPr>
        <w:numPr>
          <w:ilvl w:val="0"/>
          <w:numId w:val="2"/>
        </w:numPr>
        <w:spacing w:line="460" w:lineRule="exact"/>
        <w:ind w:firstLineChars="200" w:firstLine="560"/>
        <w:rPr>
          <w:rFonts w:ascii="仿宋_GB2312"/>
          <w:sz w:val="28"/>
          <w:szCs w:val="28"/>
        </w:rPr>
      </w:pPr>
      <w:r>
        <w:rPr>
          <w:rFonts w:ascii="仿宋_GB2312" w:hint="eastAsia"/>
          <w:sz w:val="28"/>
          <w:szCs w:val="28"/>
        </w:rPr>
        <w:t>项目资金执行情况分析</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2018</w:t>
      </w:r>
      <w:r>
        <w:rPr>
          <w:rFonts w:ascii="仿宋_GB2312" w:hint="eastAsia"/>
          <w:sz w:val="28"/>
          <w:szCs w:val="28"/>
        </w:rPr>
        <w:t>年拨付资金</w:t>
      </w:r>
      <w:r>
        <w:rPr>
          <w:rFonts w:ascii="仿宋_GB2312" w:hint="eastAsia"/>
          <w:sz w:val="28"/>
          <w:szCs w:val="28"/>
        </w:rPr>
        <w:t>30</w:t>
      </w:r>
      <w:r>
        <w:rPr>
          <w:rFonts w:ascii="仿宋_GB2312" w:hint="eastAsia"/>
          <w:sz w:val="28"/>
          <w:szCs w:val="28"/>
        </w:rPr>
        <w:t>万元，全部用于弥补报社</w:t>
      </w:r>
      <w:bookmarkStart w:id="0" w:name="_GoBack"/>
      <w:bookmarkEnd w:id="0"/>
      <w:r>
        <w:rPr>
          <w:rFonts w:ascii="仿宋_GB2312" w:hint="eastAsia"/>
          <w:sz w:val="28"/>
          <w:szCs w:val="28"/>
        </w:rPr>
        <w:t>聘用人员工资福利支出等，没有资金结余。</w:t>
      </w:r>
    </w:p>
    <w:p w:rsidR="00277CE1" w:rsidRDefault="00856E32" w:rsidP="00B87C34">
      <w:pPr>
        <w:numPr>
          <w:ilvl w:val="0"/>
          <w:numId w:val="2"/>
        </w:numPr>
        <w:spacing w:line="460" w:lineRule="exact"/>
        <w:ind w:firstLineChars="200" w:firstLine="560"/>
        <w:rPr>
          <w:rFonts w:ascii="仿宋_GB2312"/>
          <w:sz w:val="28"/>
          <w:szCs w:val="28"/>
        </w:rPr>
      </w:pPr>
      <w:r>
        <w:rPr>
          <w:rFonts w:ascii="仿宋_GB2312" w:hint="eastAsia"/>
          <w:sz w:val="28"/>
          <w:szCs w:val="28"/>
        </w:rPr>
        <w:t>项目资金管理情况分析</w:t>
      </w:r>
    </w:p>
    <w:p w:rsidR="00277CE1" w:rsidRDefault="00856E32" w:rsidP="00B87C34">
      <w:pPr>
        <w:spacing w:line="460" w:lineRule="exact"/>
        <w:ind w:firstLineChars="200" w:firstLine="560"/>
        <w:jc w:val="left"/>
        <w:rPr>
          <w:rFonts w:ascii="仿宋_GB2312"/>
          <w:sz w:val="28"/>
          <w:szCs w:val="28"/>
        </w:rPr>
      </w:pPr>
      <w:r>
        <w:rPr>
          <w:rFonts w:ascii="仿宋_GB2312" w:hint="eastAsia"/>
          <w:sz w:val="28"/>
          <w:szCs w:val="28"/>
        </w:rPr>
        <w:t>鄂州日报社专项资金设立单独核算，专款专用。严格按《鄂州日报财务管理办法》和《鄂州市专项资金管理办法》进行使用管理。</w:t>
      </w:r>
    </w:p>
    <w:p w:rsidR="00277CE1" w:rsidRDefault="00856E32" w:rsidP="00B87C34">
      <w:pPr>
        <w:spacing w:line="460" w:lineRule="exact"/>
        <w:ind w:firstLineChars="200" w:firstLine="560"/>
        <w:outlineLvl w:val="0"/>
        <w:rPr>
          <w:rFonts w:ascii="楷体_GB2312" w:eastAsia="楷体_GB2312" w:hAnsi="楷体_GB2312" w:cs="楷体_GB2312"/>
          <w:b/>
          <w:bCs/>
          <w:sz w:val="28"/>
          <w:szCs w:val="28"/>
        </w:rPr>
      </w:pPr>
      <w:r>
        <w:rPr>
          <w:rFonts w:ascii="楷体_GB2312" w:eastAsia="楷体_GB2312" w:hAnsi="楷体_GB2312" w:cs="楷体_GB2312" w:hint="eastAsia"/>
          <w:b/>
          <w:bCs/>
          <w:sz w:val="28"/>
          <w:szCs w:val="28"/>
        </w:rPr>
        <w:t>（二）项目绩效指标完成情况分析</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lastRenderedPageBreak/>
        <w:t>1.</w:t>
      </w:r>
      <w:r>
        <w:rPr>
          <w:rFonts w:ascii="仿宋_GB2312" w:hint="eastAsia"/>
          <w:sz w:val="28"/>
          <w:szCs w:val="28"/>
        </w:rPr>
        <w:t>产出指标完成情况分析</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鄂州日报</w:t>
      </w:r>
      <w:r>
        <w:rPr>
          <w:rFonts w:ascii="仿宋_GB2312" w:hint="eastAsia"/>
          <w:sz w:val="28"/>
          <w:szCs w:val="28"/>
        </w:rPr>
        <w:t>2018</w:t>
      </w:r>
      <w:r>
        <w:rPr>
          <w:rFonts w:ascii="仿宋_GB2312" w:hint="eastAsia"/>
          <w:sz w:val="28"/>
          <w:szCs w:val="28"/>
        </w:rPr>
        <w:t>年全年政策文件等宣传的版面数</w:t>
      </w:r>
      <w:r>
        <w:rPr>
          <w:rFonts w:ascii="仿宋_GB2312" w:hint="eastAsia"/>
          <w:sz w:val="28"/>
          <w:szCs w:val="28"/>
        </w:rPr>
        <w:t>20</w:t>
      </w:r>
      <w:r>
        <w:rPr>
          <w:rFonts w:ascii="仿宋_GB2312" w:hint="eastAsia"/>
          <w:sz w:val="28"/>
          <w:szCs w:val="28"/>
        </w:rPr>
        <w:t>个，通过专项宣传提升了服务质量和服务水平，节约了时间，提高了效率。全年</w:t>
      </w:r>
      <w:r>
        <w:rPr>
          <w:rFonts w:ascii="仿宋_GB2312" w:hint="eastAsia"/>
          <w:sz w:val="28"/>
          <w:szCs w:val="28"/>
        </w:rPr>
        <w:t>365</w:t>
      </w:r>
      <w:r>
        <w:rPr>
          <w:rFonts w:ascii="仿宋_GB2312" w:hint="eastAsia"/>
          <w:sz w:val="28"/>
          <w:szCs w:val="28"/>
        </w:rPr>
        <w:t>天均按时完成宣传任务。实际支出宣传专项经费</w:t>
      </w:r>
      <w:r>
        <w:rPr>
          <w:rFonts w:ascii="仿宋_GB2312" w:hint="eastAsia"/>
          <w:sz w:val="28"/>
          <w:szCs w:val="28"/>
        </w:rPr>
        <w:t>30</w:t>
      </w:r>
      <w:r>
        <w:rPr>
          <w:rFonts w:ascii="仿宋_GB2312" w:hint="eastAsia"/>
          <w:sz w:val="28"/>
          <w:szCs w:val="28"/>
        </w:rPr>
        <w:t>万元。</w:t>
      </w:r>
    </w:p>
    <w:p w:rsidR="00277CE1" w:rsidRDefault="00856E32" w:rsidP="00B87C34">
      <w:pPr>
        <w:numPr>
          <w:ilvl w:val="0"/>
          <w:numId w:val="3"/>
        </w:numPr>
        <w:spacing w:line="460" w:lineRule="exact"/>
        <w:ind w:firstLineChars="200" w:firstLine="560"/>
        <w:rPr>
          <w:rFonts w:ascii="仿宋_GB2312"/>
          <w:sz w:val="28"/>
          <w:szCs w:val="28"/>
        </w:rPr>
      </w:pPr>
      <w:r>
        <w:rPr>
          <w:rFonts w:ascii="仿宋_GB2312" w:hint="eastAsia"/>
          <w:sz w:val="28"/>
          <w:szCs w:val="28"/>
        </w:rPr>
        <w:t>效益指标完成情况分析</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鄂州日报政务宣传主要是增加社会效益，及时传达市委市政府等部门各项政策，更加贴近生活、服务读者、增加信息量。</w:t>
      </w:r>
    </w:p>
    <w:p w:rsidR="00277CE1" w:rsidRDefault="00856E32" w:rsidP="00B87C34">
      <w:pPr>
        <w:numPr>
          <w:ilvl w:val="0"/>
          <w:numId w:val="3"/>
        </w:numPr>
        <w:spacing w:line="460" w:lineRule="exact"/>
        <w:ind w:firstLineChars="200" w:firstLine="560"/>
        <w:rPr>
          <w:rFonts w:ascii="仿宋_GB2312"/>
          <w:sz w:val="28"/>
          <w:szCs w:val="28"/>
        </w:rPr>
      </w:pPr>
      <w:r>
        <w:rPr>
          <w:rFonts w:ascii="仿宋_GB2312" w:hint="eastAsia"/>
          <w:sz w:val="28"/>
          <w:szCs w:val="28"/>
        </w:rPr>
        <w:t>满意度指标完成情况分析</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鄂州日报通过政务宣传经费实行专</w:t>
      </w:r>
      <w:r w:rsidR="001712AA">
        <w:rPr>
          <w:rFonts w:ascii="仿宋_GB2312" w:hint="eastAsia"/>
          <w:sz w:val="28"/>
          <w:szCs w:val="28"/>
        </w:rPr>
        <w:t>人负责，及时处理市领导安排的政务宣传工作。得到了市领导及相关</w:t>
      </w:r>
      <w:r>
        <w:rPr>
          <w:rFonts w:ascii="仿宋_GB2312" w:hint="eastAsia"/>
          <w:sz w:val="28"/>
          <w:szCs w:val="28"/>
        </w:rPr>
        <w:t>人员的好评。</w:t>
      </w:r>
    </w:p>
    <w:p w:rsidR="00277CE1" w:rsidRDefault="00856E32" w:rsidP="00B87C34">
      <w:pPr>
        <w:numPr>
          <w:ilvl w:val="0"/>
          <w:numId w:val="4"/>
        </w:num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绩效目标未完成原因和下一步改进措施</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绩效目标按年初计划完成，下一步进一步加强管理</w:t>
      </w:r>
      <w:r>
        <w:rPr>
          <w:rFonts w:ascii="仿宋_GB2312" w:hint="eastAsia"/>
          <w:sz w:val="28"/>
          <w:szCs w:val="28"/>
        </w:rPr>
        <w:t>，提高资金使用效率，更好地发挥党的喉舌作用。</w:t>
      </w:r>
    </w:p>
    <w:p w:rsidR="00277CE1" w:rsidRDefault="00856E32" w:rsidP="00B87C34">
      <w:pPr>
        <w:numPr>
          <w:ilvl w:val="0"/>
          <w:numId w:val="4"/>
        </w:num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绩效自评结果拟应用和公开情况</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绩效结果是用于向报社领导和财政及各级检查机关进行汇报的依据，通过自评结果进行查找不足，完善制度。准备在网站上进行公开。</w:t>
      </w:r>
    </w:p>
    <w:p w:rsidR="00277CE1" w:rsidRDefault="00856E32" w:rsidP="00B87C34">
      <w:pPr>
        <w:numPr>
          <w:ilvl w:val="0"/>
          <w:numId w:val="4"/>
        </w:num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绩效自评工作的经验、问题和建议</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绩效自评工作必须要争取主要领导的高度重视，并作为日常工作的考核依据。项目绩效工作主要是以业务部室为主体的自我考核工作，</w:t>
      </w:r>
      <w:r>
        <w:rPr>
          <w:rFonts w:ascii="仿宋_GB2312" w:hint="eastAsia"/>
          <w:sz w:val="28"/>
          <w:szCs w:val="28"/>
        </w:rPr>
        <w:t>需要业务部室人员具有一定的绩效评价理论基础。因为绩效工作是单位负责人经济责任审计的主要内容之一，建议市财政组织</w:t>
      </w:r>
      <w:r>
        <w:rPr>
          <w:rFonts w:ascii="仿宋_GB2312" w:hint="eastAsia"/>
          <w:sz w:val="28"/>
          <w:szCs w:val="28"/>
        </w:rPr>
        <w:t>专家对各单位主要负责同志和业务部室相关人员进行专业培训，以增强领导绩效意识和业务人员的绩效评价能力。</w:t>
      </w:r>
    </w:p>
    <w:p w:rsidR="00277CE1" w:rsidRDefault="00856E32" w:rsidP="00B87C34">
      <w:pPr>
        <w:numPr>
          <w:ilvl w:val="0"/>
          <w:numId w:val="4"/>
        </w:num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t>其他需说明的问题</w:t>
      </w:r>
    </w:p>
    <w:p w:rsidR="00277CE1" w:rsidRDefault="00856E32" w:rsidP="00B87C34">
      <w:pPr>
        <w:spacing w:line="460" w:lineRule="exact"/>
        <w:ind w:firstLineChars="200" w:firstLine="560"/>
        <w:rPr>
          <w:rFonts w:ascii="仿宋_GB2312"/>
          <w:sz w:val="28"/>
          <w:szCs w:val="28"/>
        </w:rPr>
      </w:pPr>
      <w:r>
        <w:rPr>
          <w:rFonts w:ascii="仿宋_GB2312" w:hint="eastAsia"/>
          <w:sz w:val="28"/>
          <w:szCs w:val="28"/>
        </w:rPr>
        <w:t>如何请专业人士完善绩效评价指标和评价方法。</w:t>
      </w:r>
    </w:p>
    <w:p w:rsidR="00277CE1" w:rsidRDefault="00277CE1" w:rsidP="00B87C34">
      <w:pPr>
        <w:spacing w:line="460" w:lineRule="exact"/>
        <w:ind w:firstLineChars="200" w:firstLine="560"/>
        <w:rPr>
          <w:sz w:val="28"/>
          <w:szCs w:val="28"/>
        </w:rPr>
      </w:pPr>
    </w:p>
    <w:p w:rsidR="00277CE1" w:rsidRDefault="00277CE1">
      <w:pPr>
        <w:spacing w:line="460" w:lineRule="exact"/>
        <w:rPr>
          <w:sz w:val="28"/>
          <w:szCs w:val="28"/>
        </w:rPr>
      </w:pPr>
    </w:p>
    <w:sectPr w:rsidR="00277CE1" w:rsidSect="00277CE1">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楷体_GB2312">
    <w:altName w:val="微软雅黑"/>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55A0A"/>
    <w:multiLevelType w:val="singleLevel"/>
    <w:tmpl w:val="5CC55A0A"/>
    <w:lvl w:ilvl="0">
      <w:start w:val="3"/>
      <w:numFmt w:val="chineseCounting"/>
      <w:suff w:val="nothing"/>
      <w:lvlText w:val="%1、"/>
      <w:lvlJc w:val="left"/>
    </w:lvl>
  </w:abstractNum>
  <w:abstractNum w:abstractNumId="1">
    <w:nsid w:val="5CC55ADE"/>
    <w:multiLevelType w:val="singleLevel"/>
    <w:tmpl w:val="5CC55ADE"/>
    <w:lvl w:ilvl="0">
      <w:start w:val="2"/>
      <w:numFmt w:val="decimal"/>
      <w:suff w:val="nothing"/>
      <w:lvlText w:val="%1."/>
      <w:lvlJc w:val="left"/>
    </w:lvl>
  </w:abstractNum>
  <w:abstractNum w:abstractNumId="2">
    <w:nsid w:val="5CC55D5D"/>
    <w:multiLevelType w:val="singleLevel"/>
    <w:tmpl w:val="5CC55D5D"/>
    <w:lvl w:ilvl="0">
      <w:start w:val="2"/>
      <w:numFmt w:val="decimal"/>
      <w:suff w:val="nothing"/>
      <w:lvlText w:val="%1."/>
      <w:lvlJc w:val="left"/>
    </w:lvl>
  </w:abstractNum>
  <w:abstractNum w:abstractNumId="3">
    <w:nsid w:val="5CC55F92"/>
    <w:multiLevelType w:val="singleLevel"/>
    <w:tmpl w:val="5CC55F92"/>
    <w:lvl w:ilvl="0">
      <w:start w:val="5"/>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27C6"/>
    <w:rsid w:val="00131E66"/>
    <w:rsid w:val="00153394"/>
    <w:rsid w:val="001712AA"/>
    <w:rsid w:val="00277CE1"/>
    <w:rsid w:val="003227C6"/>
    <w:rsid w:val="003C7F3D"/>
    <w:rsid w:val="003E2D58"/>
    <w:rsid w:val="006E2DAD"/>
    <w:rsid w:val="00805206"/>
    <w:rsid w:val="00856E32"/>
    <w:rsid w:val="008B4299"/>
    <w:rsid w:val="009369AD"/>
    <w:rsid w:val="009701A0"/>
    <w:rsid w:val="00970DCD"/>
    <w:rsid w:val="00AB4ED7"/>
    <w:rsid w:val="00AD645B"/>
    <w:rsid w:val="00B87C34"/>
    <w:rsid w:val="00D57A51"/>
    <w:rsid w:val="00F41E2D"/>
    <w:rsid w:val="064A21FF"/>
    <w:rsid w:val="08641A50"/>
    <w:rsid w:val="0FA6062B"/>
    <w:rsid w:val="10555A94"/>
    <w:rsid w:val="1A753594"/>
    <w:rsid w:val="1FF67349"/>
    <w:rsid w:val="25E55BBE"/>
    <w:rsid w:val="273E303E"/>
    <w:rsid w:val="33D1020F"/>
    <w:rsid w:val="38686133"/>
    <w:rsid w:val="3CD05CB7"/>
    <w:rsid w:val="5EAA6248"/>
    <w:rsid w:val="5FB3698D"/>
    <w:rsid w:val="63510556"/>
    <w:rsid w:val="667230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E1"/>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77CE1"/>
    <w:pPr>
      <w:tabs>
        <w:tab w:val="center" w:pos="4153"/>
        <w:tab w:val="right" w:pos="8306"/>
      </w:tabs>
      <w:snapToGrid w:val="0"/>
      <w:jc w:val="left"/>
    </w:pPr>
    <w:rPr>
      <w:rFonts w:ascii="Calibri" w:eastAsia="宋体" w:hAnsi="Calibri" w:cs="黑体"/>
      <w:sz w:val="18"/>
      <w:szCs w:val="18"/>
    </w:rPr>
  </w:style>
  <w:style w:type="paragraph" w:styleId="a4">
    <w:name w:val="header"/>
    <w:basedOn w:val="a"/>
    <w:link w:val="Char0"/>
    <w:uiPriority w:val="99"/>
    <w:unhideWhenUsed/>
    <w:qFormat/>
    <w:rsid w:val="00277CE1"/>
    <w:pPr>
      <w:pBdr>
        <w:bottom w:val="single" w:sz="6" w:space="1" w:color="auto"/>
      </w:pBdr>
      <w:tabs>
        <w:tab w:val="center" w:pos="4153"/>
        <w:tab w:val="right" w:pos="8306"/>
      </w:tabs>
      <w:snapToGrid w:val="0"/>
      <w:jc w:val="center"/>
    </w:pPr>
    <w:rPr>
      <w:rFonts w:ascii="Calibri" w:eastAsia="宋体" w:hAnsi="Calibri" w:cs="黑体"/>
      <w:sz w:val="18"/>
      <w:szCs w:val="18"/>
    </w:rPr>
  </w:style>
  <w:style w:type="paragraph" w:styleId="a5">
    <w:name w:val="Normal (Web)"/>
    <w:basedOn w:val="a"/>
    <w:uiPriority w:val="99"/>
    <w:unhideWhenUsed/>
    <w:rsid w:val="00277CE1"/>
    <w:pPr>
      <w:spacing w:before="100" w:beforeAutospacing="1" w:after="100" w:afterAutospacing="1"/>
      <w:jc w:val="left"/>
    </w:pPr>
    <w:rPr>
      <w:kern w:val="0"/>
      <w:sz w:val="24"/>
    </w:rPr>
  </w:style>
  <w:style w:type="character" w:customStyle="1" w:styleId="Char0">
    <w:name w:val="页眉 Char"/>
    <w:basedOn w:val="a0"/>
    <w:link w:val="a4"/>
    <w:uiPriority w:val="99"/>
    <w:qFormat/>
    <w:rsid w:val="00277CE1"/>
    <w:rPr>
      <w:sz w:val="18"/>
      <w:szCs w:val="18"/>
    </w:rPr>
  </w:style>
  <w:style w:type="character" w:customStyle="1" w:styleId="Char">
    <w:name w:val="页脚 Char"/>
    <w:basedOn w:val="a0"/>
    <w:link w:val="a3"/>
    <w:uiPriority w:val="99"/>
    <w:qFormat/>
    <w:rsid w:val="00277CE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166</Words>
  <Characters>952</Characters>
  <Application>Microsoft Office Word</Application>
  <DocSecurity>0</DocSecurity>
  <Lines>7</Lines>
  <Paragraphs>2</Paragraphs>
  <ScaleCrop>false</ScaleCrop>
  <Company>Microsoft</Company>
  <LinksUpToDate>false</LinksUpToDate>
  <CharactersWithSpaces>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冯妍妍/预算绩效管理处（行资处）/湖北省财政厅</dc:creator>
  <cp:lastModifiedBy>Administrator</cp:lastModifiedBy>
  <cp:revision>3</cp:revision>
  <cp:lastPrinted>2018-04-08T03:11:00Z</cp:lastPrinted>
  <dcterms:created xsi:type="dcterms:W3CDTF">2018-03-23T09:11:00Z</dcterms:created>
  <dcterms:modified xsi:type="dcterms:W3CDTF">2019-05-08T03:27:00Z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2052-9.1.0.5087</vt:lpwstr>
  </property>
</Properties>
</file>