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A26" w:rsidRDefault="009D6F24">
      <w:pPr>
        <w:rPr>
          <w:rFonts w:ascii="仿宋_GB2312" w:hAnsi="仿宋_GB2312" w:cs="仿宋_GB2312"/>
          <w:bCs/>
          <w:sz w:val="32"/>
          <w:szCs w:val="32"/>
        </w:rPr>
      </w:pPr>
      <w:r>
        <w:rPr>
          <w:rFonts w:ascii="仿宋_GB2312" w:hAnsi="仿宋_GB2312" w:cs="仿宋_GB2312" w:hint="eastAsia"/>
          <w:bCs/>
          <w:sz w:val="32"/>
          <w:szCs w:val="32"/>
        </w:rPr>
        <w:t>附件</w:t>
      </w:r>
      <w:r>
        <w:rPr>
          <w:rFonts w:ascii="仿宋_GB2312" w:hAnsi="仿宋_GB2312" w:cs="仿宋_GB2312" w:hint="eastAsia"/>
          <w:bCs/>
          <w:sz w:val="32"/>
          <w:szCs w:val="32"/>
        </w:rPr>
        <w:t>3</w:t>
      </w:r>
    </w:p>
    <w:p w:rsidR="00C72A26" w:rsidRDefault="009D6F24">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“云上鄂州”运行</w:t>
      </w:r>
      <w:r>
        <w:rPr>
          <w:rFonts w:ascii="方正小标宋简体" w:eastAsia="方正小标宋简体" w:hAnsi="方正小标宋简体" w:cs="方正小标宋简体" w:hint="eastAsia"/>
          <w:bCs/>
          <w:sz w:val="44"/>
          <w:szCs w:val="44"/>
        </w:rPr>
        <w:t>项目</w:t>
      </w:r>
    </w:p>
    <w:p w:rsidR="00C72A26" w:rsidRDefault="009D6F24">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201</w:t>
      </w:r>
      <w:r>
        <w:rPr>
          <w:rFonts w:ascii="方正小标宋简体" w:eastAsia="方正小标宋简体" w:hAnsi="方正小标宋简体" w:cs="方正小标宋简体" w:hint="eastAsia"/>
          <w:bCs/>
          <w:sz w:val="44"/>
          <w:szCs w:val="44"/>
        </w:rPr>
        <w:t>8</w:t>
      </w:r>
      <w:r>
        <w:rPr>
          <w:rFonts w:ascii="方正小标宋简体" w:eastAsia="方正小标宋简体" w:hAnsi="方正小标宋简体" w:cs="方正小标宋简体" w:hint="eastAsia"/>
          <w:bCs/>
          <w:sz w:val="44"/>
          <w:szCs w:val="44"/>
        </w:rPr>
        <w:t>年度绩效自评报告</w:t>
      </w:r>
    </w:p>
    <w:p w:rsidR="00C72A26" w:rsidRDefault="009D6F24">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一、基本情况</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市内分解下达预算和绩效目标情况</w:t>
      </w:r>
      <w:r>
        <w:rPr>
          <w:rFonts w:ascii="仿宋_GB2312" w:hint="eastAsia"/>
          <w:sz w:val="28"/>
          <w:szCs w:val="28"/>
        </w:rPr>
        <w:t>:</w:t>
      </w:r>
      <w:r>
        <w:rPr>
          <w:rFonts w:ascii="仿宋_GB2312" w:hint="eastAsia"/>
          <w:sz w:val="28"/>
          <w:szCs w:val="28"/>
        </w:rPr>
        <w:t>财政全年预算</w:t>
      </w:r>
      <w:r>
        <w:rPr>
          <w:rFonts w:ascii="仿宋_GB2312" w:hint="eastAsia"/>
          <w:sz w:val="28"/>
          <w:szCs w:val="28"/>
        </w:rPr>
        <w:t>150</w:t>
      </w:r>
      <w:r>
        <w:rPr>
          <w:rFonts w:ascii="仿宋_GB2312" w:hint="eastAsia"/>
          <w:sz w:val="28"/>
          <w:szCs w:val="28"/>
        </w:rPr>
        <w:t>万元；</w:t>
      </w:r>
      <w:r>
        <w:rPr>
          <w:rFonts w:ascii="仿宋_GB2312" w:hint="eastAsia"/>
          <w:sz w:val="28"/>
          <w:szCs w:val="28"/>
        </w:rPr>
        <w:t>6</w:t>
      </w:r>
      <w:r>
        <w:rPr>
          <w:rFonts w:ascii="仿宋_GB2312" w:hint="eastAsia"/>
          <w:sz w:val="28"/>
          <w:szCs w:val="28"/>
        </w:rPr>
        <w:t>月底，按照市委书记王立同志的要求，在充分考察解放日报、澎湃新闻的基础上，对“云上鄂州”进行了全新改版。用户数达到</w:t>
      </w:r>
      <w:r>
        <w:rPr>
          <w:rFonts w:ascii="仿宋_GB2312" w:hint="eastAsia"/>
          <w:sz w:val="28"/>
          <w:szCs w:val="28"/>
        </w:rPr>
        <w:t>35966</w:t>
      </w:r>
      <w:r>
        <w:rPr>
          <w:rFonts w:ascii="仿宋_GB2312" w:hint="eastAsia"/>
          <w:sz w:val="28"/>
          <w:szCs w:val="28"/>
        </w:rPr>
        <w:t>户，设置运营维护编辑</w:t>
      </w:r>
      <w:r>
        <w:rPr>
          <w:rFonts w:ascii="仿宋_GB2312" w:hint="eastAsia"/>
          <w:sz w:val="28"/>
          <w:szCs w:val="28"/>
        </w:rPr>
        <w:t>10</w:t>
      </w:r>
      <w:r>
        <w:rPr>
          <w:rFonts w:ascii="仿宋_GB2312" w:hint="eastAsia"/>
          <w:sz w:val="28"/>
          <w:szCs w:val="28"/>
        </w:rPr>
        <w:t>名，使平台地域性、本土化更加明显，信息能够天天更新，网络安全也得到有效保障。</w:t>
      </w:r>
    </w:p>
    <w:p w:rsidR="00C72A26" w:rsidRDefault="009D6F24">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二、绩效自评工作开展情况</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成立专班进行绩效自评，项目所在的部室按照党委的意见进行资料搜集，数据分析，市场研判，安排专人进行自评。</w:t>
      </w:r>
    </w:p>
    <w:p w:rsidR="00C72A26" w:rsidRDefault="009D6F24">
      <w:pPr>
        <w:numPr>
          <w:ilvl w:val="0"/>
          <w:numId w:val="1"/>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综合评价结论</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圆满完成年初下达的工作任务，在客户端</w:t>
      </w:r>
      <w:r>
        <w:rPr>
          <w:rFonts w:ascii="仿宋_GB2312" w:hint="eastAsia"/>
          <w:sz w:val="28"/>
          <w:szCs w:val="28"/>
        </w:rPr>
        <w:t>正式运营</w:t>
      </w:r>
      <w:r>
        <w:rPr>
          <w:rFonts w:ascii="仿宋_GB2312" w:hint="eastAsia"/>
          <w:sz w:val="28"/>
          <w:szCs w:val="28"/>
        </w:rPr>
        <w:t>的第一年排行全省</w:t>
      </w:r>
      <w:r>
        <w:rPr>
          <w:rFonts w:ascii="仿宋_GB2312" w:hint="eastAsia"/>
          <w:sz w:val="28"/>
          <w:szCs w:val="28"/>
        </w:rPr>
        <w:t>前列。经过认真地评价，云上鄂州运行项目得分为</w:t>
      </w:r>
      <w:r>
        <w:rPr>
          <w:rFonts w:ascii="仿宋_GB2312" w:hint="eastAsia"/>
          <w:sz w:val="28"/>
          <w:szCs w:val="28"/>
        </w:rPr>
        <w:t>100</w:t>
      </w:r>
      <w:r>
        <w:rPr>
          <w:rFonts w:ascii="仿宋_GB2312" w:hint="eastAsia"/>
          <w:sz w:val="28"/>
          <w:szCs w:val="28"/>
        </w:rPr>
        <w:t>分，评价等级为优。</w:t>
      </w:r>
    </w:p>
    <w:p w:rsidR="00C72A26" w:rsidRDefault="009D6F24">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四、绩效目标实现情况分析</w:t>
      </w:r>
    </w:p>
    <w:p w:rsidR="00C72A26" w:rsidRDefault="009D6F24" w:rsidP="009D6F24">
      <w:pPr>
        <w:spacing w:line="440" w:lineRule="exact"/>
        <w:ind w:firstLineChars="187" w:firstLine="598"/>
        <w:outlineLvl w:val="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（一）项目资金情况分析</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1.</w:t>
      </w:r>
      <w:r>
        <w:rPr>
          <w:rFonts w:ascii="仿宋_GB2312" w:hint="eastAsia"/>
          <w:sz w:val="28"/>
          <w:szCs w:val="28"/>
        </w:rPr>
        <w:t>项目资金到位情况分析</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全年财政拨款</w:t>
      </w:r>
      <w:r>
        <w:rPr>
          <w:rFonts w:ascii="仿宋_GB2312" w:hint="eastAsia"/>
          <w:sz w:val="28"/>
          <w:szCs w:val="28"/>
        </w:rPr>
        <w:t>150</w:t>
      </w:r>
      <w:r>
        <w:rPr>
          <w:rFonts w:ascii="仿宋_GB2312" w:hint="eastAsia"/>
          <w:sz w:val="28"/>
          <w:szCs w:val="28"/>
        </w:rPr>
        <w:t>万元，按预算拨付到位。</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2.</w:t>
      </w:r>
      <w:bookmarkStart w:id="0" w:name="_GoBack"/>
      <w:bookmarkEnd w:id="0"/>
      <w:r>
        <w:rPr>
          <w:rFonts w:ascii="仿宋_GB2312" w:hint="eastAsia"/>
          <w:sz w:val="28"/>
          <w:szCs w:val="28"/>
        </w:rPr>
        <w:t>项目资金执行情况分析</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实际使用资金</w:t>
      </w:r>
      <w:r>
        <w:rPr>
          <w:rFonts w:ascii="仿宋_GB2312" w:hint="eastAsia"/>
          <w:sz w:val="28"/>
          <w:szCs w:val="28"/>
        </w:rPr>
        <w:t>141.72</w:t>
      </w:r>
      <w:r>
        <w:rPr>
          <w:rFonts w:ascii="仿宋_GB2312" w:hint="eastAsia"/>
          <w:sz w:val="28"/>
          <w:szCs w:val="28"/>
        </w:rPr>
        <w:t>万元，云上鄂州设备采购</w:t>
      </w:r>
      <w:r>
        <w:rPr>
          <w:rFonts w:ascii="仿宋_GB2312" w:hint="eastAsia"/>
          <w:sz w:val="28"/>
          <w:szCs w:val="28"/>
        </w:rPr>
        <w:t>28</w:t>
      </w:r>
      <w:r>
        <w:rPr>
          <w:rFonts w:ascii="仿宋_GB2312" w:hint="eastAsia"/>
          <w:sz w:val="28"/>
          <w:szCs w:val="28"/>
        </w:rPr>
        <w:t>万元，手续已全部到位，但资金未付，年总需资金</w:t>
      </w:r>
      <w:r>
        <w:rPr>
          <w:rFonts w:ascii="仿宋_GB2312" w:hint="eastAsia"/>
          <w:sz w:val="28"/>
          <w:szCs w:val="28"/>
        </w:rPr>
        <w:t>169.72</w:t>
      </w:r>
      <w:r>
        <w:rPr>
          <w:rFonts w:ascii="仿宋_GB2312" w:hint="eastAsia"/>
          <w:sz w:val="28"/>
          <w:szCs w:val="28"/>
        </w:rPr>
        <w:t>万元。</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3</w:t>
      </w:r>
      <w:r>
        <w:rPr>
          <w:rFonts w:ascii="仿宋_GB2312" w:hint="eastAsia"/>
          <w:sz w:val="28"/>
          <w:szCs w:val="28"/>
        </w:rPr>
        <w:t>、</w:t>
      </w:r>
      <w:r>
        <w:rPr>
          <w:rFonts w:ascii="仿宋_GB2312" w:hint="eastAsia"/>
          <w:sz w:val="28"/>
          <w:szCs w:val="28"/>
        </w:rPr>
        <w:t>项目资金管理情况分析</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制订《鄂州日报财务管理办法》，健全和完善项目管理制度，严格编制年度预算，实行专款专用。</w:t>
      </w:r>
    </w:p>
    <w:p w:rsidR="00C72A26" w:rsidRDefault="009D6F24" w:rsidP="009D6F24">
      <w:pPr>
        <w:spacing w:line="440" w:lineRule="exact"/>
        <w:ind w:firstLineChars="187" w:firstLine="598"/>
        <w:outlineLvl w:val="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（二）项目绩效指标完成情况分析</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1.</w:t>
      </w:r>
      <w:r>
        <w:rPr>
          <w:rFonts w:ascii="仿宋_GB2312" w:hint="eastAsia"/>
          <w:sz w:val="28"/>
          <w:szCs w:val="28"/>
        </w:rPr>
        <w:t>产出指标完成情况分析</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2018</w:t>
      </w:r>
      <w:r>
        <w:rPr>
          <w:rFonts w:ascii="仿宋_GB2312" w:hint="eastAsia"/>
          <w:sz w:val="28"/>
          <w:szCs w:val="28"/>
        </w:rPr>
        <w:t>年计划用户数</w:t>
      </w:r>
      <w:r>
        <w:rPr>
          <w:rFonts w:ascii="仿宋_GB2312" w:hint="eastAsia"/>
          <w:sz w:val="28"/>
          <w:szCs w:val="28"/>
        </w:rPr>
        <w:t>30000</w:t>
      </w:r>
      <w:r>
        <w:rPr>
          <w:rFonts w:ascii="仿宋_GB2312" w:hint="eastAsia"/>
          <w:sz w:val="28"/>
          <w:szCs w:val="28"/>
        </w:rPr>
        <w:t>户，而仅活跃用户就达到</w:t>
      </w:r>
      <w:r>
        <w:rPr>
          <w:rFonts w:ascii="仿宋_GB2312" w:hint="eastAsia"/>
          <w:sz w:val="28"/>
          <w:szCs w:val="28"/>
        </w:rPr>
        <w:t>35081</w:t>
      </w:r>
      <w:r>
        <w:rPr>
          <w:rFonts w:ascii="仿宋_GB2312" w:hint="eastAsia"/>
          <w:sz w:val="28"/>
          <w:szCs w:val="28"/>
        </w:rPr>
        <w:t>户，超额完成全年任务。全年指标发稿量</w:t>
      </w:r>
      <w:r>
        <w:rPr>
          <w:rFonts w:ascii="仿宋_GB2312" w:hint="eastAsia"/>
          <w:sz w:val="28"/>
          <w:szCs w:val="28"/>
        </w:rPr>
        <w:t>9500</w:t>
      </w:r>
      <w:r>
        <w:rPr>
          <w:rFonts w:ascii="仿宋_GB2312" w:hint="eastAsia"/>
          <w:sz w:val="28"/>
          <w:szCs w:val="28"/>
        </w:rPr>
        <w:t>条，完成</w:t>
      </w:r>
      <w:r>
        <w:rPr>
          <w:rFonts w:ascii="仿宋_GB2312" w:hint="eastAsia"/>
          <w:sz w:val="28"/>
          <w:szCs w:val="28"/>
        </w:rPr>
        <w:t>12000</w:t>
      </w:r>
      <w:r>
        <w:rPr>
          <w:rFonts w:ascii="仿宋_GB2312" w:hint="eastAsia"/>
          <w:sz w:val="28"/>
          <w:szCs w:val="28"/>
        </w:rPr>
        <w:t>条，总</w:t>
      </w:r>
      <w:r>
        <w:rPr>
          <w:rFonts w:ascii="仿宋_GB2312" w:hint="eastAsia"/>
          <w:sz w:val="28"/>
          <w:szCs w:val="28"/>
        </w:rPr>
        <w:lastRenderedPageBreak/>
        <w:t>阅读数</w:t>
      </w:r>
      <w:r>
        <w:rPr>
          <w:rFonts w:ascii="仿宋_GB2312" w:hint="eastAsia"/>
          <w:sz w:val="28"/>
          <w:szCs w:val="28"/>
        </w:rPr>
        <w:t>551723</w:t>
      </w:r>
      <w:r>
        <w:rPr>
          <w:rFonts w:ascii="仿宋_GB2312" w:hint="eastAsia"/>
          <w:sz w:val="28"/>
          <w:szCs w:val="28"/>
        </w:rPr>
        <w:t>次，平均阅读率</w:t>
      </w:r>
      <w:r>
        <w:rPr>
          <w:rFonts w:ascii="仿宋_GB2312" w:hint="eastAsia"/>
          <w:sz w:val="28"/>
          <w:szCs w:val="28"/>
        </w:rPr>
        <w:t>18.2</w:t>
      </w:r>
      <w:r>
        <w:rPr>
          <w:rFonts w:ascii="仿宋_GB2312" w:hint="eastAsia"/>
          <w:sz w:val="28"/>
          <w:szCs w:val="28"/>
        </w:rPr>
        <w:t>，人均启动次数</w:t>
      </w:r>
      <w:r>
        <w:rPr>
          <w:rFonts w:ascii="仿宋_GB2312" w:hint="eastAsia"/>
          <w:sz w:val="28"/>
          <w:szCs w:val="28"/>
        </w:rPr>
        <w:t>11.1</w:t>
      </w:r>
      <w:r>
        <w:rPr>
          <w:rFonts w:ascii="仿宋_GB2312" w:hint="eastAsia"/>
          <w:sz w:val="28"/>
          <w:szCs w:val="28"/>
        </w:rPr>
        <w:t>。项目为日常性项目，每天进行网站的更新和维护。全年共支出工资福利</w:t>
      </w:r>
      <w:r>
        <w:rPr>
          <w:rFonts w:ascii="仿宋_GB2312" w:hint="eastAsia"/>
          <w:sz w:val="28"/>
          <w:szCs w:val="28"/>
        </w:rPr>
        <w:t>74.89</w:t>
      </w:r>
      <w:r>
        <w:rPr>
          <w:rFonts w:ascii="仿宋_GB2312" w:hint="eastAsia"/>
          <w:sz w:val="28"/>
          <w:szCs w:val="28"/>
        </w:rPr>
        <w:t>万元，商品和服务支出</w:t>
      </w:r>
      <w:r>
        <w:rPr>
          <w:rFonts w:ascii="仿宋_GB2312" w:hint="eastAsia"/>
          <w:sz w:val="28"/>
          <w:szCs w:val="28"/>
        </w:rPr>
        <w:t>66.83</w:t>
      </w:r>
      <w:r>
        <w:rPr>
          <w:rFonts w:ascii="仿宋_GB2312" w:hint="eastAsia"/>
          <w:sz w:val="28"/>
          <w:szCs w:val="28"/>
        </w:rPr>
        <w:t>万元。</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2.</w:t>
      </w:r>
      <w:r>
        <w:rPr>
          <w:rFonts w:ascii="仿宋_GB2312" w:hint="eastAsia"/>
          <w:sz w:val="28"/>
          <w:szCs w:val="28"/>
        </w:rPr>
        <w:t>效益指标完成情况分析</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目前属于客户端的建设阶段，没有产生经济效益。</w:t>
      </w:r>
      <w:r>
        <w:rPr>
          <w:rFonts w:ascii="仿宋_GB2312" w:hint="eastAsia"/>
          <w:sz w:val="28"/>
          <w:szCs w:val="28"/>
        </w:rPr>
        <w:t>6</w:t>
      </w:r>
      <w:r>
        <w:rPr>
          <w:rFonts w:ascii="仿宋_GB2312" w:hint="eastAsia"/>
          <w:sz w:val="28"/>
          <w:szCs w:val="28"/>
        </w:rPr>
        <w:t>月底，对平台进行了全新改版，</w:t>
      </w:r>
      <w:r>
        <w:rPr>
          <w:rFonts w:ascii="仿宋_GB2312" w:hint="eastAsia"/>
          <w:sz w:val="28"/>
          <w:szCs w:val="28"/>
        </w:rPr>
        <w:t>正努力把“云上鄂州”打造成为鄂州市第一新闻政务客户</w:t>
      </w:r>
      <w:r>
        <w:rPr>
          <w:rFonts w:ascii="仿宋_GB2312" w:hint="eastAsia"/>
          <w:sz w:val="28"/>
          <w:szCs w:val="28"/>
        </w:rPr>
        <w:t>端，也是鄂州日报社的科技型新兴产业，成为人民群众口袋中的办事窗、指尖上的服务站。</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3.</w:t>
      </w:r>
      <w:r>
        <w:rPr>
          <w:rFonts w:ascii="仿宋_GB2312" w:hint="eastAsia"/>
          <w:sz w:val="28"/>
          <w:szCs w:val="28"/>
        </w:rPr>
        <w:t>满意度指标完成情况分析</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随着“云上鄂州”新闻客户端的功能逐步完善，用户的依赖感逐步增强。</w:t>
      </w:r>
    </w:p>
    <w:p w:rsidR="00C72A26" w:rsidRDefault="009D6F24">
      <w:p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五、绩效目标未完成原因和下一步改进措施</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绩效目标按预定计划已完成，但存在功能不够完善，用户粘度不强，影响力不够的问题，需要进一步加强硬件投入，提高信息质量，提升时效性。</w:t>
      </w:r>
    </w:p>
    <w:p w:rsidR="00C72A26" w:rsidRDefault="009D6F24">
      <w:pPr>
        <w:numPr>
          <w:ilvl w:val="0"/>
          <w:numId w:val="2"/>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绩效自评结果拟应用和公开情况</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绩效结果是用于向报社领导和财政及各级检查机关进行汇报的依据，通过自评结果进行查找不足，完善制度。准备在网站上进行公开。</w:t>
      </w:r>
    </w:p>
    <w:p w:rsidR="00C72A26" w:rsidRDefault="009D6F24">
      <w:pPr>
        <w:numPr>
          <w:ilvl w:val="0"/>
          <w:numId w:val="2"/>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绩效自评工作的经验、问题和建议</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绩效自评工作必须要争取主要领导的高度重视，并作为日常工作的考核依据。项目绩效工作主要是以业务部室为主体的自我考核工作，</w:t>
      </w:r>
      <w:r>
        <w:rPr>
          <w:rFonts w:ascii="仿宋_GB2312" w:hint="eastAsia"/>
          <w:sz w:val="28"/>
          <w:szCs w:val="28"/>
        </w:rPr>
        <w:t>需要业务部室人员具有一定的绩效评价理论基础。因为绩效工作是单位负责人经济责任审计的主要内容之一，建议市财政组织专家对各单位主要负责同志和业务部室相关人员进行专业培训，以增强领导绩效意识和业务人员的绩效评价能力。</w:t>
      </w:r>
    </w:p>
    <w:p w:rsidR="00C72A26" w:rsidRDefault="009D6F24">
      <w:pPr>
        <w:numPr>
          <w:ilvl w:val="0"/>
          <w:numId w:val="2"/>
        </w:numPr>
        <w:spacing w:line="440" w:lineRule="exact"/>
        <w:ind w:firstLineChars="187" w:firstLine="598"/>
        <w:rPr>
          <w:rFonts w:ascii="黑体" w:eastAsia="黑体" w:hAnsi="黑体" w:cs="黑体"/>
          <w:bCs/>
          <w:sz w:val="32"/>
          <w:szCs w:val="32"/>
        </w:rPr>
      </w:pPr>
      <w:r>
        <w:rPr>
          <w:rFonts w:ascii="黑体" w:eastAsia="黑体" w:hAnsi="黑体" w:cs="黑体" w:hint="eastAsia"/>
          <w:bCs/>
          <w:sz w:val="32"/>
          <w:szCs w:val="32"/>
        </w:rPr>
        <w:t>其他需说明的问题</w:t>
      </w:r>
    </w:p>
    <w:p w:rsidR="00C72A26" w:rsidRDefault="009D6F24" w:rsidP="009D6F24">
      <w:pPr>
        <w:spacing w:line="440" w:lineRule="exact"/>
        <w:ind w:firstLineChars="200" w:firstLine="560"/>
        <w:rPr>
          <w:rFonts w:ascii="仿宋_GB2312"/>
          <w:sz w:val="28"/>
          <w:szCs w:val="28"/>
        </w:rPr>
      </w:pPr>
      <w:r>
        <w:rPr>
          <w:rFonts w:ascii="仿宋_GB2312" w:hint="eastAsia"/>
          <w:sz w:val="28"/>
          <w:szCs w:val="28"/>
        </w:rPr>
        <w:t>如何请专业人士完善绩效评价指标和评价方法。</w:t>
      </w:r>
    </w:p>
    <w:p w:rsidR="00C72A26" w:rsidRDefault="00C72A26">
      <w:pPr>
        <w:spacing w:line="440" w:lineRule="exact"/>
        <w:ind w:firstLineChars="187" w:firstLine="598"/>
        <w:rPr>
          <w:sz w:val="32"/>
          <w:szCs w:val="32"/>
        </w:rPr>
      </w:pPr>
    </w:p>
    <w:p w:rsidR="00C72A26" w:rsidRDefault="00C72A26">
      <w:pPr>
        <w:spacing w:line="440" w:lineRule="exact"/>
        <w:ind w:firstLineChars="187" w:firstLine="598"/>
        <w:rPr>
          <w:sz w:val="32"/>
          <w:szCs w:val="32"/>
        </w:rPr>
      </w:pPr>
    </w:p>
    <w:sectPr w:rsidR="00C72A26" w:rsidSect="00C72A26">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楷体_GB2312">
    <w:altName w:val="微软雅黑"/>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DE988C2"/>
    <w:multiLevelType w:val="singleLevel"/>
    <w:tmpl w:val="FDE988C2"/>
    <w:lvl w:ilvl="0">
      <w:start w:val="6"/>
      <w:numFmt w:val="chineseCounting"/>
      <w:suff w:val="nothing"/>
      <w:lvlText w:val="%1、"/>
      <w:lvlJc w:val="left"/>
      <w:rPr>
        <w:rFonts w:hint="eastAsia"/>
      </w:rPr>
    </w:lvl>
  </w:abstractNum>
  <w:abstractNum w:abstractNumId="1">
    <w:nsid w:val="772FD62B"/>
    <w:multiLevelType w:val="singleLevel"/>
    <w:tmpl w:val="772FD62B"/>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27C6"/>
    <w:rsid w:val="00131E66"/>
    <w:rsid w:val="00153394"/>
    <w:rsid w:val="003227C6"/>
    <w:rsid w:val="003C7F3D"/>
    <w:rsid w:val="003E2D58"/>
    <w:rsid w:val="006E2DAD"/>
    <w:rsid w:val="00805206"/>
    <w:rsid w:val="008B4299"/>
    <w:rsid w:val="009369AD"/>
    <w:rsid w:val="009701A0"/>
    <w:rsid w:val="00970DCD"/>
    <w:rsid w:val="009D6F24"/>
    <w:rsid w:val="00AB4ED7"/>
    <w:rsid w:val="00AD645B"/>
    <w:rsid w:val="00C72A26"/>
    <w:rsid w:val="00D57A51"/>
    <w:rsid w:val="00F41E2D"/>
    <w:rsid w:val="064A21FF"/>
    <w:rsid w:val="07A27794"/>
    <w:rsid w:val="098D25A9"/>
    <w:rsid w:val="10555A94"/>
    <w:rsid w:val="11277FB0"/>
    <w:rsid w:val="15020F75"/>
    <w:rsid w:val="1FF67349"/>
    <w:rsid w:val="28963A65"/>
    <w:rsid w:val="29A953BF"/>
    <w:rsid w:val="2E515CBA"/>
    <w:rsid w:val="40615680"/>
    <w:rsid w:val="43904E01"/>
    <w:rsid w:val="5D50326E"/>
    <w:rsid w:val="5EAA6248"/>
    <w:rsid w:val="63510556"/>
    <w:rsid w:val="68EF0023"/>
    <w:rsid w:val="73A3171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A26"/>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72A26"/>
    <w:pPr>
      <w:tabs>
        <w:tab w:val="center" w:pos="4153"/>
        <w:tab w:val="right" w:pos="8306"/>
      </w:tabs>
      <w:snapToGrid w:val="0"/>
      <w:jc w:val="left"/>
    </w:pPr>
    <w:rPr>
      <w:rFonts w:ascii="Calibri" w:eastAsia="宋体" w:hAnsi="Calibri" w:cs="黑体"/>
      <w:sz w:val="18"/>
      <w:szCs w:val="18"/>
    </w:rPr>
  </w:style>
  <w:style w:type="paragraph" w:styleId="a4">
    <w:name w:val="header"/>
    <w:basedOn w:val="a"/>
    <w:link w:val="Char0"/>
    <w:uiPriority w:val="99"/>
    <w:unhideWhenUsed/>
    <w:qFormat/>
    <w:rsid w:val="00C72A26"/>
    <w:pPr>
      <w:pBdr>
        <w:bottom w:val="single" w:sz="6" w:space="1" w:color="auto"/>
      </w:pBdr>
      <w:tabs>
        <w:tab w:val="center" w:pos="4153"/>
        <w:tab w:val="right" w:pos="8306"/>
      </w:tabs>
      <w:snapToGrid w:val="0"/>
      <w:jc w:val="center"/>
    </w:pPr>
    <w:rPr>
      <w:rFonts w:ascii="Calibri" w:eastAsia="宋体" w:hAnsi="Calibri" w:cs="黑体"/>
      <w:sz w:val="18"/>
      <w:szCs w:val="18"/>
    </w:rPr>
  </w:style>
  <w:style w:type="paragraph" w:styleId="a5">
    <w:name w:val="Normal (Web)"/>
    <w:basedOn w:val="a"/>
    <w:uiPriority w:val="99"/>
    <w:unhideWhenUsed/>
    <w:rsid w:val="00C72A26"/>
    <w:pPr>
      <w:spacing w:before="100" w:beforeAutospacing="1" w:after="100" w:afterAutospacing="1"/>
      <w:jc w:val="left"/>
    </w:pPr>
    <w:rPr>
      <w:kern w:val="0"/>
      <w:sz w:val="24"/>
    </w:rPr>
  </w:style>
  <w:style w:type="character" w:customStyle="1" w:styleId="Char0">
    <w:name w:val="页眉 Char"/>
    <w:basedOn w:val="a0"/>
    <w:link w:val="a4"/>
    <w:uiPriority w:val="99"/>
    <w:qFormat/>
    <w:rsid w:val="00C72A26"/>
    <w:rPr>
      <w:sz w:val="18"/>
      <w:szCs w:val="18"/>
    </w:rPr>
  </w:style>
  <w:style w:type="character" w:customStyle="1" w:styleId="Char">
    <w:name w:val="页脚 Char"/>
    <w:basedOn w:val="a0"/>
    <w:link w:val="a3"/>
    <w:uiPriority w:val="99"/>
    <w:qFormat/>
    <w:rsid w:val="00C72A2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1036</Characters>
  <Application>Microsoft Office Word</Application>
  <DocSecurity>0</DocSecurity>
  <Lines>8</Lines>
  <Paragraphs>2</Paragraphs>
  <ScaleCrop>false</ScaleCrop>
  <Company>Microsoft</Company>
  <LinksUpToDate>false</LinksUpToDate>
  <CharactersWithSpaces>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冯妍妍/预算绩效管理处（行资处）/湖北省财政厅</dc:creator>
  <cp:lastModifiedBy>Administrator</cp:lastModifiedBy>
  <cp:revision>1</cp:revision>
  <cp:lastPrinted>2018-04-08T03:11:00Z</cp:lastPrinted>
  <dcterms:created xsi:type="dcterms:W3CDTF">2018-03-23T09:11:00Z</dcterms:created>
  <dcterms:modified xsi:type="dcterms:W3CDTF">2019-05-08T03:28:00Z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2052-9.1.0.5087</vt:lpwstr>
  </property>
</Properties>
</file>