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 w:eastAsia="宋体" w:cs="宋体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</w:rPr>
        <w:t>附件2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-2：</w:t>
      </w:r>
      <w:bookmarkStart w:id="0" w:name="_GoBack"/>
      <w:bookmarkEnd w:id="0"/>
    </w:p>
    <w:tbl>
      <w:tblPr>
        <w:tblStyle w:val="4"/>
        <w:tblW w:w="9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鄂州市融媒体中心整体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支出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鄂州市融媒体中心整体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鄂州市融媒体中心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鄂州市融媒体中心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6669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6669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5633.04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84.47%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6669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6669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5633.04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  <w:lang w:eastAsia="zh-CN"/>
              </w:rPr>
              <w:t>加大经营创收力度，确保融媒全开展日常工作，确保人员基本工资福利的发放。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  <w:lang w:eastAsia="zh-CN"/>
              </w:rPr>
              <w:t>保证了融媒全开展日常工作，保证了人员基本工资福利的发放。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FFFFFF" w:fill="FFFFFF"/>
              </w:rPr>
              <w:t>播出电视及广播天数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FFFFFF" w:fill="FFFFFF"/>
              </w:rPr>
              <w:t>出版报纸版数大于等于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FFFFFF" w:fill="FFFFFF"/>
              </w:rPr>
              <w:t>无重大差错率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按要求的时间完成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工资及费用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6669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5633.04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收下降，压缩支出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hd w:val="clear" w:color="FFFFFF" w:fill="FFFFFF"/>
              </w:rPr>
              <w:t>创收收入（万元）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3300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2489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FFFFFF" w:fill="FFFFFF"/>
              </w:rPr>
              <w:t>进行政策法律法规宣传，为民生服务，人民群众满意率。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hd w:val="clear" w:color="FFFFFF" w:fill="FFFFFF"/>
              </w:rPr>
              <w:t>宣传绿色发展率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ind w:firstLine="630"/>
        <w:rPr>
          <w:rFonts w:ascii="宋体" w:hAnsi="宋体"/>
          <w:color w:val="auto"/>
          <w:sz w:val="32"/>
          <w:szCs w:val="32"/>
        </w:rPr>
      </w:pPr>
    </w:p>
    <w:p>
      <w:pPr>
        <w:rPr>
          <w:rFonts w:ascii="宋体" w:hAnsi="宋体" w:eastAsia="宋体" w:cs="宋体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</w:rPr>
        <w:t>附件2.</w:t>
      </w:r>
    </w:p>
    <w:tbl>
      <w:tblPr>
        <w:tblStyle w:val="4"/>
        <w:tblW w:w="9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鄂州市融媒体中心扩版及宣传运行维护项目绩效自评表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鄂州市融媒体中心扩版及宣传运行维护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鄂州市融媒体中心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鄂州市融媒体中心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  <w:shd w:val="clear" w:color="FFFFFF" w:fill="FFFFFF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  <w:shd w:val="clear" w:color="FFFFFF" w:fill="FFFFFF"/>
              </w:rPr>
              <w:t>周二到周五每天扩版一张报纸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shd w:val="clear" w:color="FFFFFF" w:fill="FFFFFF"/>
                <w:lang w:eastAsia="zh-CN"/>
              </w:rPr>
              <w:t>，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  <w:shd w:val="clear" w:color="FFFFFF" w:fill="FFFFFF"/>
              </w:rPr>
              <w:t>对电视问政、作风建设等进行宣传；进行亲民热线接线活动；进行村村响维护运行。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  <w:shd w:val="clear" w:color="FFFFFF" w:fill="FFFFFF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  <w:shd w:val="clear" w:color="FFFFFF" w:fill="FFFFFF"/>
              </w:rPr>
              <w:t>周二到周五每天扩版一张报纸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shd w:val="clear" w:color="FFFFFF" w:fill="FFFFFF"/>
                <w:lang w:eastAsia="zh-CN"/>
              </w:rPr>
              <w:t>，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  <w:shd w:val="clear" w:color="FFFFFF" w:fill="FFFFFF"/>
              </w:rPr>
              <w:t>对电视问政、作风建设等进行宣传；进行亲民热线接线活动；进行村村响维护运行。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电视问政及作风建设宣传数大于或等于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扩版数大于或等于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亲民热线期数大于或等于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信息公开批数大于或等于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宣传版面数大于或等于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按照时间规定，领导和群众满意率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正常运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工资及费用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及时宣传和公开党的政策，维持传统媒体影响率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宣传生态文明，增强环保意识宣传率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</w:rPr>
        <w:t>附件2.</w:t>
      </w:r>
    </w:p>
    <w:tbl>
      <w:tblPr>
        <w:tblStyle w:val="4"/>
        <w:tblW w:w="9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鄂州市融媒体中心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网站及客户端运行维护费项目绩效自评表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鄂州市融媒体中心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网站及客户端运行维护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鄂州市融媒体中心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鄂州市融媒体中心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将“云上鄂州”打造成为鄂州“政务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+新闻+服务”新媒体大数据中心，保证政府网站的正常运行。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将“云上鄂州”打造成为鄂州“政务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+新闻+服务”新媒体大数据中心，保证政府网站的正常运行。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</w:rPr>
              <w:t>发稿量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</w:rPr>
              <w:t>10500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10512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回应解读次数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公开信息条数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</w:rPr>
              <w:t>19000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19087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总阅读数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</w:rPr>
              <w:t>35633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36255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平均阅读率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人均启动次数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工资及费用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鄂州第一新闻客户端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日均访问量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政务绿色服务、绿色改版率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附件2.</w:t>
      </w:r>
    </w:p>
    <w:tbl>
      <w:tblPr>
        <w:tblStyle w:val="4"/>
        <w:tblW w:w="9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鄂州市融媒体中心专用设备购置及维护费项目绩效自评表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（20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2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</w:rPr>
              <w:t>鄂州市融媒体中心专用设备购置及维护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鄂州市融媒体中心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鄂州市融媒体中心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广播电视是一个重装备、高投入的特殊行业，必要的设备购置及设备更新为媒体融合奠定物质基础。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  <w:lang w:eastAsia="zh-CN"/>
              </w:rPr>
              <w:t>成功购置了设备，为后续的活动及节目开展提供了新的平台。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设备套数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正常运行率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设备采购安装时间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购置费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实行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4G传媒，完成市委工作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宣传绿色发展率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630"/>
        <w:rPr>
          <w:rFonts w:ascii="宋体" w:hAnsi="宋体"/>
          <w:color w:val="auto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CB5"/>
    <w:rsid w:val="00023F1B"/>
    <w:rsid w:val="000576FB"/>
    <w:rsid w:val="000A6704"/>
    <w:rsid w:val="001700B4"/>
    <w:rsid w:val="001E3F33"/>
    <w:rsid w:val="001F35DD"/>
    <w:rsid w:val="002204D7"/>
    <w:rsid w:val="002B7BC1"/>
    <w:rsid w:val="002C68CE"/>
    <w:rsid w:val="00357164"/>
    <w:rsid w:val="00370848"/>
    <w:rsid w:val="003F190A"/>
    <w:rsid w:val="004068F9"/>
    <w:rsid w:val="00454A58"/>
    <w:rsid w:val="0046187E"/>
    <w:rsid w:val="00481AC7"/>
    <w:rsid w:val="004D4B1C"/>
    <w:rsid w:val="004F4ED3"/>
    <w:rsid w:val="00515BB5"/>
    <w:rsid w:val="005358F1"/>
    <w:rsid w:val="00576902"/>
    <w:rsid w:val="005E4796"/>
    <w:rsid w:val="00662D8D"/>
    <w:rsid w:val="00667858"/>
    <w:rsid w:val="00683015"/>
    <w:rsid w:val="00697868"/>
    <w:rsid w:val="006C54EB"/>
    <w:rsid w:val="006F2D94"/>
    <w:rsid w:val="006F324A"/>
    <w:rsid w:val="007001E1"/>
    <w:rsid w:val="007340B9"/>
    <w:rsid w:val="00751F78"/>
    <w:rsid w:val="007534F1"/>
    <w:rsid w:val="007658DE"/>
    <w:rsid w:val="00771145"/>
    <w:rsid w:val="007826EE"/>
    <w:rsid w:val="007A06F2"/>
    <w:rsid w:val="007B40EB"/>
    <w:rsid w:val="007D2C27"/>
    <w:rsid w:val="007D3703"/>
    <w:rsid w:val="007E1B29"/>
    <w:rsid w:val="00803FD5"/>
    <w:rsid w:val="0084256E"/>
    <w:rsid w:val="00847EFE"/>
    <w:rsid w:val="0089498C"/>
    <w:rsid w:val="008E4FB8"/>
    <w:rsid w:val="008F11C0"/>
    <w:rsid w:val="008F2DD7"/>
    <w:rsid w:val="0095552E"/>
    <w:rsid w:val="009830B7"/>
    <w:rsid w:val="009B16B8"/>
    <w:rsid w:val="009C5778"/>
    <w:rsid w:val="00A14C6B"/>
    <w:rsid w:val="00A9701A"/>
    <w:rsid w:val="00AA6795"/>
    <w:rsid w:val="00B46AC2"/>
    <w:rsid w:val="00B572BC"/>
    <w:rsid w:val="00B66CB5"/>
    <w:rsid w:val="00B95CD4"/>
    <w:rsid w:val="00C00B33"/>
    <w:rsid w:val="00C036F8"/>
    <w:rsid w:val="00C95C64"/>
    <w:rsid w:val="00D15B47"/>
    <w:rsid w:val="00D31FEF"/>
    <w:rsid w:val="00D4152C"/>
    <w:rsid w:val="00D6147B"/>
    <w:rsid w:val="00DA2E8D"/>
    <w:rsid w:val="00DD4A56"/>
    <w:rsid w:val="00DE194E"/>
    <w:rsid w:val="00E1609A"/>
    <w:rsid w:val="00E35111"/>
    <w:rsid w:val="00E76369"/>
    <w:rsid w:val="00F0595E"/>
    <w:rsid w:val="00F8780B"/>
    <w:rsid w:val="00F97898"/>
    <w:rsid w:val="00FE2C60"/>
    <w:rsid w:val="01280D91"/>
    <w:rsid w:val="03540EE6"/>
    <w:rsid w:val="05C36005"/>
    <w:rsid w:val="064674D8"/>
    <w:rsid w:val="0A6A181C"/>
    <w:rsid w:val="0B2637F5"/>
    <w:rsid w:val="16B334CA"/>
    <w:rsid w:val="1E322697"/>
    <w:rsid w:val="26365340"/>
    <w:rsid w:val="26B84614"/>
    <w:rsid w:val="27D75988"/>
    <w:rsid w:val="2EC67BCD"/>
    <w:rsid w:val="31650116"/>
    <w:rsid w:val="3DC74584"/>
    <w:rsid w:val="45773005"/>
    <w:rsid w:val="45D4339E"/>
    <w:rsid w:val="4D2B4C2A"/>
    <w:rsid w:val="4DEF0985"/>
    <w:rsid w:val="5049169C"/>
    <w:rsid w:val="52E26A0A"/>
    <w:rsid w:val="58E84D08"/>
    <w:rsid w:val="5ABF6E8C"/>
    <w:rsid w:val="5E7B6C91"/>
    <w:rsid w:val="67417090"/>
    <w:rsid w:val="702C7A97"/>
    <w:rsid w:val="72A13B13"/>
    <w:rsid w:val="770227E8"/>
    <w:rsid w:val="772A427B"/>
    <w:rsid w:val="7C4F0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抄 送"/>
    <w:basedOn w:val="1"/>
    <w:qFormat/>
    <w:uiPriority w:val="0"/>
    <w:pPr>
      <w:framePr w:wrap="notBeside" w:vAnchor="margin" w:hAnchor="margin" w:yAlign="bottom"/>
    </w:pPr>
    <w:rPr>
      <w:rFonts w:eastAsia="仿宋_GB2312"/>
      <w:sz w:val="32"/>
      <w:szCs w:val="20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509</Words>
  <Characters>2907</Characters>
  <Lines>24</Lines>
  <Paragraphs>6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2020-01-02T02:44:00Z</dcterms:created>
  <dc:creator>Windows 用户</dc:creator>
  <cp:lastModifiedBy>何以为安へ</cp:lastModifiedBy>
  <cp:lastPrinted>2020-06-11T02:05:00Z</cp:lastPrinted>
  <dcterms:modified xsi:type="dcterms:W3CDTF">2023-08-08T07:14:06Z</dcterms:modified>
  <dc:title>鄂州财绩发〔2020〕150号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