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25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4"/>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407"/>
        <w:gridCol w:w="91"/>
        <w:gridCol w:w="1096"/>
        <w:gridCol w:w="587"/>
        <w:gridCol w:w="343"/>
        <w:gridCol w:w="242"/>
        <w:gridCol w:w="147"/>
        <w:gridCol w:w="540"/>
        <w:gridCol w:w="84"/>
        <w:gridCol w:w="780"/>
        <w:gridCol w:w="204"/>
        <w:gridCol w:w="50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605"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中国农工民主党鄂州市委员会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梁现勇</w:t>
            </w:r>
            <w:r>
              <w:rPr>
                <w:rFonts w:hint="eastAsia" w:ascii="仿宋_GB2312" w:hAnsi="宋体" w:eastAsia="仿宋_GB2312"/>
                <w:color w:val="auto"/>
                <w:kern w:val="0"/>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59"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15629892559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4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771"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216"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46"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771"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46.98</w:t>
            </w: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100%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30.61</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48.83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46.98</w:t>
            </w: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30.61</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48.83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27.25</w:t>
            </w: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58%</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11.70</w:t>
            </w:r>
            <w:r>
              <w:rPr>
                <w:rFonts w:hint="eastAsia" w:ascii="仿宋_GB2312" w:hAnsi="宋体" w:eastAsia="仿宋_GB2312"/>
                <w:color w:val="auto"/>
                <w:kern w:val="0"/>
                <w:highlight w:val="none"/>
              </w:rPr>
              <w:t>　</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22.50</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3.73</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7.93%</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16</w:t>
            </w: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34.07%</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18.91</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23.31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46.98</w:t>
            </w:r>
            <w:r>
              <w:rPr>
                <w:rFonts w:hint="eastAsia" w:ascii="仿宋_GB2312" w:hAnsi="宋体" w:eastAsia="仿宋_GB2312"/>
                <w:color w:val="auto"/>
                <w:kern w:val="0"/>
                <w:highlight w:val="none"/>
              </w:rPr>
              <w:t>　</w:t>
            </w:r>
          </w:p>
        </w:tc>
        <w:tc>
          <w:tcPr>
            <w:tcW w:w="77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8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30.61</w:t>
            </w:r>
          </w:p>
        </w:tc>
        <w:tc>
          <w:tcPr>
            <w:tcW w:w="1232"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48.83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605"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right="0"/>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1.围绕中共党委、政府中心工作，做好调查研究，反映社情民意，积极建言献策，为我市经济发展和社会进步贡献力量，履行参政议政、民主监督职能。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right="0"/>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2.负责处理农工党鄂州市委会的日常工作，贯彻落实党中央、农工党中央有关方针、规定，组织实施市委会的决议和决定。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right="0"/>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3.负责指导联系市委会下辖各基层组织开展工作，反映他们的意见和建议。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right="0"/>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4.加强市委会和各基层组织的自身建设，提高广大党员的整体素质，努力建设适应新形势新要求的高素质的参政党。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line="30" w:lineRule="atLeast"/>
              <w:ind w:right="0"/>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5.开展组织活动、课题调研、社会服务等党务工作。</w:t>
            </w:r>
          </w:p>
          <w:p>
            <w:pPr>
              <w:widowControl/>
              <w:snapToGrid w:val="0"/>
              <w:rPr>
                <w:rFonts w:ascii="仿宋_GB2312" w:hAnsi="宋体" w:eastAsia="仿宋_GB2312"/>
                <w:color w:val="auto"/>
                <w:kern w:val="0"/>
                <w:highlight w:val="none"/>
              </w:rPr>
            </w:pPr>
            <w:r>
              <w:rPr>
                <w:rFonts w:hint="eastAsia" w:ascii="仿宋_GB2312" w:hAnsi="宋体" w:eastAsia="仿宋_GB2312" w:cs="Times New Roman"/>
                <w:color w:val="auto"/>
                <w:kern w:val="0"/>
                <w:sz w:val="21"/>
                <w:szCs w:val="22"/>
                <w:highlight w:val="none"/>
                <w:lang w:val="en-US" w:eastAsia="zh-CN" w:bidi="ar-SA"/>
              </w:rPr>
              <w:t xml:space="preserve">6.承担中共鄂州市委、市政府及农工党上级组织交付的其他任务和事项。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605"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1.</w:t>
            </w:r>
            <w:r>
              <w:rPr>
                <w:rFonts w:hint="eastAsia" w:ascii="仿宋_GB2312" w:hAnsi="宋体" w:eastAsia="仿宋_GB2312"/>
                <w:color w:val="auto"/>
                <w:kern w:val="0"/>
                <w:highlight w:val="none"/>
                <w:lang w:val="en-US" w:eastAsia="zh-CN"/>
              </w:rPr>
              <w:t>完成</w:t>
            </w:r>
            <w:r>
              <w:rPr>
                <w:rFonts w:hint="eastAsia" w:ascii="仿宋_GB2312" w:hAnsi="宋体" w:eastAsia="仿宋_GB2312"/>
                <w:color w:val="auto"/>
                <w:kern w:val="0"/>
                <w:highlight w:val="none"/>
                <w:u w:val="single"/>
              </w:rPr>
              <w:t>中共鄂州市委季度座谈会、市政协议政性协商会、长江生态环境保护民主监督、人大建议政协提案、研究课题等各类工作调研15次。</w:t>
            </w:r>
            <w:r>
              <w:rPr>
                <w:rFonts w:hint="eastAsia" w:ascii="仿宋_GB2312" w:hAnsi="宋体" w:eastAsia="仿宋_GB2312"/>
                <w:color w:val="auto"/>
                <w:kern w:val="0"/>
                <w:highlight w:val="none"/>
              </w:rPr>
              <w:t>；</w:t>
            </w:r>
          </w:p>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2.</w:t>
            </w:r>
            <w:r>
              <w:rPr>
                <w:rFonts w:hint="eastAsia" w:ascii="仿宋_GB2312" w:hAnsi="宋体" w:eastAsia="仿宋_GB2312"/>
                <w:color w:val="auto"/>
                <w:kern w:val="0"/>
                <w:highlight w:val="none"/>
                <w:u w:val="single"/>
              </w:rPr>
              <w:t xml:space="preserve"> 全年组织市委委员、支部班子成员、骨干党员外出学习培训</w:t>
            </w:r>
            <w:r>
              <w:rPr>
                <w:rFonts w:hint="eastAsia" w:ascii="仿宋_GB2312" w:hAnsi="宋体" w:eastAsia="仿宋_GB2312"/>
                <w:color w:val="auto"/>
                <w:kern w:val="0"/>
                <w:highlight w:val="none"/>
                <w:u w:val="single"/>
                <w:lang w:val="en-US" w:eastAsia="zh-CN"/>
              </w:rPr>
              <w:t>2次</w:t>
            </w:r>
            <w:r>
              <w:rPr>
                <w:rFonts w:hint="eastAsia" w:ascii="仿宋_GB2312" w:hAnsi="宋体" w:eastAsia="仿宋_GB2312"/>
                <w:color w:val="auto"/>
                <w:kern w:val="0"/>
                <w:highlight w:val="none"/>
                <w:u w:val="single"/>
              </w:rPr>
              <w:t xml:space="preserve"> </w:t>
            </w:r>
            <w:r>
              <w:rPr>
                <w:rFonts w:hint="eastAsia" w:ascii="仿宋_GB2312" w:hAnsi="宋体" w:eastAsia="仿宋_GB2312"/>
                <w:color w:val="auto"/>
                <w:kern w:val="0"/>
                <w:highlight w:val="none"/>
              </w:rPr>
              <w:t>；</w:t>
            </w:r>
          </w:p>
          <w:p>
            <w:pPr>
              <w:widowControl/>
              <w:snapToGrid w:val="0"/>
              <w:jc w:val="left"/>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xml:space="preserve"> 3.</w:t>
            </w:r>
            <w:r>
              <w:rPr>
                <w:rFonts w:hint="eastAsia" w:ascii="仿宋_GB2312" w:hAnsi="宋体" w:eastAsia="仿宋_GB2312"/>
                <w:color w:val="auto"/>
                <w:kern w:val="0"/>
                <w:highlight w:val="none"/>
                <w:u w:val="single"/>
              </w:rPr>
              <w:t xml:space="preserve"> 开展送医送药活动，捐资助学活动、敬老活动，慰问社区困难群众，开展微心愿、送知识到特殊教育学校等</w:t>
            </w:r>
            <w:r>
              <w:rPr>
                <w:rFonts w:hint="eastAsia" w:ascii="仿宋_GB2312" w:hAnsi="宋体" w:eastAsia="仿宋_GB2312"/>
                <w:color w:val="auto"/>
                <w:kern w:val="0"/>
                <w:highlight w:val="none"/>
                <w:u w:val="single"/>
                <w:lang w:val="en-US" w:eastAsia="zh-CN"/>
              </w:rPr>
              <w:t>社会服务活动8次</w:t>
            </w:r>
            <w:r>
              <w:rPr>
                <w:rFonts w:hint="eastAsia" w:ascii="仿宋_GB2312" w:hAnsi="宋体" w:eastAsia="仿宋_GB2312"/>
                <w:color w:val="auto"/>
                <w:kern w:val="0"/>
                <w:highlight w:val="none"/>
                <w:u w:val="single"/>
              </w:rPr>
              <w:t xml:space="preserve"> </w:t>
            </w:r>
            <w:r>
              <w:rPr>
                <w:rFonts w:hint="eastAsia" w:ascii="仿宋_GB2312" w:hAnsi="宋体" w:eastAsia="仿宋_GB2312"/>
                <w:color w:val="auto"/>
                <w:kern w:val="0"/>
                <w:highlight w:val="none"/>
                <w:u w:val="single"/>
                <w:lang w:eastAsia="zh-CN"/>
              </w:rPr>
              <w:t>。</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2024</w:t>
            </w:r>
            <w:r>
              <w:rPr>
                <w:rFonts w:hint="eastAsia" w:ascii="仿宋_GB2312" w:hAnsi="宋体" w:eastAsia="仿宋_GB2312" w:cs="仿宋_GB2312"/>
                <w:color w:val="auto"/>
                <w:kern w:val="0"/>
                <w:highlight w:val="none"/>
              </w:rPr>
              <w:t>年）</w:t>
            </w:r>
          </w:p>
        </w:tc>
        <w:tc>
          <w:tcPr>
            <w:tcW w:w="7605" w:type="dxa"/>
            <w:gridSpan w:val="15"/>
            <w:tcMar>
              <w:left w:w="57" w:type="dxa"/>
              <w:right w:w="57"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s="Times New Roman"/>
                <w:kern w:val="0"/>
              </w:rPr>
              <w:t>农工党鄂州市委会认真深入学习贯彻落实中共</w:t>
            </w:r>
            <w:r>
              <w:rPr>
                <w:rFonts w:hint="eastAsia" w:ascii="仿宋_GB2312" w:hAnsi="宋体" w:eastAsia="仿宋_GB2312" w:cs="Times New Roman"/>
                <w:kern w:val="0"/>
                <w:lang w:val="en-US" w:eastAsia="zh-CN"/>
              </w:rPr>
              <w:t>二十</w:t>
            </w:r>
            <w:r>
              <w:rPr>
                <w:rFonts w:hint="eastAsia" w:ascii="仿宋_GB2312" w:hAnsi="宋体" w:eastAsia="仿宋_GB2312" w:cs="Times New Roman"/>
                <w:kern w:val="0"/>
              </w:rPr>
              <w:t>大精神</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农工党十七大精神，</w:t>
            </w:r>
            <w:r>
              <w:rPr>
                <w:rFonts w:hint="eastAsia" w:ascii="仿宋_GB2312" w:hAnsi="宋体" w:eastAsia="仿宋_GB2312" w:cs="Times New Roman"/>
                <w:kern w:val="0"/>
              </w:rPr>
              <w:t>深入践行“四新”“三好”要求，以建设政治坚定、组织坚实、履职有力、作风优良、制度健全的高素质中国特色社会主义参政党为目标，以组织建设为基础，全面加强自身建设，切实履行参政党职能，团结带领全市农工党员，不断加强自身建设，主动参与全市经济和社会发展事业，切实履行参政党职能，</w:t>
            </w:r>
            <w:r>
              <w:rPr>
                <w:rFonts w:hint="eastAsia" w:ascii="仿宋_GB2312" w:hAnsi="宋体" w:eastAsia="仿宋_GB2312" w:cs="Times New Roman"/>
                <w:kern w:val="0"/>
                <w:lang w:val="en-US" w:eastAsia="zh-CN"/>
              </w:rPr>
              <w:t>为加快建设武汉都市圈协同发展示范区凝心聚力。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规范</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72"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w:t>
            </w:r>
          </w:p>
        </w:tc>
        <w:tc>
          <w:tcPr>
            <w:tcW w:w="106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资金使用合规</w:t>
            </w:r>
            <w:r>
              <w:rPr>
                <w:rFonts w:hint="eastAsia" w:ascii="仿宋_GB2312" w:hAnsi="宋体" w:eastAsia="仿宋_GB2312"/>
                <w:color w:val="auto"/>
                <w:kern w:val="0"/>
                <w:highlight w:val="none"/>
                <w:lang w:val="en-US" w:eastAsia="zh-CN"/>
              </w:rPr>
              <w:t>性</w:t>
            </w: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1068"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数量指标</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组织培训次数</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2次</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市委委员、支部班子成员、骨干党员、新党员培训2次</w:t>
            </w:r>
          </w:p>
        </w:tc>
        <w:tc>
          <w:tcPr>
            <w:tcW w:w="1232"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参加市委季度座谈会次数</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参加季度座谈会4次</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完成农工党参政议政课题数</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5个</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完成农工党参政议政课题数5个</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完成调研次数</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15次</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Times New Roman"/>
                <w:kern w:val="0"/>
                <w:lang w:val="en-US" w:eastAsia="zh-CN"/>
              </w:rPr>
              <w:t>完成调研次数15次</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组织社会服务活动次数</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8次</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组织义诊、送清凉等社会服务8次</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提高公众认知度</w:t>
            </w:r>
          </w:p>
        </w:tc>
        <w:tc>
          <w:tcPr>
            <w:tcW w:w="1272" w:type="dxa"/>
            <w:gridSpan w:val="4"/>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提高公众认知度</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部门履职情况</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充分落实</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按规划完成</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7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历史依据</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83"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群众满意度</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1068"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达到群众满意度98%</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83"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部门满意度</w:t>
            </w:r>
          </w:p>
        </w:tc>
        <w:tc>
          <w:tcPr>
            <w:tcW w:w="1272"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106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达到联系部门满意度98%</w:t>
            </w:r>
          </w:p>
        </w:tc>
        <w:tc>
          <w:tcPr>
            <w:tcW w:w="1232"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605"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Times New Roman"/>
                <w:kern w:val="0"/>
              </w:rPr>
              <w:t>农工党鄂州市委会认真深入学习贯彻落实中共</w:t>
            </w:r>
            <w:r>
              <w:rPr>
                <w:rFonts w:hint="eastAsia" w:ascii="仿宋_GB2312" w:hAnsi="宋体" w:eastAsia="仿宋_GB2312" w:cs="Times New Roman"/>
                <w:kern w:val="0"/>
                <w:lang w:val="en-US" w:eastAsia="zh-CN"/>
              </w:rPr>
              <w:t>二十</w:t>
            </w:r>
            <w:r>
              <w:rPr>
                <w:rFonts w:hint="eastAsia" w:ascii="仿宋_GB2312" w:hAnsi="宋体" w:eastAsia="仿宋_GB2312" w:cs="Times New Roman"/>
                <w:kern w:val="0"/>
              </w:rPr>
              <w:t>大神</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农工党十七大精神，</w:t>
            </w:r>
            <w:r>
              <w:rPr>
                <w:rFonts w:hint="eastAsia" w:ascii="仿宋_GB2312" w:hAnsi="宋体" w:eastAsia="仿宋_GB2312" w:cs="Times New Roman"/>
                <w:kern w:val="0"/>
              </w:rPr>
              <w:t>深入践行“四新”“三好”要求，以建设政治坚定、组织坚实、履职有力、作风优良、制度健全的高素质中国特色社会主义参政党为目标，以组织建设为基础，全面加强自身建设，切实履行参政党职能，团结带领全市农工党员，不断加强自身建设，主动参与全市经济和社会发展事业，切实履行参政党职能，</w:t>
            </w:r>
            <w:r>
              <w:rPr>
                <w:rFonts w:hint="eastAsia" w:ascii="仿宋_GB2312" w:hAnsi="宋体" w:eastAsia="仿宋_GB2312" w:cs="Times New Roman"/>
                <w:kern w:val="0"/>
                <w:lang w:val="en-US" w:eastAsia="zh-CN"/>
              </w:rPr>
              <w:t>为加快建设武汉都市圈协同发展示范区凝心聚力。</w:t>
            </w:r>
            <w:r>
              <w:rPr>
                <w:rFonts w:hint="eastAsia" w:ascii="仿宋_GB2312" w:hAnsi="宋体" w:eastAsia="仿宋_GB2312" w:cs="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8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43"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93"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708"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27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64"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70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28"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64"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28"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4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81.62%</w:t>
            </w:r>
          </w:p>
        </w:tc>
        <w:tc>
          <w:tcPr>
            <w:tcW w:w="864"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4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40"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4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17%</w:t>
            </w:r>
          </w:p>
        </w:tc>
        <w:tc>
          <w:tcPr>
            <w:tcW w:w="864"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b w:val="0"/>
                <w:bCs w:val="0"/>
                <w:color w:val="auto"/>
                <w:kern w:val="0"/>
                <w:highlight w:val="none"/>
                <w:lang w:val="en-US" w:eastAsia="zh-CN"/>
              </w:rPr>
              <w:t>0</w:t>
            </w:r>
          </w:p>
        </w:tc>
        <w:tc>
          <w:tcPr>
            <w:tcW w:w="540"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64"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s="Times New Roman"/>
                <w:kern w:val="0"/>
                <w:lang w:val="en-US" w:eastAsia="zh-CN"/>
              </w:rPr>
              <w:t>97.86%</w:t>
            </w:r>
          </w:p>
        </w:tc>
        <w:tc>
          <w:tcPr>
            <w:tcW w:w="54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89.84%</w:t>
            </w:r>
          </w:p>
        </w:tc>
        <w:tc>
          <w:tcPr>
            <w:tcW w:w="864"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90%</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90%</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540"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864"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4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64"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540"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864"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540"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64"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54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64"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32"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54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864"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70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数量指标</w:t>
            </w:r>
          </w:p>
        </w:tc>
        <w:tc>
          <w:tcPr>
            <w:tcW w:w="1683" w:type="dxa"/>
            <w:gridSpan w:val="2"/>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组织培训次数</w:t>
            </w:r>
          </w:p>
        </w:tc>
        <w:tc>
          <w:tcPr>
            <w:tcW w:w="73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c>
          <w:tcPr>
            <w:tcW w:w="540" w:type="dxa"/>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c>
          <w:tcPr>
            <w:tcW w:w="864"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2次</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市委委员、支部班子成员、骨干党员、新党员培训2次</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参加市委季度座谈会次数</w:t>
            </w:r>
          </w:p>
        </w:tc>
        <w:tc>
          <w:tcPr>
            <w:tcW w:w="73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540" w:type="dxa"/>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864"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参加季度座谈会4次</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完成农工党参政议政课题数</w:t>
            </w:r>
          </w:p>
        </w:tc>
        <w:tc>
          <w:tcPr>
            <w:tcW w:w="73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c>
          <w:tcPr>
            <w:tcW w:w="540" w:type="dxa"/>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c>
          <w:tcPr>
            <w:tcW w:w="864"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5个</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完成农工党参政议政课题数5个</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完成调研次数</w:t>
            </w:r>
          </w:p>
        </w:tc>
        <w:tc>
          <w:tcPr>
            <w:tcW w:w="73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15次</w:t>
            </w:r>
          </w:p>
        </w:tc>
        <w:tc>
          <w:tcPr>
            <w:tcW w:w="540" w:type="dxa"/>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15次</w:t>
            </w:r>
          </w:p>
        </w:tc>
        <w:tc>
          <w:tcPr>
            <w:tcW w:w="864"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15次</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完成调研次数15次</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组织社会服务活动次数</w:t>
            </w:r>
          </w:p>
        </w:tc>
        <w:tc>
          <w:tcPr>
            <w:tcW w:w="732" w:type="dxa"/>
            <w:gridSpan w:val="3"/>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8次</w:t>
            </w:r>
          </w:p>
        </w:tc>
        <w:tc>
          <w:tcPr>
            <w:tcW w:w="540" w:type="dxa"/>
            <w:tcMar>
              <w:left w:w="57" w:type="dxa"/>
              <w:right w:w="57" w:type="dxa"/>
            </w:tcMar>
            <w:vAlign w:val="center"/>
          </w:tcPr>
          <w:p>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8次</w:t>
            </w:r>
          </w:p>
        </w:tc>
        <w:tc>
          <w:tcPr>
            <w:tcW w:w="864"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8次</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组织义诊、送清凉等社会服务8次</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0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83" w:type="dxa"/>
            <w:gridSpan w:val="2"/>
            <w:tcMar>
              <w:left w:w="57" w:type="dxa"/>
              <w:right w:w="57" w:type="dxa"/>
            </w:tcMar>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提高公众认知度</w:t>
            </w:r>
          </w:p>
        </w:tc>
        <w:tc>
          <w:tcPr>
            <w:tcW w:w="732" w:type="dxa"/>
            <w:gridSpan w:val="3"/>
            <w:tcMar>
              <w:left w:w="57" w:type="dxa"/>
              <w:right w:w="57" w:type="dxa"/>
            </w:tcMar>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提高公众认知度</w:t>
            </w:r>
          </w:p>
        </w:tc>
        <w:tc>
          <w:tcPr>
            <w:tcW w:w="540" w:type="dxa"/>
            <w:tcMar>
              <w:left w:w="57" w:type="dxa"/>
              <w:right w:w="57" w:type="dxa"/>
            </w:tcMar>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提高公众认知度</w:t>
            </w:r>
          </w:p>
        </w:tc>
        <w:tc>
          <w:tcPr>
            <w:tcW w:w="864" w:type="dxa"/>
            <w:gridSpan w:val="2"/>
            <w:tcMar>
              <w:left w:w="57" w:type="dxa"/>
              <w:right w:w="57" w:type="dxa"/>
            </w:tcMar>
            <w:vAlign w:val="center"/>
          </w:tcPr>
          <w:p>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提高公众认知度</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部门履职情况</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rPr>
              <w:t>部门履行职责所带来的直接或间接的或可持影响</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eastAsia="zh-CN"/>
              </w:rPr>
              <w:t>长期有效促进多党合作事业持续发展</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eastAsia="zh-CN"/>
              </w:rPr>
              <w:t>长期有效促进多党合作事业持续发展</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eastAsia="zh-CN"/>
              </w:rPr>
              <w:t>长期有效促进多党合作事业持续发展</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按规划完成</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按规划完成</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32"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708"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0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培训人员满意度</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0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达到群众满意度98%</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8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群众满意度</w:t>
            </w:r>
          </w:p>
        </w:tc>
        <w:tc>
          <w:tcPr>
            <w:tcW w:w="7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54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86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98%</w:t>
            </w:r>
          </w:p>
        </w:tc>
        <w:tc>
          <w:tcPr>
            <w:tcW w:w="70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达到联系部门满意度98%</w:t>
            </w:r>
          </w:p>
        </w:tc>
        <w:tc>
          <w:tcPr>
            <w:tcW w:w="72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DB3D3B-C473-41C9-B07B-0C5565A7A3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11E3E8-8AF6-45A4-8139-4851EBCEEA7E}"/>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5BCF2B27-3625-4155-97D4-1A7C76DE471F}"/>
  </w:font>
  <w:font w:name="楷体_GB2312">
    <w:panose1 w:val="02010609030101010101"/>
    <w:charset w:val="86"/>
    <w:family w:val="auto"/>
    <w:pitch w:val="default"/>
    <w:sig w:usb0="00000001" w:usb1="080E0000" w:usb2="00000000" w:usb3="00000000" w:csb0="00040000" w:csb1="00000000"/>
    <w:embedRegular r:id="rId4" w:fontKey="{BBBB78D2-2766-479F-88B0-2581685CEA93}"/>
  </w:font>
  <w:font w:name="仿宋_GB2312">
    <w:panose1 w:val="02010609030101010101"/>
    <w:charset w:val="86"/>
    <w:family w:val="modern"/>
    <w:pitch w:val="default"/>
    <w:sig w:usb0="00000001" w:usb1="080E0000" w:usb2="00000000" w:usb3="00000000" w:csb0="00040000" w:csb1="00000000"/>
    <w:embedRegular r:id="rId5" w:fontKey="{BE39D9C3-D665-4098-AF68-93479E0585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04D549C"/>
    <w:rsid w:val="01CF32DE"/>
    <w:rsid w:val="050B287F"/>
    <w:rsid w:val="0963712E"/>
    <w:rsid w:val="0A587E1A"/>
    <w:rsid w:val="0AA62B26"/>
    <w:rsid w:val="0F346E76"/>
    <w:rsid w:val="0FE268D2"/>
    <w:rsid w:val="129733ED"/>
    <w:rsid w:val="14DE52A6"/>
    <w:rsid w:val="16925BAC"/>
    <w:rsid w:val="16AB336D"/>
    <w:rsid w:val="16C163B6"/>
    <w:rsid w:val="17C52ACB"/>
    <w:rsid w:val="195919B3"/>
    <w:rsid w:val="1CA22253"/>
    <w:rsid w:val="20120D84"/>
    <w:rsid w:val="212C2F24"/>
    <w:rsid w:val="26A5448A"/>
    <w:rsid w:val="27800A53"/>
    <w:rsid w:val="28853F7F"/>
    <w:rsid w:val="294F5457"/>
    <w:rsid w:val="2973261D"/>
    <w:rsid w:val="2C365954"/>
    <w:rsid w:val="2CA23219"/>
    <w:rsid w:val="2FE853E7"/>
    <w:rsid w:val="30240E53"/>
    <w:rsid w:val="33642052"/>
    <w:rsid w:val="35E46651"/>
    <w:rsid w:val="35FC6BDB"/>
    <w:rsid w:val="373830F8"/>
    <w:rsid w:val="37987ED4"/>
    <w:rsid w:val="388B350E"/>
    <w:rsid w:val="38E01351"/>
    <w:rsid w:val="40185875"/>
    <w:rsid w:val="41A33D4E"/>
    <w:rsid w:val="4AD64FA7"/>
    <w:rsid w:val="4ADD7DE7"/>
    <w:rsid w:val="4D3857A8"/>
    <w:rsid w:val="4FF34518"/>
    <w:rsid w:val="52E77A54"/>
    <w:rsid w:val="54E83610"/>
    <w:rsid w:val="56356D29"/>
    <w:rsid w:val="57B91294"/>
    <w:rsid w:val="5F5C2D0D"/>
    <w:rsid w:val="5FDC6467"/>
    <w:rsid w:val="600047D5"/>
    <w:rsid w:val="63846C80"/>
    <w:rsid w:val="66163DF6"/>
    <w:rsid w:val="68692862"/>
    <w:rsid w:val="6BAC3191"/>
    <w:rsid w:val="70926DFA"/>
    <w:rsid w:val="732B7092"/>
    <w:rsid w:val="7431692A"/>
    <w:rsid w:val="7507768A"/>
    <w:rsid w:val="759058D2"/>
    <w:rsid w:val="77AD4519"/>
    <w:rsid w:val="77DC095A"/>
    <w:rsid w:val="7A1E0C67"/>
    <w:rsid w:val="7A97325F"/>
    <w:rsid w:val="7E175980"/>
    <w:rsid w:val="7F6A0F42"/>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3630</Words>
  <Characters>3957</Characters>
  <Lines>0</Lines>
  <Paragraphs>0</Paragraphs>
  <TotalTime>4</TotalTime>
  <ScaleCrop>false</ScaleCrop>
  <LinksUpToDate>false</LinksUpToDate>
  <CharactersWithSpaces>4018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2024-05-25T07:16:25Z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AEFA76DAD67B4D9D8297FC40757FF9AB_13</vt:lpwstr>
  </property>
</Properties>
</file>