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年</w:t>
      </w:r>
      <w:r>
        <w:rPr>
          <w:rFonts w:hint="eastAsia" w:ascii="楷体_GB2312" w:hAnsi="Times New Roman" w:eastAsia="楷体_GB2312"/>
          <w:color w:val="auto"/>
          <w:sz w:val="28"/>
          <w:szCs w:val="28"/>
          <w:highlight w:val="none"/>
          <w:lang w:val="en-US" w:eastAsia="zh-CN"/>
        </w:rPr>
        <w:t>1月25</w:t>
      </w:r>
      <w:r>
        <w:rPr>
          <w:rFonts w:hint="eastAsia" w:ascii="楷体_GB2312" w:hAnsi="Times New Roman" w:eastAsia="楷体_GB2312"/>
          <w:color w:val="auto"/>
          <w:sz w:val="28"/>
          <w:szCs w:val="28"/>
          <w:highlight w:val="none"/>
        </w:rPr>
        <w:t>日                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94"/>
        <w:gridCol w:w="29"/>
        <w:gridCol w:w="1407"/>
        <w:gridCol w:w="91"/>
        <w:gridCol w:w="1096"/>
        <w:gridCol w:w="569"/>
        <w:gridCol w:w="361"/>
        <w:gridCol w:w="242"/>
        <w:gridCol w:w="147"/>
        <w:gridCol w:w="783"/>
        <w:gridCol w:w="29"/>
        <w:gridCol w:w="930"/>
        <w:gridCol w:w="24"/>
        <w:gridCol w:w="4"/>
        <w:gridCol w:w="50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林秀丽</w:t>
            </w:r>
            <w:r>
              <w:rPr>
                <w:rFonts w:hint="eastAsia" w:ascii="仿宋_GB2312" w:hAnsi="宋体" w:eastAsia="仿宋_GB2312"/>
                <w:color w:val="auto"/>
                <w:kern w:val="0"/>
                <w:highlight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027-60358313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345.73</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426.01</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615.63</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0.26</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15.90</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345.73</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426.27</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631.53</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260.98</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righ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75.49%</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233.69</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260.19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39.75</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righ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11.50%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40.76</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45</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righ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13.01%</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151.56</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313.91</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345.73</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right"/>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426.01</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631.53</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仿宋_GB2312"/>
                <w:kern w:val="2"/>
                <w:sz w:val="18"/>
                <w:szCs w:val="18"/>
                <w:lang w:val="en-US" w:eastAsia="zh-CN" w:bidi="ar"/>
              </w:rPr>
            </w:pPr>
            <w:r>
              <w:rPr>
                <w:rFonts w:hint="eastAsia" w:ascii="仿宋_GB2312" w:hAnsi="宋体" w:eastAsia="仿宋_GB2312" w:cs="仿宋_GB2312"/>
                <w:kern w:val="2"/>
                <w:sz w:val="18"/>
                <w:szCs w:val="18"/>
                <w:lang w:val="en-US" w:eastAsia="zh-CN" w:bidi="ar"/>
              </w:rPr>
              <w:t>1、贯彻执行党和国家有关公共资源交易工作的方针政策和法律法规。</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仿宋_GB2312"/>
                <w:kern w:val="2"/>
                <w:sz w:val="18"/>
                <w:szCs w:val="18"/>
                <w:lang w:val="en-US" w:eastAsia="zh-CN" w:bidi="ar"/>
              </w:rPr>
            </w:pPr>
            <w:r>
              <w:rPr>
                <w:rFonts w:hint="eastAsia" w:ascii="仿宋_GB2312" w:hAnsi="宋体" w:eastAsia="仿宋_GB2312" w:cs="仿宋_GB2312"/>
                <w:kern w:val="2"/>
                <w:sz w:val="18"/>
                <w:szCs w:val="18"/>
                <w:lang w:val="en-US" w:eastAsia="zh-CN" w:bidi="ar"/>
              </w:rPr>
              <w:t>2、为进场交易的工程建设项目招投标、政府采购、国有产权交易、土地使用权和矿业权出让、药品和高值医用耗材招标采购以及其它公共资源交易提供市级交易平台及相关服务。</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仿宋_GB2312"/>
                <w:kern w:val="2"/>
                <w:sz w:val="18"/>
                <w:szCs w:val="18"/>
                <w:lang w:val="en-US" w:eastAsia="zh-CN" w:bidi="ar"/>
              </w:rPr>
            </w:pPr>
            <w:r>
              <w:rPr>
                <w:rFonts w:hint="eastAsia" w:ascii="仿宋_GB2312" w:hAnsi="宋体" w:eastAsia="仿宋_GB2312" w:cs="仿宋_GB2312"/>
                <w:kern w:val="2"/>
                <w:sz w:val="18"/>
                <w:szCs w:val="18"/>
                <w:lang w:val="en-US" w:eastAsia="zh-CN" w:bidi="ar"/>
              </w:rPr>
              <w:t>3、规范进场交易的招标人、采购人、代理机构、投标人、供应商等各方市场主体的交易行为。</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仿宋_GB2312"/>
                <w:kern w:val="2"/>
                <w:sz w:val="18"/>
                <w:szCs w:val="18"/>
                <w:lang w:val="en-US" w:eastAsia="zh-CN" w:bidi="ar"/>
              </w:rPr>
            </w:pPr>
            <w:r>
              <w:rPr>
                <w:rFonts w:hint="eastAsia" w:ascii="仿宋_GB2312" w:hAnsi="宋体" w:eastAsia="仿宋_GB2312" w:cs="仿宋_GB2312"/>
                <w:kern w:val="2"/>
                <w:sz w:val="18"/>
                <w:szCs w:val="18"/>
                <w:lang w:val="en-US" w:eastAsia="zh-CN" w:bidi="ar"/>
              </w:rPr>
              <w:t>4、负责办理进场交易项目的交易登记手续；负责提供进场交易项目的交易服务；及时向有关部门报告公共资源交易活动中的违法违规行为，并协助有关部门调查。</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仿宋_GB2312"/>
                <w:kern w:val="2"/>
                <w:sz w:val="18"/>
                <w:szCs w:val="18"/>
                <w:lang w:val="en-US" w:eastAsia="zh-CN" w:bidi="ar"/>
              </w:rPr>
            </w:pPr>
            <w:r>
              <w:rPr>
                <w:rFonts w:hint="eastAsia" w:ascii="仿宋_GB2312" w:hAnsi="宋体" w:eastAsia="仿宋_GB2312" w:cs="仿宋_GB2312"/>
                <w:kern w:val="2"/>
                <w:sz w:val="18"/>
                <w:szCs w:val="18"/>
                <w:lang w:val="en-US" w:eastAsia="zh-CN" w:bidi="ar"/>
              </w:rPr>
              <w:t>5、负责建立公共资源交易市场各方主体信息库，收集、存贮和发布交易信息，为交易各方提供信息服务；负责向社会提供有关企业资质、专业人员和项目相关信息的查询服务。</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仿宋_GB2312"/>
                <w:kern w:val="2"/>
                <w:sz w:val="18"/>
                <w:szCs w:val="18"/>
                <w:lang w:val="en-US" w:eastAsia="zh-CN" w:bidi="ar"/>
              </w:rPr>
            </w:pPr>
            <w:r>
              <w:rPr>
                <w:rFonts w:hint="eastAsia" w:ascii="仿宋_GB2312" w:hAnsi="宋体" w:eastAsia="仿宋_GB2312" w:cs="仿宋_GB2312"/>
                <w:kern w:val="2"/>
                <w:sz w:val="18"/>
                <w:szCs w:val="18"/>
                <w:lang w:val="en-US" w:eastAsia="zh-CN" w:bidi="ar"/>
              </w:rPr>
              <w:t>6、协助招标人（采购人）开展专家库专家的抽取工作。</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仿宋_GB2312"/>
                <w:kern w:val="2"/>
                <w:sz w:val="18"/>
                <w:szCs w:val="18"/>
                <w:lang w:val="en-US" w:eastAsia="zh-CN" w:bidi="ar"/>
              </w:rPr>
            </w:pPr>
            <w:r>
              <w:rPr>
                <w:rFonts w:hint="eastAsia" w:ascii="仿宋_GB2312" w:hAnsi="宋体" w:eastAsia="仿宋_GB2312" w:cs="仿宋_GB2312"/>
                <w:kern w:val="2"/>
                <w:sz w:val="18"/>
                <w:szCs w:val="18"/>
                <w:lang w:val="en-US" w:eastAsia="zh-CN" w:bidi="ar"/>
              </w:rPr>
              <w:t>7、承担进场交易项目投标保证金的收取与退还工作。</w:t>
            </w:r>
          </w:p>
          <w:p>
            <w:pPr>
              <w:keepNext w:val="0"/>
              <w:keepLines w:val="0"/>
              <w:widowControl w:val="0"/>
              <w:suppressLineNumbers w:val="0"/>
              <w:spacing w:before="0" w:beforeAutospacing="0" w:after="0" w:afterAutospacing="0"/>
              <w:ind w:left="0" w:right="0" w:firstLine="360" w:firstLineChars="200"/>
              <w:jc w:val="both"/>
              <w:rPr>
                <w:rFonts w:hint="eastAsia" w:ascii="仿宋_GB2312" w:hAnsi="宋体" w:eastAsia="仿宋_GB2312" w:cs="仿宋_GB2312"/>
                <w:kern w:val="2"/>
                <w:sz w:val="18"/>
                <w:szCs w:val="18"/>
                <w:lang w:val="en-US" w:eastAsia="zh-CN" w:bidi="ar"/>
              </w:rPr>
            </w:pPr>
            <w:r>
              <w:rPr>
                <w:rFonts w:hint="eastAsia" w:ascii="仿宋_GB2312" w:hAnsi="宋体" w:eastAsia="仿宋_GB2312" w:cs="仿宋_GB2312"/>
                <w:kern w:val="2"/>
                <w:sz w:val="18"/>
                <w:szCs w:val="18"/>
                <w:lang w:val="en-US" w:eastAsia="zh-CN" w:bidi="ar"/>
              </w:rPr>
              <w:t>8、负责公共资源交易资料和现场监控音像资料及文字记录整理、归档、保存，提供查询服务。</w:t>
            </w:r>
          </w:p>
          <w:p>
            <w:pPr>
              <w:widowControl/>
              <w:snapToGrid w:val="0"/>
              <w:ind w:firstLine="360" w:firstLineChars="200"/>
              <w:rPr>
                <w:rFonts w:ascii="仿宋_GB2312" w:hAnsi="宋体" w:eastAsia="仿宋_GB2312"/>
                <w:color w:val="auto"/>
                <w:kern w:val="0"/>
                <w:highlight w:val="none"/>
              </w:rPr>
            </w:pPr>
            <w:r>
              <w:rPr>
                <w:rFonts w:hint="eastAsia" w:ascii="仿宋_GB2312" w:hAnsi="宋体" w:eastAsia="仿宋_GB2312" w:cs="仿宋_GB2312"/>
                <w:kern w:val="2"/>
                <w:sz w:val="18"/>
                <w:szCs w:val="18"/>
                <w:lang w:val="en-US" w:eastAsia="zh-CN" w:bidi="ar"/>
              </w:rPr>
              <w:t>9、负责指导各区公共资源交易中心的业务工作。</w:t>
            </w:r>
          </w:p>
          <w:p>
            <w:pPr>
              <w:widowControl/>
              <w:snapToGrid w:val="0"/>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widowControl w:val="0"/>
              <w:numPr>
                <w:ilvl w:val="0"/>
                <w:numId w:val="1"/>
              </w:numPr>
              <w:suppressLineNumbers w:val="0"/>
              <w:spacing w:before="0" w:beforeAutospacing="0" w:after="0" w:afterAutospacing="0"/>
              <w:ind w:right="0" w:firstLine="360" w:firstLineChars="200"/>
              <w:jc w:val="both"/>
              <w:rPr>
                <w:rFonts w:hint="eastAsia" w:ascii="仿宋" w:hAnsi="仿宋" w:eastAsia="仿宋" w:cs="仿宋"/>
                <w:sz w:val="18"/>
                <w:szCs w:val="18"/>
                <w:lang w:val="en-US" w:eastAsia="zh-CN"/>
              </w:rPr>
            </w:pPr>
            <w:r>
              <w:rPr>
                <w:rFonts w:hint="eastAsia" w:ascii="仿宋" w:hAnsi="仿宋" w:eastAsia="仿宋" w:cs="仿宋"/>
                <w:sz w:val="18"/>
                <w:szCs w:val="18"/>
              </w:rPr>
              <w:t>推进全流程电子化交易。</w:t>
            </w:r>
            <w:r>
              <w:rPr>
                <w:rFonts w:hint="eastAsia" w:ascii="仿宋" w:hAnsi="仿宋" w:eastAsia="仿宋" w:cs="仿宋"/>
                <w:sz w:val="18"/>
                <w:szCs w:val="18"/>
              </w:rPr>
              <w:br w:type="textWrapping"/>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2、提升招投标和政府采购规范化水平。</w:t>
            </w:r>
            <w:r>
              <w:rPr>
                <w:rFonts w:hint="eastAsia" w:ascii="仿宋" w:hAnsi="仿宋" w:eastAsia="仿宋" w:cs="仿宋"/>
                <w:sz w:val="18"/>
                <w:szCs w:val="18"/>
                <w:lang w:val="en-US" w:eastAsia="zh-CN"/>
              </w:rPr>
              <w:t xml:space="preserve">    </w:t>
            </w:r>
          </w:p>
          <w:p>
            <w:pPr>
              <w:keepNext w:val="0"/>
              <w:keepLines w:val="0"/>
              <w:widowControl w:val="0"/>
              <w:numPr>
                <w:ilvl w:val="0"/>
                <w:numId w:val="0"/>
              </w:numPr>
              <w:suppressLineNumbers w:val="0"/>
              <w:spacing w:before="0" w:beforeAutospacing="0" w:after="0" w:afterAutospacing="0"/>
              <w:ind w:right="0" w:rightChars="0" w:firstLine="360" w:firstLineChars="200"/>
              <w:jc w:val="both"/>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优化交易采购领域营商环境。</w:t>
            </w:r>
          </w:p>
          <w:p>
            <w:pPr>
              <w:widowControl/>
              <w:snapToGrid w:val="0"/>
              <w:rPr>
                <w:rFonts w:ascii="仿宋_GB2312" w:hAnsi="宋体" w:eastAsia="仿宋_GB2312"/>
                <w:color w:val="auto"/>
                <w:kern w:val="0"/>
                <w:highlight w:val="none"/>
              </w:rPr>
            </w:pPr>
          </w:p>
          <w:p>
            <w:pPr>
              <w:widowControl/>
              <w:snapToGrid w:val="0"/>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7520" w:type="dxa"/>
            <w:gridSpan w:val="16"/>
            <w:tcMar>
              <w:left w:w="57" w:type="dxa"/>
              <w:right w:w="57" w:type="dxa"/>
            </w:tcMar>
            <w:vAlign w:val="center"/>
          </w:tcPr>
          <w:p>
            <w:pPr>
              <w:widowControl/>
              <w:snapToGrid w:val="0"/>
              <w:jc w:val="left"/>
              <w:rPr>
                <w:rFonts w:hint="eastAsia" w:ascii="仿宋_GB2312" w:hAnsi="宋体" w:eastAsia="仿宋_GB2312"/>
                <w:color w:val="auto"/>
                <w:kern w:val="0"/>
                <w:highlight w:val="none"/>
                <w:lang w:eastAsia="zh-CN"/>
              </w:rPr>
            </w:pPr>
            <w:r>
              <w:rPr>
                <w:rFonts w:hint="eastAsia" w:ascii="仿宋_GB2312" w:hAnsi="宋体" w:eastAsia="仿宋_GB2312" w:cs="仿宋_GB2312"/>
                <w:color w:val="auto"/>
                <w:kern w:val="0"/>
                <w:highlight w:val="none"/>
              </w:rPr>
              <w:t>　为进场交易的工程建设项目招投标、政府采购、国有产权交易、土地使用权和矿业权出让、药品和高值医用耗材招标采购以及其它公共资源交易提供市级交易平台及相关服务。负责公共资源交易资料和现场监控音像资料及文字记录整理、归档、保存，提供查询服务。负责建立公共资源交易市场各方主体信息库，收集、存贮和发布交易信息，为交易各方提供信息服务；负责向社会提供有关企业资质、专业人员和项目相关信息的查询服务</w:t>
            </w:r>
            <w:r>
              <w:rPr>
                <w:rFonts w:hint="eastAsia" w:ascii="仿宋_GB2312" w:hAnsi="宋体" w:eastAsia="仿宋_GB2312" w:cs="仿宋_GB2312"/>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79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公用经费控制率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在职</w:t>
            </w:r>
            <w:r>
              <w:rPr>
                <w:rFonts w:hint="eastAsia" w:ascii="仿宋_GB2312" w:hAnsi="宋体" w:eastAsia="仿宋_GB2312"/>
                <w:color w:val="auto"/>
                <w:kern w:val="0"/>
                <w:sz w:val="18"/>
                <w:szCs w:val="18"/>
                <w:highlight w:val="none"/>
              </w:rPr>
              <w:t>人员控制率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rPr>
              <w:t>会议费控制率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rPr>
              <w:t>“三公”经费变动率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中长期规划相符性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000000" w:themeColor="text1"/>
                <w:kern w:val="0"/>
                <w:sz w:val="18"/>
                <w:szCs w:val="18"/>
                <w:highlight w:val="none"/>
                <w:lang w:val="en-US" w:eastAsia="zh-CN"/>
                <w14:textFill>
                  <w14:solidFill>
                    <w14:schemeClr w14:val="tx1"/>
                  </w14:solidFill>
                </w14:textFill>
              </w:rPr>
              <w:t>相符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工作计划健全性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预算编制科学性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科学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预算编制合理性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合理</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立项规范性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预算调整率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预算执行率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结转结余率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政府采购执行率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非税收入预算完成率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事前绩效评估完成率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绩效目标合理性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绩效监控开展率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绩效评价覆盖率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评价结果应用率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资产管理制度健全性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资产管理规范性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财务管理制度健全性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会计核算规范性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资金使用合规性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000000" w:themeColor="text1"/>
                <w:kern w:val="0"/>
                <w:sz w:val="18"/>
                <w:szCs w:val="18"/>
                <w:highlight w:val="none"/>
                <w:lang w:eastAsia="zh-CN"/>
                <w14:textFill>
                  <w14:solidFill>
                    <w14:schemeClr w14:val="tx1"/>
                  </w14:solidFill>
                </w14:textFill>
              </w:rPr>
              <w:t>完全合规</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eastAsia="仿宋_GB2312" w:cs="仿宋_GB2312"/>
                <w:color w:val="auto"/>
                <w:sz w:val="18"/>
                <w:szCs w:val="18"/>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sz w:val="18"/>
                <w:szCs w:val="18"/>
              </w:rPr>
              <w:t>推进全流程电子化交易</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sz w:val="18"/>
                <w:szCs w:val="18"/>
              </w:rPr>
              <w:t>提升招投标和政府采购规范化水平</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提升</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sz w:val="18"/>
                <w:szCs w:val="18"/>
              </w:rPr>
              <w:t>优化交易采购领域营商环境</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优化</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sz w:val="18"/>
                <w:szCs w:val="18"/>
              </w:rPr>
              <w:t>优化营商环境</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优化</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sz w:val="18"/>
                <w:szCs w:val="18"/>
              </w:rPr>
              <w:t>提升招投标和政府采购规范化水平</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提升</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完成</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明显</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完成</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≥90%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完全合规</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sz w:val="18"/>
                <w:szCs w:val="18"/>
              </w:rPr>
              <w:t>群众满意度</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8"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20" w:type="dxa"/>
            <w:gridSpan w:val="16"/>
            <w:tcMar>
              <w:left w:w="57" w:type="dxa"/>
              <w:right w:w="57" w:type="dxa"/>
            </w:tcMar>
            <w:vAlign w:val="center"/>
          </w:tcPr>
          <w:p>
            <w:pPr>
              <w:widowControl/>
              <w:snapToGrid w:val="0"/>
              <w:jc w:val="left"/>
              <w:rPr>
                <w:rFonts w:hint="eastAsia" w:ascii="仿宋_GB2312" w:hAnsi="宋体" w:eastAsia="仿宋_GB2312"/>
                <w:color w:val="auto"/>
                <w:kern w:val="0"/>
                <w:highlight w:val="none"/>
                <w:lang w:eastAsia="zh-CN"/>
              </w:rPr>
            </w:pPr>
            <w:r>
              <w:rPr>
                <w:rFonts w:hint="eastAsia" w:ascii="仿宋_GB2312" w:hAnsi="宋体" w:eastAsia="仿宋_GB2312" w:cs="仿宋_GB2312"/>
                <w:color w:val="auto"/>
                <w:kern w:val="0"/>
                <w:highlight w:val="none"/>
              </w:rPr>
              <w:t>　</w:t>
            </w:r>
            <w:r>
              <w:rPr>
                <w:rFonts w:hint="eastAsia" w:ascii="仿宋_GB2312" w:hAnsi="宋体" w:eastAsia="仿宋_GB2312" w:cs="仿宋_GB2312"/>
                <w:color w:val="auto"/>
                <w:kern w:val="0"/>
                <w:sz w:val="18"/>
                <w:szCs w:val="18"/>
                <w:highlight w:val="none"/>
              </w:rPr>
              <w:t>加强公共资源招标投标活动监督管理，维护公共资源招标投标市场秩序，建立统一开放、竞争有序的公共资源招标投标市场体系，所有招标投标活动必须进入公共资源交易中心进行交易，参与招标投标活动的当事人应当遵守公共资源交易中心开标、评标现场工作规程，严格按照法律、法规和招标文件规定的程序开展开标、评标活动</w:t>
            </w:r>
            <w:r>
              <w:rPr>
                <w:rFonts w:hint="eastAsia" w:ascii="仿宋_GB2312" w:hAnsi="宋体" w:eastAsia="仿宋_GB2312" w:cs="仿宋_GB2312"/>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31"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528"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59"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528"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59"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28"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公用经费控制率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在职</w:t>
            </w:r>
            <w:r>
              <w:rPr>
                <w:rFonts w:hint="eastAsia" w:ascii="仿宋_GB2312" w:hAnsi="宋体" w:eastAsia="仿宋_GB2312"/>
                <w:color w:val="auto"/>
                <w:kern w:val="0"/>
                <w:sz w:val="18"/>
                <w:szCs w:val="18"/>
                <w:highlight w:val="none"/>
              </w:rPr>
              <w:t>人员控制率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18"/>
                <w:szCs w:val="18"/>
                <w:u w:val="none"/>
                <w:lang w:val="en-US" w:eastAsia="zh-CN" w:bidi="ar"/>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18"/>
                <w:szCs w:val="18"/>
                <w:u w:val="none"/>
                <w:lang w:val="en-US" w:eastAsia="zh-CN" w:bidi="ar"/>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18"/>
                <w:szCs w:val="18"/>
                <w:u w:val="none"/>
                <w:lang w:val="en-US" w:eastAsia="zh-CN" w:bidi="ar"/>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rPr>
              <w:t>会议费控制率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rPr>
              <w:t>“三公”经费</w:t>
            </w:r>
            <w:bookmarkStart w:id="0" w:name="_GoBack"/>
            <w:bookmarkEnd w:id="0"/>
            <w:r>
              <w:rPr>
                <w:rFonts w:hint="eastAsia" w:ascii="仿宋_GB2312" w:hAnsi="宋体" w:eastAsia="仿宋_GB2312" w:cs="仿宋_GB2312"/>
                <w:color w:val="auto"/>
                <w:kern w:val="0"/>
                <w:sz w:val="18"/>
                <w:szCs w:val="18"/>
                <w:highlight w:val="none"/>
              </w:rPr>
              <w:t>变动率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中长期规划相符性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完全相符</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完全相符</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完全相符</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工作计划健全性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预算编制科学性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科学</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科学</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科学</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预算编制合理性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合理</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合理</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合理</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立项规范性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预算调整率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预算执行率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结转结余率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政府采购执行率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非税收入预算完成率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事前绩效评估完成率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绩效目标合理性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绩效监控开展率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绩效评价覆盖率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评价结果应用率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资产管理制度健全性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资产管理规范性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财务管理制度健全性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98%</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98%</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≥98%</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会计核算规范性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资金使用合规性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sz w:val="18"/>
                <w:szCs w:val="18"/>
              </w:rPr>
              <w:t>推进全流程电子化交易</w:t>
            </w:r>
          </w:p>
        </w:tc>
        <w:tc>
          <w:tcPr>
            <w:tcW w:w="750" w:type="dxa"/>
            <w:gridSpan w:val="3"/>
            <w:tcMar>
              <w:left w:w="57" w:type="dxa"/>
              <w:right w:w="57" w:type="dxa"/>
            </w:tcMar>
            <w:vAlign w:val="center"/>
          </w:tcPr>
          <w:p>
            <w:pPr>
              <w:widowControl/>
              <w:snapToGrid w:val="0"/>
              <w:jc w:val="left"/>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推进</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推进</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推进</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r>
              <w:rPr>
                <w:rFonts w:hint="eastAsia" w:ascii="仿宋_GB2312" w:hAnsi="宋体" w:eastAsia="仿宋_GB2312" w:cs="仿宋_GB2312"/>
                <w:color w:val="auto"/>
                <w:kern w:val="0"/>
                <w:sz w:val="18"/>
                <w:szCs w:val="18"/>
                <w:highlight w:val="none"/>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sz w:val="18"/>
                <w:szCs w:val="18"/>
              </w:rPr>
              <w:t>提升招投标和政府采购规范化水平</w:t>
            </w:r>
          </w:p>
        </w:tc>
        <w:tc>
          <w:tcPr>
            <w:tcW w:w="750" w:type="dxa"/>
            <w:gridSpan w:val="3"/>
            <w:tcMar>
              <w:left w:w="57" w:type="dxa"/>
              <w:right w:w="57" w:type="dxa"/>
            </w:tcMar>
            <w:vAlign w:val="center"/>
          </w:tcPr>
          <w:p>
            <w:pPr>
              <w:widowControl/>
              <w:snapToGrid w:val="0"/>
              <w:jc w:val="left"/>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提升</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提升</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提升</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eastAsia="仿宋_GB2312" w:cs="仿宋_GB2312"/>
                <w:color w:val="auto"/>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sz w:val="18"/>
                <w:szCs w:val="18"/>
              </w:rPr>
              <w:t>优化交易采购领域营商环境</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sz w:val="18"/>
                <w:szCs w:val="18"/>
              </w:rPr>
              <w:t>优化营商环境</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sz w:val="18"/>
                <w:szCs w:val="18"/>
              </w:rPr>
              <w:t>提升招投标和政府采购规范化水平</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000000" w:themeColor="text1"/>
                <w:kern w:val="0"/>
                <w:highlight w:val="none"/>
                <w14:textFill>
                  <w14:solidFill>
                    <w14:schemeClr w14:val="tx1"/>
                  </w14:solidFill>
                </w14:textFill>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国家标准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完成</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完成</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完成</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明显</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明显</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明显</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完成</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完成</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完成</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≥90%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≥90%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≥90%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完全合规</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完全合规</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完全合规</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sz w:val="18"/>
                <w:szCs w:val="18"/>
              </w:rPr>
              <w:t>群众满意度</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≥95%</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≥95%</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≥95%</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lang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sz w:val="18"/>
                <w:szCs w:val="18"/>
                <w:highlight w:val="none"/>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D1B99"/>
    <w:multiLevelType w:val="singleLevel"/>
    <w:tmpl w:val="E39D1B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2272324"/>
    <w:rsid w:val="06167D03"/>
    <w:rsid w:val="18071619"/>
    <w:rsid w:val="1CA22253"/>
    <w:rsid w:val="212C2F24"/>
    <w:rsid w:val="2C365954"/>
    <w:rsid w:val="30240E53"/>
    <w:rsid w:val="388B350E"/>
    <w:rsid w:val="569F4905"/>
    <w:rsid w:val="5ACE26B5"/>
    <w:rsid w:val="5D3120D8"/>
    <w:rsid w:val="7FDC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3398</Words>
  <Characters>3801</Characters>
  <Lines>0</Lines>
  <Paragraphs>0</Paragraphs>
  <TotalTime>2</TotalTime>
  <ScaleCrop>false</ScaleCrop>
  <LinksUpToDate>false</LinksUpToDate>
  <CharactersWithSpaces>3859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2024-05-25T07:06:28Z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36248D327CC04F71AC0E95910CDB09A7_13</vt:lpwstr>
  </property>
</Properties>
</file>