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29CC7">
      <w:pPr>
        <w:widowControl/>
        <w:jc w:val="center"/>
        <w:rPr>
          <w:rFonts w:ascii="方正小标宋简体" w:hAnsi="Times New Roman" w:eastAsia="方正小标宋简体" w:cs="Times New Roman"/>
          <w:color w:val="auto"/>
          <w:sz w:val="40"/>
          <w:szCs w:val="40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40"/>
          <w:szCs w:val="40"/>
          <w:highlight w:val="none"/>
        </w:rPr>
        <w:t>部门整体绩效目标表</w:t>
      </w:r>
    </w:p>
    <w:p w14:paraId="31D4176B">
      <w:pPr>
        <w:widowControl/>
        <w:spacing w:before="156" w:beforeLines="50"/>
        <w:jc w:val="right"/>
        <w:rPr>
          <w:rFonts w:ascii="楷体_GB2312" w:hAnsi="Times New Roman" w:eastAsia="楷体_GB2312" w:cs="Times New Roman"/>
          <w:color w:val="auto"/>
          <w:sz w:val="28"/>
          <w:szCs w:val="28"/>
          <w:highlight w:val="none"/>
        </w:rPr>
      </w:pPr>
      <w:r>
        <w:rPr>
          <w:rFonts w:hint="eastAsia" w:ascii="楷体_GB2312" w:hAnsi="Times New Roman" w:eastAsia="楷体_GB2312"/>
          <w:color w:val="auto"/>
          <w:sz w:val="28"/>
          <w:szCs w:val="28"/>
          <w:highlight w:val="none"/>
        </w:rPr>
        <w:t>单位：万元</w:t>
      </w:r>
    </w:p>
    <w:tbl>
      <w:tblPr>
        <w:tblStyle w:val="3"/>
        <w:tblW w:w="9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"/>
        <w:gridCol w:w="1399"/>
        <w:gridCol w:w="29"/>
        <w:gridCol w:w="765"/>
        <w:gridCol w:w="116"/>
        <w:gridCol w:w="29"/>
        <w:gridCol w:w="919"/>
        <w:gridCol w:w="401"/>
        <w:gridCol w:w="1069"/>
        <w:gridCol w:w="420"/>
        <w:gridCol w:w="577"/>
        <w:gridCol w:w="81"/>
        <w:gridCol w:w="706"/>
        <w:gridCol w:w="121"/>
        <w:gridCol w:w="945"/>
        <w:gridCol w:w="159"/>
        <w:gridCol w:w="686"/>
        <w:gridCol w:w="595"/>
      </w:tblGrid>
      <w:tr w14:paraId="4B85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07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部门（单位）</w:t>
            </w:r>
          </w:p>
          <w:p w14:paraId="662BF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名称</w:t>
            </w:r>
          </w:p>
        </w:tc>
        <w:tc>
          <w:tcPr>
            <w:tcW w:w="758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B5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鄂州市科学技术协会</w:t>
            </w:r>
          </w:p>
        </w:tc>
      </w:tr>
      <w:tr w14:paraId="2DC7A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83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填报人</w:t>
            </w: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D4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夏琦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29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联系电话</w:t>
            </w:r>
          </w:p>
        </w:tc>
        <w:tc>
          <w:tcPr>
            <w:tcW w:w="42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CE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13995808256</w:t>
            </w:r>
          </w:p>
        </w:tc>
      </w:tr>
      <w:tr w14:paraId="58C26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89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部门总体</w:t>
            </w:r>
          </w:p>
          <w:p w14:paraId="002F3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资金情况</w:t>
            </w:r>
          </w:p>
        </w:tc>
        <w:tc>
          <w:tcPr>
            <w:tcW w:w="3299" w:type="dxa"/>
            <w:gridSpan w:val="6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1B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总体资金情况</w:t>
            </w:r>
          </w:p>
        </w:tc>
        <w:tc>
          <w:tcPr>
            <w:tcW w:w="1078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B23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当年金额</w:t>
            </w:r>
          </w:p>
        </w:tc>
        <w:tc>
          <w:tcPr>
            <w:tcW w:w="827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D0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占比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E6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近两年收支金额</w:t>
            </w:r>
          </w:p>
        </w:tc>
      </w:tr>
      <w:tr w14:paraId="1072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C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299" w:type="dxa"/>
            <w:gridSpan w:val="6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E1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78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D1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A9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FE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A8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</w:tr>
      <w:tr w14:paraId="6E52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2B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86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收入</w:t>
            </w:r>
          </w:p>
          <w:p w14:paraId="513ED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00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财政拨款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DC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599.83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37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94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662.73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06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619.44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27DD4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39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6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FD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B4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财政专户管理资金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B0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3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4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35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4426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04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92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0E9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单位资金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EB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65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0E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D2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3AD5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D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15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5C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51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599.83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8D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3F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662.73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9F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619.44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6C0A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22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0E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支出</w:t>
            </w:r>
          </w:p>
          <w:p w14:paraId="05BE8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FF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人员类项目支出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E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338.25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91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56.39%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2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355.74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A7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317.98</w:t>
            </w:r>
          </w:p>
        </w:tc>
      </w:tr>
      <w:tr w14:paraId="084C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9E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71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C6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运转类项目支出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7C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42.58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AB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7.10%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49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42.84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95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42.07</w:t>
            </w:r>
          </w:p>
        </w:tc>
      </w:tr>
      <w:tr w14:paraId="4350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5A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36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F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特定目标类项目支出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E1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219.00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CC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36.51%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02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264.15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36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259.39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67B38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B4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72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03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0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4D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599.83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20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100%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03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662.73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C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619.44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5AB9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8F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部门职能概述</w:t>
            </w:r>
          </w:p>
        </w:tc>
        <w:tc>
          <w:tcPr>
            <w:tcW w:w="758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AB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1、密切联系科学技术工作者，宣传党的路线方针政策，反映科学技术工作者的建议、意见和诉求，维护科学技术工作者的合法权益，建设科技工作者之家。</w:t>
            </w:r>
          </w:p>
          <w:p w14:paraId="4E65B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2、开展学术交流，活跃学术思想，倡导学术民主，优化学术环境，促进学科发展，推进国家创新体系建设。</w:t>
            </w:r>
          </w:p>
          <w:p w14:paraId="26795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3、组织科学技术工作者开展科技创新，参与科学论证和咨询服务，加快科学技术成果转化应用，助力创新发展，为增强企业自主创新能力作贡献。</w:t>
            </w:r>
          </w:p>
          <w:p w14:paraId="4DD916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4、弘扬科学精神，普及科学知识，推广先进技术，传播科学思想和科学方法，捍卫科学尊严，提高全民科学素质。</w:t>
            </w:r>
          </w:p>
          <w:p w14:paraId="145B5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5、健全科学共同体的自律功能，推动建立和完善科学研究诚信监督机制，促进科学道德建设和学风建设，宣传优秀科学技术工作者，培育科学文化，践行社会主义核心价值观。</w:t>
            </w:r>
          </w:p>
          <w:p w14:paraId="68F5B7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6、组织科学技术工作者参与国家科技战略、规划、布局、政策、法律法规的咨询制定和国家事务的政治协商、科学决策、民主监督工作，建设中国特色高水平科技创新智库。</w:t>
            </w:r>
          </w:p>
          <w:p w14:paraId="19D710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7、组织所属学会有序承接科技评估、工程技术领域职业资格认定、技术标准研制、国家科技奖励推荐等政府委托工作或转移职能。</w:t>
            </w:r>
          </w:p>
          <w:p w14:paraId="52D3C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8、注重激发青少年科技兴趣，发现培养杰出青年科学家和创新团队，表彰奖励优秀科学技术工作者，举荐科学技术人才。</w:t>
            </w:r>
          </w:p>
          <w:p w14:paraId="3CAC1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9、开展民间国际科学技术交流活动，促进国际科学技术合作，发展同国（境）外科学技术团体和科学技术工作者的友好交往，为海外科技人才来华创新创业提供服务。</w:t>
            </w:r>
          </w:p>
          <w:p w14:paraId="242D4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10、兴办符合中国科学技术协会宗旨的社会公益性事业。</w:t>
            </w:r>
          </w:p>
          <w:p w14:paraId="0F54F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管理所属的全市性自然科学类、工程科学类及部分交叉科学类的学会工作；对各区科协工作进行业务指导。</w:t>
            </w:r>
          </w:p>
          <w:p w14:paraId="7174B6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规划、管理、监督和检查科协主管的出版物，编辑、出版、宣传科技工作者事迹的丛书。</w:t>
            </w:r>
          </w:p>
          <w:p w14:paraId="75EA2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13、协调和指导全市科协系统的科普工作；组织、协调全市科普团体工作。</w:t>
            </w:r>
          </w:p>
          <w:p w14:paraId="22EEB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14、组织开展社会化、群众化的科普教育工作。</w:t>
            </w:r>
          </w:p>
          <w:p w14:paraId="27169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15、完成上级交办的其它事项。</w:t>
            </w:r>
          </w:p>
          <w:p w14:paraId="6C3D0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 w14:paraId="7BC9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362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6A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年度工作任务</w:t>
            </w:r>
          </w:p>
        </w:tc>
        <w:tc>
          <w:tcPr>
            <w:tcW w:w="758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81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、积极推进“互联网＋科普”建设，利用科普信息化方式升级新时代科普工作。利用“科普鄂州”微信公众号、广播电台栏目《身边的科学》等信息化平台，向市民群众推送实用、权威的科普信息，实现常态化传播、普及科学知识。</w:t>
            </w:r>
          </w:p>
          <w:p w14:paraId="353A74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2、加强科普阵地建设，提升科普基础设施的服务能力。推进市科技馆新馆建设。更新、添置一批科普大篷车展品，更好服务基层群众；搞好科普橱窗的管理维护和内容更新，提升基层公共科普服务能力。</w:t>
            </w:r>
          </w:p>
          <w:p w14:paraId="785B6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3、开展“全国科普日”、科技活动周、科技下乡等大型主题科普活动，推动群众性、社会性科普活动进学校、社区、机关、农村。</w:t>
            </w:r>
          </w:p>
          <w:p w14:paraId="618BF5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4、推进农村和城镇社区科普工作。加强特色产业科普基地建设，助力乡村振兴战略和区域特色支柱产业发展。提升社区科普服务能力，服务文明创建。</w:t>
            </w:r>
          </w:p>
          <w:p w14:paraId="3798A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5、开展青少年科技教育传播及培训、教育活动。</w:t>
            </w:r>
          </w:p>
          <w:p w14:paraId="0C960C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6、深化群众性科普宣传，开展科技志愿服务活动。通过送科技、送文化、送法律，普及科学知识，提升群众科学文化素质，丰富基层群众精神文化生活，提升社会治理水平。</w:t>
            </w:r>
          </w:p>
          <w:p w14:paraId="5AEC6B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7、设立科技工作者状况调查站点，了解科技工作者思想动态，维护科技界稳定。</w:t>
            </w:r>
          </w:p>
          <w:p w14:paraId="4554C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8、开展科技工作者慰问工作。</w:t>
            </w:r>
          </w:p>
          <w:p w14:paraId="6A167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9、为科技工作者提供法律咨询服务。</w:t>
            </w:r>
          </w:p>
          <w:p w14:paraId="5239F0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10、组织开展“全国科技工作者日”系列活动。</w:t>
            </w:r>
          </w:p>
          <w:p w14:paraId="094478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11、宣传举荐科技工作者。</w:t>
            </w:r>
          </w:p>
          <w:p w14:paraId="38409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12、开展科技工作者政治引领、学术交流、建家交友等活动。</w:t>
            </w:r>
          </w:p>
          <w:p w14:paraId="0922C6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13、开展科技助力乡村振兴工作，组织推进科技小院建设专家来我市开展技术指导。</w:t>
            </w:r>
          </w:p>
          <w:p w14:paraId="6BA88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14、发挥科协系统人才资源优势和组织网络优势，为企业与高层次人才合作牵线搭桥，帮助企业向省科协申报建立院士专家工作站，开展院士专家、学会专家、智库专家鄂州行等活动。 </w:t>
            </w:r>
          </w:p>
          <w:p w14:paraId="7B9CE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15、加强机关党的建设和学会党建工作。</w:t>
            </w:r>
          </w:p>
          <w:p w14:paraId="3EDFE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16、做好科技馆展厅的免费开放、展品的更新、安全保障、展教服务等工作。</w:t>
            </w:r>
          </w:p>
          <w:p w14:paraId="7B4E26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17、组织科技社团、本单位开展科普志愿服务。</w:t>
            </w:r>
          </w:p>
          <w:p w14:paraId="05A752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18、推进鄂州市高端科技创新智库建设。</w:t>
            </w:r>
          </w:p>
          <w:p w14:paraId="0D8B9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5C39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932" w:hRule="atLeast"/>
          <w:jc w:val="center"/>
        </w:trPr>
        <w:tc>
          <w:tcPr>
            <w:tcW w:w="142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D58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项目支出情况</w:t>
            </w: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项目名称</w:t>
            </w:r>
          </w:p>
        </w:tc>
        <w:tc>
          <w:tcPr>
            <w:tcW w:w="2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85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支出项目类别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31B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</w:t>
            </w:r>
          </w:p>
          <w:p w14:paraId="3098D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总预算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6C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项目本年度预算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7C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项目主要支出方向和用途</w:t>
            </w:r>
          </w:p>
        </w:tc>
      </w:tr>
      <w:tr w14:paraId="670D3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184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B1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科技工作者慰问</w:t>
            </w:r>
          </w:p>
        </w:tc>
        <w:tc>
          <w:tcPr>
            <w:tcW w:w="2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0E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特定目标类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0E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2C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67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慰问生活困难科技工作者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25D1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5E7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A0C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科普经费</w:t>
            </w:r>
          </w:p>
        </w:tc>
        <w:tc>
          <w:tcPr>
            <w:tcW w:w="2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C7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特定目标类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A1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110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25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110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17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科普宣传、推广工作</w:t>
            </w:r>
          </w:p>
        </w:tc>
      </w:tr>
      <w:tr w14:paraId="596C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530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D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科普展教及运行维护经费</w:t>
            </w:r>
          </w:p>
        </w:tc>
        <w:tc>
          <w:tcPr>
            <w:tcW w:w="2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55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特定目标类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A4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54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03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54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6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更新老旧以及无法进行维修的展品</w:t>
            </w:r>
          </w:p>
        </w:tc>
      </w:tr>
      <w:tr w14:paraId="793C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C6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C9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院士专家工作站</w:t>
            </w:r>
          </w:p>
        </w:tc>
        <w:tc>
          <w:tcPr>
            <w:tcW w:w="21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70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特定目标类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52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1BA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6D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trike/>
                <w:dstrike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申报成立院士专家工作站</w:t>
            </w:r>
          </w:p>
        </w:tc>
      </w:tr>
      <w:tr w14:paraId="187D1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4" w:hRule="atLeast"/>
          <w:jc w:val="center"/>
        </w:trPr>
        <w:tc>
          <w:tcPr>
            <w:tcW w:w="142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97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整体绩效</w:t>
            </w:r>
          </w:p>
          <w:p w14:paraId="22C2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总目标</w:t>
            </w:r>
          </w:p>
        </w:tc>
        <w:tc>
          <w:tcPr>
            <w:tcW w:w="32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75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长期目标（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截至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年）</w:t>
            </w:r>
          </w:p>
        </w:tc>
        <w:tc>
          <w:tcPr>
            <w:tcW w:w="42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EC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年度目标</w:t>
            </w:r>
          </w:p>
        </w:tc>
      </w:tr>
      <w:tr w14:paraId="4E129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" w:type="dxa"/>
          <w:trHeight w:val="457" w:hRule="atLeast"/>
          <w:jc w:val="center"/>
        </w:trPr>
        <w:tc>
          <w:tcPr>
            <w:tcW w:w="142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C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2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94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目标1：到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“十四五”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末，全市公民具备科学素质比例达到16.0%</w:t>
            </w:r>
          </w:p>
          <w:p w14:paraId="69DE1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目标2：保证科技馆办公大楼正常运营（代收代付水电费、物业管理、维修维护等）；确保科技馆常设展厅全年免费开放，保证展厅正常运转，全年免费开放不少于300天，加大展馆保安、保洁等物业管理，及时对展品进行及时维护维修，确保展品完好率90%以上；拟更新2-5件老旧以及无法进行维修的展品，确保展品的先进性、科学性，加大展品的吸引力。</w:t>
            </w:r>
          </w:p>
          <w:p w14:paraId="3B22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目标3：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通过院士专家工作站建设，引进一批院士专家及其创新团队与我市企业共建工作站，发挥进站院士、专家及其创新团队等高端科技人才的引领作用，集聚创新资源，突破技术难题，加快技术创新体系建设，有效促进产学研紧密合作，进一步推动我市经济转型升级，加快创新驱动发展。</w:t>
            </w:r>
          </w:p>
        </w:tc>
        <w:tc>
          <w:tcPr>
            <w:tcW w:w="42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8D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目标1：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2024年度，完成省、市下达目标任务，全市公民具备科学素质增长幅度达到全省平均增长水平</w:t>
            </w:r>
          </w:p>
          <w:p w14:paraId="5D265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目标2：引进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1-2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个专家及其创新团队与我市企业共建工作站。</w:t>
            </w:r>
          </w:p>
          <w:p w14:paraId="593DB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目标3：确保办公大楼的长期正常有序运转；确保展厅全年免费有序正常开放；根据《科技馆建设标准》展品每年更新20%。</w:t>
            </w:r>
          </w:p>
        </w:tc>
      </w:tr>
      <w:tr w14:paraId="41C3F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428" w:type="dxa"/>
            <w:gridSpan w:val="2"/>
            <w:tcMar>
              <w:left w:w="57" w:type="dxa"/>
              <w:right w:w="57" w:type="dxa"/>
            </w:tcMar>
            <w:vAlign w:val="center"/>
          </w:tcPr>
          <w:p w14:paraId="667A5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长期目标：</w:t>
            </w:r>
          </w:p>
          <w:p w14:paraId="7E2F5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截至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年）</w:t>
            </w:r>
          </w:p>
        </w:tc>
        <w:tc>
          <w:tcPr>
            <w:tcW w:w="7618" w:type="dxa"/>
            <w:gridSpan w:val="16"/>
            <w:tcMar>
              <w:left w:w="57" w:type="dxa"/>
              <w:right w:w="57" w:type="dxa"/>
            </w:tcMar>
            <w:vAlign w:val="center"/>
          </w:tcPr>
          <w:p w14:paraId="5914D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“十四五”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末，全市公民具备科学素质比例达到16.0%</w:t>
            </w:r>
          </w:p>
        </w:tc>
      </w:tr>
      <w:tr w14:paraId="24ACE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75BF0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长期绩</w:t>
            </w:r>
          </w:p>
          <w:p w14:paraId="02C48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效指标</w:t>
            </w:r>
          </w:p>
        </w:tc>
        <w:tc>
          <w:tcPr>
            <w:tcW w:w="939" w:type="dxa"/>
            <w:gridSpan w:val="4"/>
            <w:tcMar>
              <w:left w:w="57" w:type="dxa"/>
              <w:right w:w="57" w:type="dxa"/>
            </w:tcMar>
            <w:vAlign w:val="center"/>
          </w:tcPr>
          <w:p w14:paraId="7E661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4EBCE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0D5F1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BDB1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7146B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2CFC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00B41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1547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7B04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7BE85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3FD2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7D237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DF56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E16C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A8C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76EE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780D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2B2D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34C58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4FCF3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67F8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3AAD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93%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5D01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5A25E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5D98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6BD1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5E1A1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0019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CE2C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1EC23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33BF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14FCC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B4E4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AB0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16C9C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9280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7141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“三公”经费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变动率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7020F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5295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73C1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6358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E5B2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52A6E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2B1AD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F255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37F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中长期规划相符性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5ACB2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  <w:p w14:paraId="7A2FB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基本相符</w:t>
            </w:r>
          </w:p>
          <w:p w14:paraId="6A461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1595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基本相符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A5A1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000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AFE1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5D062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1485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1AEA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6D03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5768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4D163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8AA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FC31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31040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B7FA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EEB6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1D7B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科学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A885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416C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A64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6D7D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7945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716E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AB2D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012F5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5B76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11A38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3C009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618E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12CF8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A5A6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90D3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55272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4579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5F161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5CE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CB6C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0F03D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CBE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1EED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064CE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0B74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444B2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B86E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5794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4CAD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00C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5ECB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73DB8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CC5D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228D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444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0FF7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1239C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F1C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5CB0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CEF7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DDEE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5FD94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77AD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2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1527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620E7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FD42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A238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A9F1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85%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A92A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5570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584F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002B7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4B0C1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16E7A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F0CB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非税收入预算完成率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0AC3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A20F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E981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3F3B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674E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8A5A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BF0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EE51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1D32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E45E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9D51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CDA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1D5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D3EB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5E73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C261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55B43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C403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7915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774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D934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63B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D0F7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6AFB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A5C8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2422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F2FA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AD57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CE4C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3844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88A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63FB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16095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709E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3AD0F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5E7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D208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8A38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29FD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F846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1A0B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CF84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34A7C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B54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503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2B1A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4C6AF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70D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A723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3117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9EDD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602C4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4D07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F359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75EF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EF9A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FA54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A29D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10582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5894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4EB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F362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5418F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DDDE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D340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C091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0F0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FE9A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0401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BA5B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16152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财务管理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502F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5F9D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3CCD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7CAE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6D95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A656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8F88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075A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B0E7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0AB40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合规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6901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C7C3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525B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E7B2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7580F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71D88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4C7F9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898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开展科技活动周、全国科普日等大型主题科普活动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12B9B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场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24D6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0FCA4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7DF1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8C52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C381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10E6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635D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经常性科普活动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E799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场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459F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EFA2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7712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9FF4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C6ED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23875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4A1F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科普宣传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8B20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600篇（条）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0742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9B32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B82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1D87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C503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0C98A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714B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科协组织建设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53B99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991A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FBC9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0A50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91BC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6602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2462D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F86BE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开展科协界别政协委员联络服务活动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180C4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F8B7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D7AD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7BCB4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44AE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592DC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2DECA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B75E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开展科技工作者政治引领工作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07E7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9BB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9F6F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46CE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AAEB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02039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5E18F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AE3C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开展科技工作者建家交友活动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E43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D03D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500F3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7B5A3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C573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14B5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1CFA8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2969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开展2024年科技创新智库课题工作，提交课题成果.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415C9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篇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E6BE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F0FD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2954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46F2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B3DA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48" w:type="dxa"/>
            <w:gridSpan w:val="2"/>
            <w:tcMar>
              <w:left w:w="57" w:type="dxa"/>
              <w:right w:w="57" w:type="dxa"/>
            </w:tcMar>
            <w:vAlign w:val="center"/>
          </w:tcPr>
          <w:p w14:paraId="12564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2B28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科技馆免费开放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076E8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天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D016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C785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1E7B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9353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25A5E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5BC5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A9D3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3EFB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科技经济融合发展程度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5977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推进科技经济融合，促进科技成果转化 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D6F6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3090B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024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8BE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D7A5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0BF1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0270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公民科学素质提升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0595E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提升公民科学素质，达到年度增长目标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4036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0D4E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0CF9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A6EE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1EEF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5FA14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679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生态文明理念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77B95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项目运行帮助市民提高保护环境、节约资源、绿色发展意识显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B370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43FB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2B6F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AA96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0975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70868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5273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6A86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F4D2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5F9C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376D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0160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E5C7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530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行政管理体制改革成效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359D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7968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9194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6C9AD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58E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2685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592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C814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4D3B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6216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6A52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7F456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B031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4BFB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AC1B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2A34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5201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72A2F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列入发展规划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F177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19D1E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4D9B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883B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4795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F7E7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1B8A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高学历、高层次人才储备率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33FD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满足发展需求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2F1D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52172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8B1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B69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4CE6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4193F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科技支撑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FEED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信息化建设情况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38394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未建设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B8EA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40F14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2D091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58D3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08113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2B02F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B2C0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群众满意度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65E3F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21C8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EC4D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0BD38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D12E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B3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61E41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联系部门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4E96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联系部门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7E8D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14E2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1440" w:type="dxa"/>
            <w:gridSpan w:val="3"/>
            <w:tcMar>
              <w:left w:w="57" w:type="dxa"/>
              <w:right w:w="57" w:type="dxa"/>
            </w:tcMar>
            <w:vAlign w:val="center"/>
          </w:tcPr>
          <w:p w14:paraId="2318C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7147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1457" w:type="dxa"/>
            <w:gridSpan w:val="3"/>
            <w:tcMar>
              <w:left w:w="57" w:type="dxa"/>
              <w:right w:w="57" w:type="dxa"/>
            </w:tcMar>
            <w:vAlign w:val="center"/>
          </w:tcPr>
          <w:p w14:paraId="04E3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年度目标：</w:t>
            </w:r>
          </w:p>
        </w:tc>
        <w:tc>
          <w:tcPr>
            <w:tcW w:w="7589" w:type="dxa"/>
            <w:gridSpan w:val="15"/>
            <w:tcMar>
              <w:left w:w="57" w:type="dxa"/>
              <w:right w:w="57" w:type="dxa"/>
            </w:tcMar>
            <w:vAlign w:val="center"/>
          </w:tcPr>
          <w:p w14:paraId="1FA0D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目标1：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2024年度，完成省下达目标任务，全市公民具备科学素质增长幅度达到全省平均增长水平</w:t>
            </w:r>
          </w:p>
          <w:p w14:paraId="1FA5F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目标2：引进3个专家及其创新团队与我市企业共建工作站。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</w:p>
          <w:p w14:paraId="2DE22C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目标3：确保办公大楼的长期正常有序运转；确保展厅全年免费有序正常开放；根据《科技馆建设标准》展品每年更新20%。</w:t>
            </w:r>
          </w:p>
        </w:tc>
      </w:tr>
      <w:tr w14:paraId="7FF0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C6E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年度绩效指标</w:t>
            </w: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C2F8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0E6EE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EC6E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189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1F58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577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29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53" w:type="dxa"/>
            <w:gridSpan w:val="4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B218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845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0361E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595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A485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67C7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0FF5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5A8D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FA4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16F3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64" w:type="dxa"/>
            <w:gridSpan w:val="3"/>
            <w:tcMar>
              <w:left w:w="57" w:type="dxa"/>
              <w:right w:w="57" w:type="dxa"/>
            </w:tcMar>
            <w:vAlign w:val="center"/>
          </w:tcPr>
          <w:p w14:paraId="204EC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近两年指标值</w:t>
            </w:r>
          </w:p>
        </w:tc>
        <w:tc>
          <w:tcPr>
            <w:tcW w:w="1066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36996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预期当年实现值</w:t>
            </w:r>
          </w:p>
        </w:tc>
        <w:tc>
          <w:tcPr>
            <w:tcW w:w="845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BF64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4BFB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1C9F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6DE9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FC41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43F1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359D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1DF8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年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C3FC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066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43F46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45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DCC8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025D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4ADD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59F8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1874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34515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307E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6A30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04394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E53F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BF2A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703D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B527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7F192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12C1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AF4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5902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CFDD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0A6C9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56E84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2F73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0296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8251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7F09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55A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7C73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99F7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E193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E644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7AE5F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3C8A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0CCC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B307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4BFD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D42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CCC3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DEE5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28CE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“三公”经费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变动率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7CCE8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F67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7654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1AFB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6FB03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4DC9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A0ED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9FB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7018F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C780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D4E9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中长期规划相符性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71E51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33335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基本相符</w:t>
            </w:r>
          </w:p>
          <w:p w14:paraId="76213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49F1F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07F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4C93F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基本相符</w:t>
            </w:r>
          </w:p>
          <w:p w14:paraId="2C4E3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54E4F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1D49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6DA7F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基本相符</w:t>
            </w:r>
          </w:p>
          <w:p w14:paraId="13DB7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0B46A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AE7A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6530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657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DB75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EEDF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A319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96E8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0C5C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6B25E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AE5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325D4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082B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2F09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C5A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1C2D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BA2F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9795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17682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科学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B0B0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科学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7B8E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科学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6506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3EEE1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6CDB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5C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21F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72E5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3C3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3E9D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0DA07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30E7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588D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D77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FE0C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E367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D2BD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12CC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188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D255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2628B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2977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0EF5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B8D6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3E1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3FB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DD18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B296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810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B69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56A3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0A8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90F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1BE1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6C4B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8786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E491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85A5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42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772D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0F00F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FAD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2CC89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CB5F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6B5C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7556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C6BB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657A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6E34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8072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326D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E8A1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F26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E776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7877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4599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AEC0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0D9A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6F30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0DD0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98.9%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6AAC4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99.7%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42D2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2766A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2AAD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594B0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527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680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AE5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6BA8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非税收入预算完成率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9584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78B9B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1678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3DB35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预算支出标准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FB4B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59271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A0E0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8CE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4F89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318D6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4E80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BC15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E1AB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F42B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36095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749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C252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22E4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3D81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D535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03E4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2B1F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6B23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合理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49D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4CC3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E7B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B0D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76AC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8692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25CE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E307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C58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FD1C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34B0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399A8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7E3E2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766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99B3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C159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698D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32BD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DFCC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5C07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E07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C6A2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0BC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6365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677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49FF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267F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4E16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CB2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93%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4240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193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C8D3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0447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50CF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9F24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3826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892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26E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71A0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2539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78A3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E1E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6FB19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56C9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AAA2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11E3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FFC6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734A5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D124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8AAA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3F8A3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667D1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11FF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C8F5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6CF5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70E8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F549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19608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26F74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1DC7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健全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2A8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C575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49C6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6259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EE4B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4F2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B10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DF5D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46EF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8F5B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规范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FA7D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4890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77B3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F607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4CEB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9D6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5EF5A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6EFA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合规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22AD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合规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4B12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合规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12E9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6AF8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B691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BDF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7BEE8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52EE9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2630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3DBD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开展科技活动周、全国科普日等大型主题科普活动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0E320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E027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3场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7AEE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7E19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53B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2B9E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0BF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42C1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A96D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3D33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经常性科普活动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DB73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40场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00952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50场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D6E7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50场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D9E2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D69A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299C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03B3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EEB1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70050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6A3F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科普宣传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7D7C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800篇（条）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5C8F4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1000篇（条）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2826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600篇（条）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E055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3FAD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4FA7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4ED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84D5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48E2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9D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科协组织建设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A5A1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6B12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AD30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2场次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F4DB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ABAB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1E6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9B16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2825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58F2A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8AA81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开展科协界别政协委员联络服务活动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1A350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62EB0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4180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5DB5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9D4E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5B8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8AB2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7805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8EB7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E387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开展科技工作者政治引领工作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1345B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50A9F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AF78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69BA2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5B09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016E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C0F5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397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3A0E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CC14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开展科技工作者建家交友活动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C86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9BD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2场次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3B4D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1场次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22452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3A57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C67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B1F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6228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3569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269C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开展2024年科技创新智库课题工作，提交课题成果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0599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48篇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BD7E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83篇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E482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40篇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0400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B34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431E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A97A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777C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0C59F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0C8E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科技馆免费开放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5697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280天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56F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300天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39DF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300天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B43A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8DF2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3743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8672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0431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75969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FADD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E569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科技经济融合发展程度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ED78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推进科技经济融合，促进科技成果转化 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71FD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推进科技经济融合，促进科技成果转化 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8CF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推进科技经济融合，促进科技成果转化 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6DA85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B399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4389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D2E7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A6D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147DF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1C240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公民科学素质提升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A357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提升公民科学素质，达到年度增长目标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5DD32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提升公民科学素质，达到年度增长目标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F3F1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提升公民科学素质，达到年度增长目标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9DB8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8286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335E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8CC3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2306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2755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生态效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益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CBB9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生态文明理念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AA43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项目运行帮助市民提高保护环境、节约资源、绿色发展意识显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084F6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项目运行帮助市民提高保护环境、节约资源、绿色发展意识显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CCFD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项目运行帮助市民提高保护环境、节约资源、绿色发展意识显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16B6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6A8AE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3FAE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F7AE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48E0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66600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E838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2FA0F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61D3E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132C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08848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55E68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12D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12B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C81E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06D64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行政管理体制改革成效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AC9B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17A84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72443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14E9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明显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0162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854C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09C9D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037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4261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8FC4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F0C2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7578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260C1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2A3B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5717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15A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绩效基本型</w:t>
            </w:r>
          </w:p>
        </w:tc>
      </w:tr>
      <w:tr w14:paraId="249B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B869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B2EF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2891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21A1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0AEE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列入发展规划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81B5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列入发展规划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1618B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列入发展规划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BD7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7A7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FAF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EADD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31E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9700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097ED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46D4F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0884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高学历、高层次人才储备率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614E4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满足发展需求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443F4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满足发展需求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BD73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满足发展需求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160D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计划标准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762A1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5F1B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05C1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46B7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78C07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科技支撑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43CF1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信息化建设情况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405DB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未建设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CBF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未建设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2247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未建设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6717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行业标准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2026C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6588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F5B2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1F26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4FF4B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7C21B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  <w:p w14:paraId="13E54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群众满意度</w:t>
            </w:r>
          </w:p>
          <w:p w14:paraId="08CF6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7C201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14F31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29C5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306B1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07F13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  <w:tr w14:paraId="28D7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5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8EEA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020B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9" w:type="dxa"/>
            <w:tcMar>
              <w:left w:w="57" w:type="dxa"/>
              <w:right w:w="57" w:type="dxa"/>
            </w:tcMar>
            <w:vAlign w:val="center"/>
          </w:tcPr>
          <w:p w14:paraId="3FEF7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联系部门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890" w:type="dxa"/>
            <w:gridSpan w:val="3"/>
            <w:tcMar>
              <w:left w:w="57" w:type="dxa"/>
              <w:right w:w="57" w:type="dxa"/>
            </w:tcMar>
            <w:vAlign w:val="center"/>
          </w:tcPr>
          <w:p w14:paraId="678C1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联系部门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577" w:type="dxa"/>
            <w:tcMar>
              <w:left w:w="57" w:type="dxa"/>
              <w:right w:w="57" w:type="dxa"/>
            </w:tcMar>
            <w:vAlign w:val="center"/>
          </w:tcPr>
          <w:p w14:paraId="318C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787" w:type="dxa"/>
            <w:gridSpan w:val="2"/>
            <w:tcMar>
              <w:left w:w="57" w:type="dxa"/>
              <w:right w:w="57" w:type="dxa"/>
            </w:tcMar>
            <w:vAlign w:val="center"/>
          </w:tcPr>
          <w:p w14:paraId="38F63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10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EA4D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95%</w:t>
            </w:r>
          </w:p>
        </w:tc>
        <w:tc>
          <w:tcPr>
            <w:tcW w:w="8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9D3B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历史标准</w:t>
            </w:r>
          </w:p>
        </w:tc>
        <w:tc>
          <w:tcPr>
            <w:tcW w:w="595" w:type="dxa"/>
            <w:tcMar>
              <w:left w:w="57" w:type="dxa"/>
              <w:right w:w="57" w:type="dxa"/>
            </w:tcMar>
            <w:vAlign w:val="center"/>
          </w:tcPr>
          <w:p w14:paraId="16BAC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绩效创新型</w:t>
            </w:r>
          </w:p>
        </w:tc>
      </w:tr>
    </w:tbl>
    <w:p w14:paraId="564D1947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380FD"/>
    <w:multiLevelType w:val="singleLevel"/>
    <w:tmpl w:val="15F380FD"/>
    <w:lvl w:ilvl="0" w:tentative="0">
      <w:start w:val="1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YTFmZmJjZTE1NmRhNDE3NWU5ODE1YjRkOGRiM2YifQ=="/>
  </w:docVars>
  <w:rsids>
    <w:rsidRoot w:val="00000000"/>
    <w:rsid w:val="01D256BD"/>
    <w:rsid w:val="02577C89"/>
    <w:rsid w:val="041816AD"/>
    <w:rsid w:val="0481489E"/>
    <w:rsid w:val="067B0FAE"/>
    <w:rsid w:val="07E850FA"/>
    <w:rsid w:val="086A1FB2"/>
    <w:rsid w:val="0C1544C0"/>
    <w:rsid w:val="0DF5509B"/>
    <w:rsid w:val="0E0167B6"/>
    <w:rsid w:val="0F8866A6"/>
    <w:rsid w:val="11A170FE"/>
    <w:rsid w:val="11AB26BC"/>
    <w:rsid w:val="11E96C52"/>
    <w:rsid w:val="126171AD"/>
    <w:rsid w:val="12A01831"/>
    <w:rsid w:val="13AE127D"/>
    <w:rsid w:val="13D8611D"/>
    <w:rsid w:val="142C5B08"/>
    <w:rsid w:val="156D5AE0"/>
    <w:rsid w:val="160554E7"/>
    <w:rsid w:val="163822CA"/>
    <w:rsid w:val="18A45229"/>
    <w:rsid w:val="190F0738"/>
    <w:rsid w:val="1AB37DA4"/>
    <w:rsid w:val="1BEA6B32"/>
    <w:rsid w:val="1E6E25D8"/>
    <w:rsid w:val="1F545E15"/>
    <w:rsid w:val="1FD632CB"/>
    <w:rsid w:val="20C8202C"/>
    <w:rsid w:val="21277C55"/>
    <w:rsid w:val="24AC0B24"/>
    <w:rsid w:val="25C76476"/>
    <w:rsid w:val="26AB5818"/>
    <w:rsid w:val="285F0EA6"/>
    <w:rsid w:val="2A1564ED"/>
    <w:rsid w:val="2BAE74D1"/>
    <w:rsid w:val="2C371B5C"/>
    <w:rsid w:val="2CFC39D2"/>
    <w:rsid w:val="2D2756E8"/>
    <w:rsid w:val="2E3F2EAA"/>
    <w:rsid w:val="2EDC31B4"/>
    <w:rsid w:val="2F1C15B5"/>
    <w:rsid w:val="309E1B1C"/>
    <w:rsid w:val="3295023A"/>
    <w:rsid w:val="32E72227"/>
    <w:rsid w:val="33351E12"/>
    <w:rsid w:val="337A5965"/>
    <w:rsid w:val="354A3764"/>
    <w:rsid w:val="37860F3D"/>
    <w:rsid w:val="393833F5"/>
    <w:rsid w:val="3D9A6E47"/>
    <w:rsid w:val="3DF07724"/>
    <w:rsid w:val="40B03F0D"/>
    <w:rsid w:val="4191126D"/>
    <w:rsid w:val="42FE7B2F"/>
    <w:rsid w:val="43DF24E0"/>
    <w:rsid w:val="441061A8"/>
    <w:rsid w:val="449342A8"/>
    <w:rsid w:val="464872D9"/>
    <w:rsid w:val="46FF60E5"/>
    <w:rsid w:val="483807FA"/>
    <w:rsid w:val="4AD24EB1"/>
    <w:rsid w:val="4FE816AD"/>
    <w:rsid w:val="5656722D"/>
    <w:rsid w:val="56633133"/>
    <w:rsid w:val="578C71E6"/>
    <w:rsid w:val="57DA6590"/>
    <w:rsid w:val="58250722"/>
    <w:rsid w:val="58300977"/>
    <w:rsid w:val="5AD71F97"/>
    <w:rsid w:val="5BB232A2"/>
    <w:rsid w:val="5BE03293"/>
    <w:rsid w:val="5CB204FA"/>
    <w:rsid w:val="5D9109E8"/>
    <w:rsid w:val="5EE61BC5"/>
    <w:rsid w:val="62602297"/>
    <w:rsid w:val="62C6392F"/>
    <w:rsid w:val="63D63412"/>
    <w:rsid w:val="64BB664B"/>
    <w:rsid w:val="6595247D"/>
    <w:rsid w:val="66AC02DF"/>
    <w:rsid w:val="66C2008A"/>
    <w:rsid w:val="66DD208A"/>
    <w:rsid w:val="67007A64"/>
    <w:rsid w:val="67ED7F4C"/>
    <w:rsid w:val="67FA4CB9"/>
    <w:rsid w:val="682C2DDD"/>
    <w:rsid w:val="6987797F"/>
    <w:rsid w:val="6A3271D4"/>
    <w:rsid w:val="6A587E18"/>
    <w:rsid w:val="6B193FEB"/>
    <w:rsid w:val="6CA96918"/>
    <w:rsid w:val="6D3276C6"/>
    <w:rsid w:val="6E905601"/>
    <w:rsid w:val="70842909"/>
    <w:rsid w:val="70935B46"/>
    <w:rsid w:val="73D749D8"/>
    <w:rsid w:val="745911AF"/>
    <w:rsid w:val="75DA0342"/>
    <w:rsid w:val="77440E13"/>
    <w:rsid w:val="77E779DD"/>
    <w:rsid w:val="79CE44C2"/>
    <w:rsid w:val="7A3E2A39"/>
    <w:rsid w:val="7A50702F"/>
    <w:rsid w:val="7C715C42"/>
    <w:rsid w:val="7D5901DC"/>
    <w:rsid w:val="7FC5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customStyle="1" w:styleId="5">
    <w:name w:val="正文缩进 + 首行缩进:  2 字符"/>
    <w:basedOn w:val="1"/>
    <w:autoRedefine/>
    <w:qFormat/>
    <w:uiPriority w:val="0"/>
    <w:pPr>
      <w:ind w:firstLine="64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5043</Words>
  <Characters>5409</Characters>
  <Lines>0</Lines>
  <Paragraphs>0</Paragraphs>
  <TotalTime>14</TotalTime>
  <ScaleCrop>false</ScaleCrop>
  <LinksUpToDate>false</LinksUpToDate>
  <CharactersWithSpaces>5452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2024-01-23T06:32:00Z</dcterms:created>
  <dc:creator>gxs</dc:creator>
  <cp:lastModifiedBy>远烟</cp:lastModifiedBy>
  <dcterms:modified xsi:type="dcterms:W3CDTF">2026-08-12T08:47:38Z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B7A4ED091FAD4D0E9558C44DC0DDDF98_12</vt:lpwstr>
  </property>
</Properties>
</file>