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 xml:space="preserve">年 </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 xml:space="preserve"> 月</w:t>
      </w:r>
      <w:r>
        <w:rPr>
          <w:rFonts w:hint="eastAsia" w:ascii="楷体_GB2312" w:hAnsi="Times New Roman" w:eastAsia="楷体_GB2312"/>
          <w:color w:val="auto"/>
          <w:sz w:val="28"/>
          <w:szCs w:val="28"/>
          <w:highlight w:val="none"/>
          <w:lang w:val="en-US" w:eastAsia="zh-CN"/>
        </w:rPr>
        <w:t>15</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单位：万元</w:t>
      </w:r>
    </w:p>
    <w:tbl>
      <w:tblPr>
        <w:tblStyle w:val="4"/>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23"/>
        <w:gridCol w:w="29"/>
        <w:gridCol w:w="1005"/>
        <w:gridCol w:w="402"/>
        <w:gridCol w:w="1187"/>
        <w:gridCol w:w="151"/>
        <w:gridCol w:w="779"/>
        <w:gridCol w:w="242"/>
        <w:gridCol w:w="147"/>
        <w:gridCol w:w="783"/>
        <w:gridCol w:w="29"/>
        <w:gridCol w:w="748"/>
        <w:gridCol w:w="206"/>
        <w:gridCol w:w="50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802"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鄂州市医疗保障局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伍娜</w:t>
            </w:r>
            <w:r>
              <w:rPr>
                <w:rFonts w:hint="eastAsia" w:ascii="仿宋_GB2312" w:hAnsi="宋体" w:eastAsia="仿宋_GB2312"/>
                <w:color w:val="auto"/>
                <w:kern w:val="0"/>
                <w:highlight w:val="none"/>
              </w:rPr>
              <w:t>　</w:t>
            </w:r>
          </w:p>
        </w:tc>
        <w:tc>
          <w:tcPr>
            <w:tcW w:w="11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356"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027-60876698</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46"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2225"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46"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27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47586.57</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1483.89</w:t>
            </w:r>
            <w:r>
              <w:rPr>
                <w:rFonts w:hint="eastAsia" w:ascii="仿宋_GB2312" w:hAnsi="宋体" w:eastAsia="仿宋_GB2312"/>
                <w:color w:val="auto"/>
                <w:kern w:val="0"/>
                <w:highlight w:val="none"/>
              </w:rPr>
              <w:t>　</w:t>
            </w:r>
          </w:p>
        </w:tc>
        <w:tc>
          <w:tcPr>
            <w:tcW w:w="127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2302.34</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27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127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47586.57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1483.89</w:t>
            </w:r>
            <w:r>
              <w:rPr>
                <w:rFonts w:hint="eastAsia" w:ascii="仿宋_GB2312" w:hAnsi="宋体" w:eastAsia="仿宋_GB2312"/>
                <w:color w:val="auto"/>
                <w:kern w:val="0"/>
                <w:highlight w:val="none"/>
              </w:rPr>
              <w:t>　</w:t>
            </w:r>
          </w:p>
        </w:tc>
        <w:tc>
          <w:tcPr>
            <w:tcW w:w="127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2302.34</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850.8</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1.79%</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932.42</w:t>
            </w:r>
            <w:r>
              <w:rPr>
                <w:rFonts w:hint="eastAsia" w:ascii="仿宋_GB2312" w:hAnsi="宋体" w:eastAsia="仿宋_GB2312"/>
                <w:color w:val="auto"/>
                <w:kern w:val="0"/>
                <w:highlight w:val="none"/>
              </w:rPr>
              <w:t>　</w:t>
            </w:r>
          </w:p>
        </w:tc>
        <w:tc>
          <w:tcPr>
            <w:tcW w:w="127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898.24</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124.76</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0.26%</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240.57</w:t>
            </w:r>
          </w:p>
        </w:tc>
        <w:tc>
          <w:tcPr>
            <w:tcW w:w="127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46611.01</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97.95%</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308.55</w:t>
            </w:r>
            <w:r>
              <w:rPr>
                <w:rFonts w:hint="eastAsia" w:ascii="仿宋_GB2312" w:hAnsi="宋体" w:eastAsia="仿宋_GB2312"/>
                <w:color w:val="auto"/>
                <w:kern w:val="0"/>
                <w:highlight w:val="none"/>
              </w:rPr>
              <w:t>　</w:t>
            </w:r>
          </w:p>
        </w:tc>
        <w:tc>
          <w:tcPr>
            <w:tcW w:w="127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tabs>
                <w:tab w:val="left" w:pos="331"/>
                <w:tab w:val="center" w:pos="646"/>
              </w:tabs>
              <w:snapToGrid w:val="0"/>
              <w:ind w:firstLine="210" w:firstLineChars="100"/>
              <w:jc w:val="left"/>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1101.01</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47586.57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1481.54</w:t>
            </w:r>
            <w:r>
              <w:rPr>
                <w:rFonts w:hint="eastAsia" w:ascii="仿宋_GB2312" w:hAnsi="宋体" w:eastAsia="仿宋_GB2312"/>
                <w:color w:val="auto"/>
                <w:kern w:val="0"/>
                <w:highlight w:val="none"/>
              </w:rPr>
              <w:t>　</w:t>
            </w:r>
          </w:p>
        </w:tc>
        <w:tc>
          <w:tcPr>
            <w:tcW w:w="127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2302.34</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none"/>
              </w:rPr>
            </w:pPr>
            <w:r>
              <w:rPr>
                <w:rFonts w:hint="eastAsia" w:ascii="仿宋_GB2312" w:hAnsi="宋体" w:eastAsia="仿宋_GB2312"/>
                <w:color w:val="auto"/>
                <w:kern w:val="0"/>
                <w:highlight w:val="none"/>
                <w:u w:val="none"/>
              </w:rPr>
              <w:t>部门职能概述</w:t>
            </w:r>
          </w:p>
        </w:tc>
        <w:tc>
          <w:tcPr>
            <w:tcW w:w="7802"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u w:val="none"/>
              </w:rPr>
            </w:pPr>
            <w:r>
              <w:rPr>
                <w:rFonts w:hint="eastAsia" w:ascii="宋体" w:hAnsi="宋体"/>
                <w:color w:val="auto"/>
                <w:kern w:val="0"/>
                <w:highlight w:val="none"/>
                <w:u w:val="none"/>
              </w:rPr>
              <w:t> </w:t>
            </w:r>
          </w:p>
          <w:p>
            <w:pPr>
              <w:widowControl/>
              <w:snapToGrid w:val="0"/>
              <w:ind w:firstLine="210" w:firstLineChars="100"/>
              <w:rPr>
                <w:rFonts w:hint="eastAsia" w:ascii="仿宋_GB2312" w:hAnsi="宋体" w:eastAsia="仿宋_GB2312" w:cs="Times New Roman"/>
                <w:color w:val="auto"/>
                <w:kern w:val="0"/>
                <w:highlight w:val="none"/>
                <w:u w:val="none"/>
                <w:lang w:eastAsia="zh-CN"/>
              </w:rPr>
            </w:pPr>
            <w:r>
              <w:rPr>
                <w:rFonts w:hint="eastAsia" w:ascii="仿宋_GB2312" w:hAnsi="宋体" w:eastAsia="仿宋_GB2312"/>
                <w:color w:val="auto"/>
                <w:kern w:val="0"/>
                <w:highlight w:val="none"/>
                <w:u w:val="none"/>
              </w:rPr>
              <w:t>1</w:t>
            </w:r>
            <w:r>
              <w:rPr>
                <w:rFonts w:hint="eastAsia" w:ascii="仿宋_GB2312" w:hAnsi="宋体" w:eastAsia="仿宋_GB2312" w:cs="Times New Roman"/>
                <w:color w:val="auto"/>
                <w:kern w:val="0"/>
                <w:highlight w:val="none"/>
                <w:u w:val="none"/>
                <w:lang w:eastAsia="zh-CN"/>
              </w:rPr>
              <w:t>.</w:t>
            </w:r>
            <w:r>
              <w:rPr>
                <w:rFonts w:hint="eastAsia" w:ascii="仿宋_GB2312" w:hAnsi="宋体" w:eastAsia="仿宋_GB2312" w:cs="Times New Roman"/>
                <w:color w:val="auto"/>
                <w:kern w:val="0"/>
                <w:highlight w:val="none"/>
                <w:u w:val="single"/>
                <w:lang w:eastAsia="zh-CN"/>
              </w:rPr>
              <w:t>负责拟订全市医疗保险、生育保险、医疗救助等医疗保障制度的相关政策、规划、标准并组织实施。</w:t>
            </w:r>
          </w:p>
          <w:p>
            <w:pPr>
              <w:widowControl/>
              <w:snapToGrid w:val="0"/>
              <w:rPr>
                <w:rFonts w:hint="eastAsia" w:ascii="仿宋_GB2312" w:hAnsi="宋体" w:eastAsia="仿宋_GB2312" w:cs="Times New Roman"/>
                <w:color w:val="auto"/>
                <w:kern w:val="0"/>
                <w:highlight w:val="none"/>
                <w:u w:val="single"/>
                <w:lang w:eastAsia="zh-CN"/>
              </w:rPr>
            </w:pPr>
            <w:r>
              <w:rPr>
                <w:rFonts w:hint="eastAsia" w:ascii="仿宋_GB2312" w:hAnsi="宋体" w:eastAsia="仿宋_GB2312"/>
                <w:color w:val="auto"/>
                <w:kern w:val="0"/>
                <w:highlight w:val="none"/>
                <w:u w:val="none"/>
              </w:rPr>
              <w:t xml:space="preserve"> </w:t>
            </w:r>
            <w:r>
              <w:rPr>
                <w:rFonts w:hint="eastAsia" w:ascii="仿宋_GB2312" w:hAnsi="宋体" w:eastAsia="仿宋_GB2312"/>
                <w:color w:val="auto"/>
                <w:kern w:val="0"/>
                <w:highlight w:val="none"/>
                <w:u w:val="none"/>
                <w:lang w:val="en-US" w:eastAsia="zh-CN"/>
              </w:rPr>
              <w:t xml:space="preserve"> </w:t>
            </w:r>
            <w:r>
              <w:rPr>
                <w:rFonts w:hint="eastAsia" w:ascii="仿宋_GB2312" w:hAnsi="宋体" w:eastAsia="仿宋_GB2312" w:cs="Times New Roman"/>
                <w:color w:val="auto"/>
                <w:kern w:val="0"/>
                <w:highlight w:val="none"/>
                <w:u w:val="none"/>
                <w:lang w:eastAsia="zh-CN"/>
              </w:rPr>
              <w:t xml:space="preserve">2. </w:t>
            </w:r>
            <w:r>
              <w:rPr>
                <w:rFonts w:hint="eastAsia" w:ascii="仿宋_GB2312" w:hAnsi="宋体" w:eastAsia="仿宋_GB2312" w:cs="Times New Roman"/>
                <w:color w:val="auto"/>
                <w:kern w:val="0"/>
                <w:highlight w:val="none"/>
                <w:u w:val="single"/>
                <w:lang w:eastAsia="zh-CN"/>
              </w:rPr>
              <w:t>监督管理全市医疗保障基金,建立健全医疗保障基金安全防控机制，推进医疗保障基金支付方式改革。</w:t>
            </w:r>
          </w:p>
          <w:p>
            <w:pPr>
              <w:widowControl/>
              <w:snapToGrid w:val="0"/>
              <w:ind w:firstLine="210" w:firstLineChars="100"/>
              <w:rPr>
                <w:rFonts w:hint="eastAsia" w:ascii="仿宋_GB2312" w:hAnsi="宋体" w:eastAsia="仿宋_GB2312" w:cs="Times New Roman"/>
                <w:color w:val="auto"/>
                <w:kern w:val="0"/>
                <w:highlight w:val="none"/>
                <w:u w:val="single"/>
                <w:lang w:eastAsia="zh-CN"/>
              </w:rPr>
            </w:pPr>
            <w:r>
              <w:rPr>
                <w:rFonts w:hint="eastAsia" w:ascii="仿宋_GB2312" w:hAnsi="宋体" w:eastAsia="仿宋_GB2312" w:cs="Times New Roman"/>
                <w:color w:val="auto"/>
                <w:kern w:val="0"/>
                <w:highlight w:val="none"/>
                <w:u w:val="none"/>
                <w:lang w:val="en-US" w:eastAsia="zh-CN"/>
              </w:rPr>
              <w:t>3.</w:t>
            </w:r>
            <w:r>
              <w:rPr>
                <w:rFonts w:hint="eastAsia" w:ascii="仿宋_GB2312" w:hAnsi="宋体" w:eastAsia="仿宋_GB2312" w:cs="Times New Roman"/>
                <w:color w:val="auto"/>
                <w:kern w:val="0"/>
                <w:highlight w:val="none"/>
                <w:u w:val="single"/>
                <w:lang w:eastAsia="zh-CN"/>
              </w:rPr>
              <w:t>组织制定全市医疗保障筹资和待遇政策措施,完善动态调整和区域调剂平衡机制,统筹城乡医疗保障待遇标准,建立健全与筹资水平相适应的待遇调整机制。健全完善大病保险制度，推进长期护理保险制度改革。</w:t>
            </w:r>
            <w:r>
              <w:rPr>
                <w:rFonts w:hint="eastAsia" w:ascii="仿宋_GB2312" w:hAnsi="宋体" w:eastAsia="仿宋_GB2312" w:cs="Times New Roman"/>
                <w:color w:val="auto"/>
                <w:kern w:val="0"/>
                <w:highlight w:val="none"/>
                <w:u w:val="none"/>
                <w:lang w:eastAsia="zh-CN"/>
              </w:rPr>
              <w:br w:type="textWrapping"/>
            </w:r>
            <w:r>
              <w:rPr>
                <w:rFonts w:hint="eastAsia" w:ascii="仿宋_GB2312" w:hAnsi="宋体" w:eastAsia="仿宋_GB2312" w:cs="Times New Roman"/>
                <w:color w:val="auto"/>
                <w:kern w:val="0"/>
                <w:highlight w:val="none"/>
                <w:u w:val="none"/>
                <w:lang w:val="en-US" w:eastAsia="zh-CN"/>
              </w:rPr>
              <w:t xml:space="preserve">  4.</w:t>
            </w:r>
            <w:r>
              <w:rPr>
                <w:rFonts w:hint="eastAsia" w:ascii="仿宋_GB2312" w:hAnsi="宋体" w:eastAsia="仿宋_GB2312" w:cs="Times New Roman"/>
                <w:color w:val="auto"/>
                <w:kern w:val="0"/>
                <w:highlight w:val="none"/>
                <w:u w:val="single"/>
                <w:lang w:eastAsia="zh-CN"/>
              </w:rPr>
              <w:t>按规定组织实施城乡统一的药品、医用耗材、医疗服务项目、医疗服务设施等医保目录和支付标准及医保目录准入谈判规则，建立医保目录和支付标准动态调整机制。</w:t>
            </w:r>
            <w:r>
              <w:rPr>
                <w:rFonts w:hint="eastAsia" w:ascii="仿宋_GB2312" w:hAnsi="宋体" w:eastAsia="仿宋_GB2312" w:cs="Times New Roman"/>
                <w:color w:val="auto"/>
                <w:kern w:val="0"/>
                <w:highlight w:val="none"/>
                <w:u w:val="single"/>
                <w:lang w:eastAsia="zh-CN"/>
              </w:rPr>
              <w:br w:type="textWrapping"/>
            </w:r>
            <w:r>
              <w:rPr>
                <w:rFonts w:hint="eastAsia" w:ascii="仿宋_GB2312" w:hAnsi="宋体" w:eastAsia="仿宋_GB2312" w:cs="Times New Roman"/>
                <w:color w:val="auto"/>
                <w:kern w:val="0"/>
                <w:highlight w:val="none"/>
                <w:u w:val="none"/>
                <w:lang w:val="en-US" w:eastAsia="zh-CN"/>
              </w:rPr>
              <w:t xml:space="preserve">  5.</w:t>
            </w:r>
            <w:r>
              <w:rPr>
                <w:rFonts w:hint="eastAsia" w:ascii="仿宋_GB2312" w:hAnsi="宋体" w:eastAsia="仿宋_GB2312" w:cs="Times New Roman"/>
                <w:color w:val="auto"/>
                <w:kern w:val="0"/>
                <w:highlight w:val="none"/>
                <w:u w:val="single"/>
                <w:lang w:eastAsia="zh-CN"/>
              </w:rPr>
              <w:t>按规定落实药品、医用耗材价格和医疗服务项目、医疗服务设施收费等政策,拟订全市医疗服务项目、医疗服务设施价格政策,建立医保支付、医药服务价格合理确定和动态调整机制。推动建立市场主导的社会医药服务价格形成机制,建立价格信息监测和信息发布制度。</w:t>
            </w:r>
          </w:p>
          <w:p>
            <w:pPr>
              <w:widowControl/>
              <w:snapToGrid w:val="0"/>
              <w:ind w:left="210" w:leftChars="100" w:firstLine="0" w:firstLineChars="0"/>
              <w:rPr>
                <w:rFonts w:hint="eastAsia" w:ascii="仿宋_GB2312" w:hAnsi="宋体" w:eastAsia="仿宋_GB2312" w:cs="Times New Roman"/>
                <w:color w:val="auto"/>
                <w:kern w:val="0"/>
                <w:highlight w:val="none"/>
                <w:u w:val="single"/>
                <w:lang w:eastAsia="zh-CN"/>
              </w:rPr>
            </w:pPr>
            <w:r>
              <w:rPr>
                <w:rFonts w:hint="eastAsia" w:ascii="仿宋_GB2312" w:hAnsi="宋体" w:eastAsia="仿宋_GB2312" w:cs="Times New Roman"/>
                <w:color w:val="auto"/>
                <w:kern w:val="0"/>
                <w:highlight w:val="none"/>
                <w:u w:val="none"/>
                <w:lang w:val="en-US" w:eastAsia="zh-CN"/>
              </w:rPr>
              <w:t>6.</w:t>
            </w:r>
            <w:r>
              <w:rPr>
                <w:rFonts w:hint="eastAsia" w:ascii="仿宋_GB2312" w:hAnsi="宋体" w:eastAsia="仿宋_GB2312" w:cs="Times New Roman"/>
                <w:color w:val="auto"/>
                <w:kern w:val="0"/>
                <w:highlight w:val="none"/>
                <w:u w:val="single"/>
                <w:lang w:eastAsia="zh-CN"/>
              </w:rPr>
              <w:t>按规定落实药品、医用耗材的招标采购政策。</w:t>
            </w:r>
          </w:p>
          <w:p>
            <w:pPr>
              <w:widowControl/>
              <w:snapToGrid w:val="0"/>
              <w:ind w:firstLine="210" w:firstLineChars="100"/>
              <w:rPr>
                <w:rFonts w:hint="eastAsia" w:ascii="仿宋_GB2312" w:hAnsi="宋体" w:eastAsia="仿宋_GB2312" w:cs="Times New Roman"/>
                <w:color w:val="auto"/>
                <w:kern w:val="0"/>
                <w:highlight w:val="none"/>
                <w:u w:val="single"/>
                <w:lang w:eastAsia="zh-CN"/>
              </w:rPr>
            </w:pPr>
            <w:r>
              <w:rPr>
                <w:rFonts w:hint="eastAsia" w:ascii="仿宋_GB2312" w:hAnsi="宋体" w:eastAsia="仿宋_GB2312" w:cs="Times New Roman"/>
                <w:color w:val="auto"/>
                <w:kern w:val="0"/>
                <w:highlight w:val="none"/>
                <w:u w:val="none"/>
                <w:lang w:val="en-US" w:eastAsia="zh-CN"/>
              </w:rPr>
              <w:t>7.</w:t>
            </w:r>
            <w:r>
              <w:rPr>
                <w:rFonts w:hint="eastAsia" w:ascii="仿宋_GB2312" w:hAnsi="宋体" w:eastAsia="仿宋_GB2312" w:cs="Times New Roman"/>
                <w:color w:val="auto"/>
                <w:kern w:val="0"/>
                <w:highlight w:val="none"/>
                <w:u w:val="single"/>
                <w:lang w:eastAsia="zh-CN"/>
              </w:rPr>
              <w:t>制定全市定点医药机构协议和支付管理办法并组织实施。建立健全医疗保障信用评价体系和信息披露制度，监督管理纳入医保范围内的医疗服务行为和医疗费用,依法查处医疗保障领域违法违规行为。</w:t>
            </w:r>
            <w:r>
              <w:rPr>
                <w:rFonts w:hint="eastAsia" w:ascii="仿宋_GB2312" w:hAnsi="宋体" w:eastAsia="仿宋_GB2312" w:cs="Times New Roman"/>
                <w:color w:val="auto"/>
                <w:kern w:val="0"/>
                <w:highlight w:val="none"/>
                <w:u w:val="none"/>
                <w:lang w:eastAsia="zh-CN"/>
              </w:rPr>
              <w:br w:type="textWrapping"/>
            </w:r>
            <w:r>
              <w:rPr>
                <w:rFonts w:hint="eastAsia" w:ascii="仿宋_GB2312" w:hAnsi="宋体" w:eastAsia="仿宋_GB2312" w:cs="Times New Roman"/>
                <w:color w:val="auto"/>
                <w:kern w:val="0"/>
                <w:highlight w:val="none"/>
                <w:u w:val="none"/>
                <w:lang w:val="en-US" w:eastAsia="zh-CN"/>
              </w:rPr>
              <w:t xml:space="preserve">  8.</w:t>
            </w:r>
            <w:r>
              <w:rPr>
                <w:rFonts w:hint="eastAsia" w:ascii="仿宋_GB2312" w:hAnsi="宋体" w:eastAsia="仿宋_GB2312" w:cs="Times New Roman"/>
                <w:color w:val="auto"/>
                <w:kern w:val="0"/>
                <w:highlight w:val="none"/>
                <w:u w:val="single"/>
                <w:lang w:eastAsia="zh-CN"/>
              </w:rPr>
              <w:t>负责全市医疗保障经办管理、公共服务体系和信息化建设。组织制定和完善异地就医管理和费用结算政策措施,建立健全医疗保障关系转移接续制度。开展医疗保障领域对外合作交流。</w:t>
            </w:r>
          </w:p>
          <w:p>
            <w:pPr>
              <w:widowControl/>
              <w:snapToGrid w:val="0"/>
              <w:ind w:firstLine="210" w:firstLineChars="100"/>
              <w:rPr>
                <w:rFonts w:hint="eastAsia" w:ascii="仿宋_GB2312" w:hAnsi="宋体" w:eastAsia="仿宋_GB2312" w:cs="Times New Roman"/>
                <w:color w:val="auto"/>
                <w:kern w:val="0"/>
                <w:highlight w:val="none"/>
                <w:u w:val="single"/>
                <w:lang w:eastAsia="zh-CN"/>
              </w:rPr>
            </w:pPr>
            <w:r>
              <w:rPr>
                <w:rFonts w:hint="eastAsia" w:ascii="仿宋_GB2312" w:hAnsi="宋体" w:eastAsia="仿宋_GB2312" w:cs="Times New Roman"/>
                <w:color w:val="auto"/>
                <w:kern w:val="0"/>
                <w:highlight w:val="none"/>
                <w:u w:val="none"/>
                <w:lang w:val="en-US" w:eastAsia="zh-CN"/>
              </w:rPr>
              <w:t>9.</w:t>
            </w:r>
            <w:r>
              <w:rPr>
                <w:rFonts w:hint="eastAsia" w:ascii="仿宋_GB2312" w:hAnsi="宋体" w:eastAsia="仿宋_GB2312" w:cs="Times New Roman"/>
                <w:color w:val="auto"/>
                <w:kern w:val="0"/>
                <w:highlight w:val="none"/>
                <w:u w:val="single"/>
                <w:lang w:eastAsia="zh-CN"/>
              </w:rPr>
              <w:t>职能转变。市医疗保障局要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widowControl/>
              <w:snapToGrid w:val="0"/>
              <w:rPr>
                <w:rFonts w:hint="eastAsia" w:ascii="仿宋_GB2312" w:hAnsi="宋体" w:eastAsia="仿宋_GB2312" w:cs="Times New Roman"/>
                <w:color w:val="auto"/>
                <w:kern w:val="0"/>
                <w:highlight w:val="none"/>
                <w:u w:val="single"/>
                <w:lang w:val="en-US" w:eastAsia="zh-CN"/>
              </w:rPr>
            </w:pPr>
            <w:r>
              <w:rPr>
                <w:rFonts w:hint="eastAsia" w:ascii="仿宋_GB2312" w:hAnsi="宋体" w:eastAsia="仿宋_GB2312" w:cs="Times New Roman"/>
                <w:color w:val="auto"/>
                <w:kern w:val="0"/>
                <w:highlight w:val="none"/>
                <w:u w:val="none"/>
                <w:lang w:val="en-US" w:eastAsia="zh-CN"/>
              </w:rPr>
              <w:t>10.</w:t>
            </w:r>
            <w:r>
              <w:rPr>
                <w:rFonts w:hint="eastAsia" w:ascii="仿宋_GB2312" w:hAnsi="宋体" w:eastAsia="仿宋_GB2312" w:cs="Times New Roman"/>
                <w:color w:val="auto"/>
                <w:kern w:val="0"/>
                <w:highlight w:val="none"/>
                <w:u w:val="single"/>
                <w:lang w:eastAsia="zh-CN"/>
              </w:rPr>
              <w:t>完成上级交办的其他任务。</w:t>
            </w:r>
          </w:p>
          <w:p>
            <w:pPr>
              <w:widowControl/>
              <w:snapToGrid w:val="0"/>
              <w:rPr>
                <w:rFonts w:ascii="仿宋_GB2312" w:hAnsi="宋体" w:eastAsia="仿宋_GB2312"/>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802"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宋体" w:hAnsi="宋体"/>
                <w:color w:val="auto"/>
                <w:kern w:val="0"/>
                <w:highlight w:val="none"/>
              </w:rPr>
              <w:t> </w:t>
            </w:r>
          </w:p>
          <w:p>
            <w:pPr>
              <w:widowControl/>
              <w:snapToGrid w:val="0"/>
              <w:ind w:firstLine="210" w:firstLineChars="100"/>
              <w:rPr>
                <w:rFonts w:hint="eastAsia" w:ascii="仿宋_GB2312" w:hAnsi="宋体" w:eastAsia="仿宋_GB2312" w:cs="Times New Roman"/>
                <w:color w:val="auto"/>
                <w:kern w:val="0"/>
                <w:highlight w:val="none"/>
                <w:u w:val="single"/>
                <w:lang w:val="en-US" w:eastAsia="zh-CN"/>
              </w:rPr>
            </w:pPr>
            <w:r>
              <w:rPr>
                <w:rFonts w:hint="eastAsia" w:ascii="仿宋_GB2312" w:hAnsi="宋体" w:eastAsia="仿宋_GB2312" w:cs="Times New Roman"/>
                <w:color w:val="auto"/>
                <w:kern w:val="0"/>
                <w:highlight w:val="none"/>
                <w:u w:val="single"/>
                <w:lang w:eastAsia="zh-CN"/>
              </w:rPr>
              <w:t xml:space="preserve"> 1.</w:t>
            </w:r>
            <w:r>
              <w:rPr>
                <w:rFonts w:hint="eastAsia" w:ascii="仿宋_GB2312" w:hAnsi="宋体" w:eastAsia="仿宋_GB2312" w:cs="Times New Roman"/>
                <w:color w:val="auto"/>
                <w:kern w:val="0"/>
                <w:highlight w:val="none"/>
                <w:u w:val="single"/>
                <w:lang w:val="en-US" w:eastAsia="zh-CN"/>
              </w:rPr>
              <w:t>突出人民至上导向，聚焦共同富裕建设，积极打造高质量发展建设的鄂州医保范例。</w:t>
            </w:r>
          </w:p>
          <w:p>
            <w:pPr>
              <w:widowControl/>
              <w:snapToGrid w:val="0"/>
              <w:ind w:firstLine="210" w:firstLineChars="100"/>
              <w:rPr>
                <w:rFonts w:hint="eastAsia" w:ascii="仿宋_GB2312" w:hAnsi="宋体" w:eastAsia="仿宋_GB2312" w:cs="Times New Roman"/>
                <w:color w:val="auto"/>
                <w:kern w:val="0"/>
                <w:highlight w:val="none"/>
                <w:u w:val="single"/>
                <w:lang w:val="en-US" w:eastAsia="zh-CN"/>
              </w:rPr>
            </w:pPr>
            <w:r>
              <w:rPr>
                <w:rFonts w:hint="eastAsia" w:ascii="仿宋_GB2312" w:hAnsi="宋体" w:eastAsia="仿宋_GB2312" w:cs="Times New Roman"/>
                <w:color w:val="auto"/>
                <w:kern w:val="0"/>
                <w:highlight w:val="none"/>
                <w:u w:val="single"/>
                <w:lang w:val="en-US" w:eastAsia="zh-CN"/>
              </w:rPr>
              <w:t>2.突出变革重塑导向，聚焦制度体系完善，加快优化具有鄂州特色的多层次医疗保障体系。</w:t>
            </w:r>
          </w:p>
          <w:p>
            <w:pPr>
              <w:widowControl/>
              <w:snapToGrid w:val="0"/>
              <w:ind w:firstLine="210" w:firstLineChars="100"/>
              <w:rPr>
                <w:rFonts w:hint="eastAsia" w:ascii="仿宋_GB2312" w:hAnsi="宋体" w:eastAsia="仿宋_GB2312" w:cs="Times New Roman"/>
                <w:color w:val="auto"/>
                <w:kern w:val="0"/>
                <w:highlight w:val="none"/>
                <w:u w:val="single"/>
                <w:lang w:val="en-US" w:eastAsia="zh-CN"/>
              </w:rPr>
            </w:pPr>
            <w:r>
              <w:rPr>
                <w:rFonts w:hint="eastAsia" w:ascii="仿宋_GB2312" w:hAnsi="宋体" w:eastAsia="仿宋_GB2312" w:cs="Times New Roman"/>
                <w:color w:val="auto"/>
                <w:kern w:val="0"/>
                <w:highlight w:val="none"/>
                <w:u w:val="single"/>
                <w:lang w:val="en-US" w:eastAsia="zh-CN"/>
              </w:rPr>
              <w:t>3.是突出共建共治共享导向，聚焦重点领域改革，不断提升医保治理体系和治理能力现代化水平。</w:t>
            </w:r>
          </w:p>
          <w:p>
            <w:pPr>
              <w:widowControl/>
              <w:snapToGrid w:val="0"/>
              <w:ind w:firstLine="210" w:firstLineChars="100"/>
              <w:rPr>
                <w:rFonts w:hint="eastAsia" w:ascii="仿宋_GB2312" w:hAnsi="宋体" w:eastAsia="仿宋_GB2312" w:cs="Times New Roman"/>
                <w:color w:val="auto"/>
                <w:kern w:val="0"/>
                <w:highlight w:val="none"/>
                <w:u w:val="single"/>
                <w:lang w:val="en-US" w:eastAsia="zh-CN"/>
              </w:rPr>
            </w:pPr>
            <w:r>
              <w:rPr>
                <w:rFonts w:hint="eastAsia" w:ascii="仿宋_GB2312" w:hAnsi="宋体" w:eastAsia="仿宋_GB2312" w:cs="Times New Roman"/>
                <w:color w:val="auto"/>
                <w:kern w:val="0"/>
                <w:highlight w:val="none"/>
                <w:u w:val="single"/>
                <w:lang w:val="en-US" w:eastAsia="zh-CN"/>
              </w:rPr>
              <w:t>4.是突出唯先唯实导向，聚焦公共服务提升，切实提升人民群众获得感、幸福感、安全感。</w:t>
            </w:r>
          </w:p>
          <w:p>
            <w:pPr>
              <w:widowControl/>
              <w:snapToGrid w:val="0"/>
              <w:ind w:firstLine="210" w:firstLineChars="100"/>
              <w:rPr>
                <w:rFonts w:hint="eastAsia" w:ascii="仿宋_GB2312" w:hAnsi="宋体" w:eastAsia="仿宋_GB2312" w:cs="Times New Roman"/>
                <w:color w:val="auto"/>
                <w:kern w:val="0"/>
                <w:highlight w:val="none"/>
                <w:u w:val="single"/>
                <w:lang w:val="en-US" w:eastAsia="zh-CN"/>
              </w:rPr>
            </w:pPr>
            <w:r>
              <w:rPr>
                <w:rFonts w:hint="eastAsia" w:ascii="仿宋_GB2312" w:hAnsi="宋体" w:eastAsia="仿宋_GB2312" w:cs="Times New Roman"/>
                <w:color w:val="auto"/>
                <w:kern w:val="0"/>
                <w:highlight w:val="none"/>
                <w:u w:val="single"/>
                <w:lang w:val="en-US" w:eastAsia="zh-CN"/>
              </w:rPr>
              <w:t>5是突出党建统领导向，聚焦政治建设根本，着力营造风清气正的政治生态。</w:t>
            </w:r>
          </w:p>
          <w:p>
            <w:pPr>
              <w:widowControl/>
              <w:snapToGrid w:val="0"/>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年）</w:t>
            </w:r>
          </w:p>
        </w:tc>
        <w:tc>
          <w:tcPr>
            <w:tcW w:w="7802" w:type="dxa"/>
            <w:gridSpan w:val="15"/>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r>
              <w:rPr>
                <w:rFonts w:hint="eastAsia" w:ascii="仿宋_GB2312" w:hAnsi="宋体" w:eastAsia="仿宋_GB2312" w:cs="Times New Roman"/>
                <w:kern w:val="0"/>
              </w:rPr>
              <w:t>不断提高医疗保障水平,确保医保资金合理使用、安全可控,推进医疗、医保、医药“三医联动”改革，更好保障人民群众就医需求、减轻医药费用负担。优化经办服务、强化基金监管、完善政策体系、推进综合改革等方面持续发力，医保事业发展打开新局面、实现新发展、展现新作为，各项工作全面迈上新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82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03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951"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03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951"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74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951"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4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951"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＞0%</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03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951"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FF0000"/>
                <w:kern w:val="0"/>
                <w:highlight w:val="none"/>
                <w:lang w:eastAsia="zh-CN"/>
              </w:rPr>
              <w:t>完全相符</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951"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FF0000"/>
                <w:kern w:val="0"/>
                <w:highlight w:val="none"/>
                <w:lang w:eastAsia="zh-CN"/>
              </w:rPr>
              <w:t>健全</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951" w:type="dxa"/>
            <w:gridSpan w:val="4"/>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FF0000"/>
                <w:kern w:val="0"/>
                <w:highlight w:val="none"/>
                <w:lang w:eastAsia="zh-CN"/>
              </w:rPr>
              <w:t>科学</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951" w:type="dxa"/>
            <w:gridSpan w:val="4"/>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FF0000"/>
                <w:kern w:val="0"/>
                <w:highlight w:val="none"/>
                <w:lang w:eastAsia="zh-CN"/>
              </w:rPr>
              <w:t>合理</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951" w:type="dxa"/>
            <w:gridSpan w:val="4"/>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FF0000"/>
                <w:kern w:val="0"/>
                <w:highlight w:val="none"/>
                <w:lang w:eastAsia="zh-CN"/>
              </w:rPr>
              <w:t>规范</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951"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951"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951"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67%</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951"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合理</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已开展</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全覆盖</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予以应用</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951"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健全</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951"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规范</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951"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健全</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951"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规范</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951"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完全合规</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yellow"/>
              </w:rPr>
            </w:pPr>
            <w:r>
              <w:rPr>
                <w:rFonts w:hint="eastAsia" w:ascii="仿宋_GB2312" w:hAnsi="宋体" w:eastAsia="仿宋_GB2312"/>
                <w:color w:val="auto"/>
                <w:kern w:val="0"/>
                <w:highlight w:val="yellow"/>
              </w:rPr>
              <w:t>履职</w:t>
            </w:r>
          </w:p>
          <w:p>
            <w:pPr>
              <w:widowControl/>
              <w:snapToGrid w:val="0"/>
              <w:jc w:val="center"/>
              <w:rPr>
                <w:rFonts w:ascii="仿宋_GB2312" w:hAnsi="宋体" w:eastAsia="仿宋_GB2312"/>
                <w:color w:val="auto"/>
                <w:kern w:val="0"/>
                <w:highlight w:val="yellow"/>
              </w:rPr>
            </w:pPr>
            <w:r>
              <w:rPr>
                <w:rFonts w:hint="eastAsia" w:ascii="仿宋_GB2312" w:hAnsi="宋体" w:eastAsia="仿宋_GB2312"/>
                <w:color w:val="auto"/>
                <w:kern w:val="0"/>
                <w:highlight w:val="yellow"/>
              </w:rPr>
              <w:t>效能</w:t>
            </w: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740" w:type="dxa"/>
            <w:gridSpan w:val="3"/>
            <w:tcMar>
              <w:left w:w="57" w:type="dxa"/>
              <w:right w:w="57" w:type="dxa"/>
            </w:tcMar>
            <w:vAlign w:val="center"/>
          </w:tcPr>
          <w:p>
            <w:pPr>
              <w:widowControl/>
              <w:snapToGrid w:val="0"/>
              <w:jc w:val="both"/>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医疗保障服务水平</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不断提高</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yellow"/>
              </w:rPr>
            </w:pP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rPr>
              <w:t>基本医疗参保人数</w:t>
            </w:r>
          </w:p>
        </w:tc>
        <w:tc>
          <w:tcPr>
            <w:tcW w:w="1951"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b w:val="0"/>
                <w:bCs/>
                <w:i w:val="0"/>
                <w:color w:val="000000"/>
                <w:kern w:val="0"/>
                <w:sz w:val="21"/>
                <w:szCs w:val="21"/>
                <w:u w:val="none"/>
                <w:lang w:val="en-US" w:eastAsia="zh-CN" w:bidi="ar"/>
              </w:rPr>
              <w:t>≥</w:t>
            </w:r>
            <w:r>
              <w:rPr>
                <w:rFonts w:hint="eastAsia" w:ascii="仿宋_GB2312" w:hAnsi="宋体" w:eastAsia="仿宋_GB2312" w:cs="仿宋_GB2312"/>
                <w:color w:val="auto"/>
                <w:kern w:val="0"/>
                <w:highlight w:val="none"/>
                <w:lang w:val="en-US" w:eastAsia="zh-CN"/>
              </w:rPr>
              <w:t>90万人</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yellow"/>
              </w:rPr>
            </w:pPr>
            <w:r>
              <w:rPr>
                <w:rFonts w:hint="eastAsia" w:ascii="仿宋_GB2312" w:hAnsi="宋体" w:eastAsia="仿宋_GB2312"/>
                <w:color w:val="auto"/>
                <w:kern w:val="0"/>
                <w:highlight w:val="yellow"/>
              </w:rPr>
              <w:t>社会</w:t>
            </w:r>
          </w:p>
          <w:p>
            <w:pPr>
              <w:widowControl/>
              <w:snapToGrid w:val="0"/>
              <w:jc w:val="center"/>
              <w:rPr>
                <w:rFonts w:ascii="仿宋_GB2312" w:hAnsi="宋体" w:eastAsia="仿宋_GB2312"/>
                <w:color w:val="auto"/>
                <w:kern w:val="0"/>
                <w:highlight w:val="yellow"/>
              </w:rPr>
            </w:pPr>
            <w:r>
              <w:rPr>
                <w:rFonts w:hint="eastAsia" w:ascii="仿宋_GB2312" w:hAnsi="宋体" w:eastAsia="仿宋_GB2312"/>
                <w:color w:val="auto"/>
                <w:kern w:val="0"/>
                <w:highlight w:val="yellow"/>
              </w:rPr>
              <w:t>效应</w:t>
            </w: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74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基金监管罚没收入</w:t>
            </w:r>
          </w:p>
        </w:tc>
        <w:tc>
          <w:tcPr>
            <w:tcW w:w="1951"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rPr>
            </w:pPr>
            <w:r>
              <w:rPr>
                <w:rFonts w:hint="eastAsia" w:ascii="仿宋_GB2312" w:hAnsi="宋体" w:eastAsia="仿宋_GB2312" w:cs="仿宋_GB2312"/>
                <w:b w:val="0"/>
                <w:bCs/>
                <w:i w:val="0"/>
                <w:color w:val="000000"/>
                <w:kern w:val="0"/>
                <w:sz w:val="21"/>
                <w:szCs w:val="21"/>
                <w:u w:val="none"/>
                <w:lang w:val="en-US" w:eastAsia="zh-CN" w:bidi="ar"/>
              </w:rPr>
              <w:t>≥30万元</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74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有限缓解参保群众就医负担</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有效缓解</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034"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稳步推进</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稳步推进</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951"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951"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参保群众满意度</w:t>
            </w:r>
          </w:p>
        </w:tc>
        <w:tc>
          <w:tcPr>
            <w:tcW w:w="1951"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rPr>
            </w:pPr>
            <w:r>
              <w:rPr>
                <w:rFonts w:hint="eastAsia" w:ascii="仿宋_GB2312" w:hAnsi="宋体" w:eastAsia="仿宋_GB2312" w:cs="仿宋_GB2312"/>
                <w:b w:val="0"/>
                <w:bCs/>
                <w:i w:val="0"/>
                <w:color w:val="000000"/>
                <w:kern w:val="0"/>
                <w:sz w:val="21"/>
                <w:szCs w:val="21"/>
                <w:u w:val="none"/>
                <w:lang w:val="en-US" w:eastAsia="zh-CN" w:bidi="ar"/>
              </w:rPr>
              <w:t>≥</w:t>
            </w:r>
            <w:r>
              <w:rPr>
                <w:rFonts w:hint="eastAsia" w:ascii="仿宋_GB2312" w:hAnsi="宋体" w:eastAsia="仿宋_GB2312" w:cs="仿宋_GB2312"/>
                <w:color w:val="auto"/>
                <w:kern w:val="0"/>
                <w:highlight w:val="none"/>
                <w:lang w:val="en-US" w:eastAsia="zh-CN"/>
              </w:rPr>
              <w:t>90%</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951"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w:t>
            </w:r>
            <w:r>
              <w:rPr>
                <w:rFonts w:hint="eastAsia" w:ascii="仿宋_GB2312" w:hAnsi="宋体" w:eastAsia="仿宋_GB2312" w:cs="仿宋_GB2312"/>
                <w:color w:val="auto"/>
                <w:kern w:val="0"/>
                <w:highlight w:val="none"/>
                <w:lang w:val="en-US" w:eastAsia="zh-CN"/>
              </w:rPr>
              <w:t>90%</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1271"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99"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802" w:type="dxa"/>
            <w:gridSpan w:val="15"/>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r>
              <w:rPr>
                <w:rFonts w:hint="eastAsia" w:ascii="仿宋_GB2312" w:hAnsi="宋体" w:eastAsia="仿宋_GB2312" w:cs="Times New Roman"/>
                <w:color w:val="auto"/>
                <w:kern w:val="0"/>
                <w:highlight w:val="none"/>
                <w:lang w:val="en-US" w:eastAsia="zh-CN"/>
              </w:rPr>
              <w:t>市医保部门将紧紧围绕“五个突出导向”、聚焦“五个重点领域”，认真贯彻落实省、市各项决策部署，始终坚持以人民健康为中心的发展理念，真抓实干、埋头苦干、用心巧干，推动我市医疗保障事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03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74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779"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949"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710"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767"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4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951"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777"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71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67"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4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1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77"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1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67"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03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168"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77"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168"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74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1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7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4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w:t>
            </w:r>
            <w:bookmarkStart w:id="0" w:name="_GoBack"/>
            <w:bookmarkEnd w:id="0"/>
            <w:r>
              <w:rPr>
                <w:rFonts w:hint="eastAsia" w:ascii="仿宋_GB2312" w:hAnsi="宋体" w:eastAsia="仿宋_GB2312" w:cs="仿宋_GB2312"/>
                <w:color w:val="auto"/>
                <w:kern w:val="0"/>
                <w:highlight w:val="none"/>
              </w:rPr>
              <w:t>变动率</w:t>
            </w:r>
          </w:p>
        </w:tc>
        <w:tc>
          <w:tcPr>
            <w:tcW w:w="11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≤0%</w:t>
            </w:r>
          </w:p>
        </w:tc>
        <w:tc>
          <w:tcPr>
            <w:tcW w:w="777"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03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168"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完全相符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完全相符</w:t>
            </w:r>
          </w:p>
        </w:tc>
        <w:tc>
          <w:tcPr>
            <w:tcW w:w="777"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完全相符</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168"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77"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168" w:type="dxa"/>
            <w:gridSpan w:val="3"/>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科学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科学</w:t>
            </w:r>
          </w:p>
        </w:tc>
        <w:tc>
          <w:tcPr>
            <w:tcW w:w="777" w:type="dxa"/>
            <w:gridSpan w:val="2"/>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科学</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168" w:type="dxa"/>
            <w:gridSpan w:val="3"/>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合理</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合理</w:t>
            </w:r>
          </w:p>
        </w:tc>
        <w:tc>
          <w:tcPr>
            <w:tcW w:w="777" w:type="dxa"/>
            <w:gridSpan w:val="2"/>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合理</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168" w:type="dxa"/>
            <w:gridSpan w:val="3"/>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77" w:type="dxa"/>
            <w:gridSpan w:val="2"/>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168"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1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7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168"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1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7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168"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67%</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67%</w:t>
            </w:r>
          </w:p>
        </w:tc>
        <w:tc>
          <w:tcPr>
            <w:tcW w:w="777"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67%</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168"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77"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168"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168"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已开展</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已开展</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已开展</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168"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全覆盖</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全覆盖</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全覆盖</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168"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予以应用</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予以应用</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予以应用</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1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7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1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7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1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7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1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7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1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完全合规</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完全合规</w:t>
            </w:r>
          </w:p>
        </w:tc>
        <w:tc>
          <w:tcPr>
            <w:tcW w:w="77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完全合规</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740" w:type="dxa"/>
            <w:gridSpan w:val="3"/>
            <w:tcMar>
              <w:left w:w="57" w:type="dxa"/>
              <w:right w:w="57" w:type="dxa"/>
            </w:tcMar>
            <w:vAlign w:val="center"/>
          </w:tcPr>
          <w:p>
            <w:pPr>
              <w:widowControl/>
              <w:snapToGrid w:val="0"/>
              <w:jc w:val="both"/>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医疗保障服务水平</w:t>
            </w:r>
          </w:p>
        </w:tc>
        <w:tc>
          <w:tcPr>
            <w:tcW w:w="116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不断提高</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不断提高</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不断提高</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rPr>
              <w:t>基本医疗参保人数</w:t>
            </w:r>
          </w:p>
        </w:tc>
        <w:tc>
          <w:tcPr>
            <w:tcW w:w="1168"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w:t>
            </w:r>
            <w:r>
              <w:rPr>
                <w:rFonts w:hint="eastAsia" w:ascii="仿宋_GB2312" w:hAnsi="宋体" w:eastAsia="仿宋_GB2312" w:cs="仿宋_GB2312"/>
                <w:color w:val="auto"/>
                <w:kern w:val="0"/>
                <w:highlight w:val="none"/>
                <w:lang w:val="en-US" w:eastAsia="zh-CN"/>
              </w:rPr>
              <w:t>90万人</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w:t>
            </w:r>
            <w:r>
              <w:rPr>
                <w:rFonts w:hint="eastAsia" w:ascii="仿宋_GB2312" w:hAnsi="宋体" w:eastAsia="仿宋_GB2312" w:cs="仿宋_GB2312"/>
                <w:color w:val="auto"/>
                <w:kern w:val="0"/>
                <w:highlight w:val="none"/>
                <w:lang w:val="en-US" w:eastAsia="zh-CN"/>
              </w:rPr>
              <w:t>90万人</w:t>
            </w:r>
          </w:p>
        </w:tc>
        <w:tc>
          <w:tcPr>
            <w:tcW w:w="777"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w:t>
            </w:r>
            <w:r>
              <w:rPr>
                <w:rFonts w:hint="eastAsia" w:ascii="仿宋_GB2312" w:hAnsi="宋体" w:eastAsia="仿宋_GB2312" w:cs="仿宋_GB2312"/>
                <w:color w:val="auto"/>
                <w:kern w:val="0"/>
                <w:highlight w:val="none"/>
                <w:lang w:val="en-US" w:eastAsia="zh-CN"/>
              </w:rPr>
              <w:t>90万人</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基金监管罚没收入</w:t>
            </w:r>
          </w:p>
        </w:tc>
        <w:tc>
          <w:tcPr>
            <w:tcW w:w="1168"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≥30万元</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≥40万元</w:t>
            </w:r>
          </w:p>
        </w:tc>
        <w:tc>
          <w:tcPr>
            <w:tcW w:w="777"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≥30万元</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有限缓解参保群众就医负担</w:t>
            </w:r>
          </w:p>
        </w:tc>
        <w:tc>
          <w:tcPr>
            <w:tcW w:w="116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有效缓解</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有效缓解</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有效缓解</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034"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16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服务体制改革成效</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16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行政管理体制改革成效</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16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业务学习与培训完成率</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77"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16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干部队伍体系建设规划情况</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16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高学历、高层次人才储备率</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16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信息化建设情况</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77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稳步推进</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参保群众满意度</w:t>
            </w:r>
          </w:p>
        </w:tc>
        <w:tc>
          <w:tcPr>
            <w:tcW w:w="116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参保群众满意度</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w:t>
            </w:r>
            <w:r>
              <w:rPr>
                <w:rFonts w:hint="eastAsia" w:ascii="仿宋_GB2312" w:hAnsi="宋体" w:eastAsia="仿宋_GB2312" w:cs="仿宋_GB2312"/>
                <w:color w:val="auto"/>
                <w:kern w:val="0"/>
                <w:highlight w:val="none"/>
                <w:lang w:val="en-US" w:eastAsia="zh-CN"/>
              </w:rPr>
              <w:t>90%</w:t>
            </w:r>
          </w:p>
        </w:tc>
        <w:tc>
          <w:tcPr>
            <w:tcW w:w="777"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w:t>
            </w:r>
            <w:r>
              <w:rPr>
                <w:rFonts w:hint="eastAsia" w:ascii="仿宋_GB2312" w:hAnsi="宋体" w:eastAsia="仿宋_GB2312" w:cs="仿宋_GB2312"/>
                <w:color w:val="auto"/>
                <w:kern w:val="0"/>
                <w:highlight w:val="none"/>
                <w:lang w:val="en-US" w:eastAsia="zh-CN"/>
              </w:rPr>
              <w:t>90%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74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16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联系部门满意度</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w:t>
            </w:r>
            <w:r>
              <w:rPr>
                <w:rFonts w:hint="eastAsia" w:ascii="仿宋_GB2312" w:hAnsi="宋体" w:eastAsia="仿宋_GB2312" w:cs="仿宋_GB2312"/>
                <w:color w:val="auto"/>
                <w:kern w:val="0"/>
                <w:highlight w:val="none"/>
                <w:lang w:val="en-US" w:eastAsia="zh-CN"/>
              </w:rPr>
              <w:t>90%</w:t>
            </w:r>
          </w:p>
        </w:tc>
        <w:tc>
          <w:tcPr>
            <w:tcW w:w="777"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w:t>
            </w:r>
            <w:r>
              <w:rPr>
                <w:rFonts w:hint="eastAsia" w:ascii="仿宋_GB2312" w:hAnsi="宋体" w:eastAsia="仿宋_GB2312" w:cs="仿宋_GB2312"/>
                <w:color w:val="auto"/>
                <w:kern w:val="0"/>
                <w:highlight w:val="none"/>
                <w:lang w:val="en-US" w:eastAsia="zh-CN"/>
              </w:rPr>
              <w:t>90%</w:t>
            </w:r>
          </w:p>
        </w:tc>
        <w:tc>
          <w:tcPr>
            <w:tcW w:w="71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历史标准</w:t>
            </w:r>
          </w:p>
        </w:tc>
        <w:tc>
          <w:tcPr>
            <w:tcW w:w="767"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color w:val="auto"/>
                <w:kern w:val="0"/>
                <w:highlight w:val="none"/>
                <w:lang w:val="en-US" w:eastAsia="zh-CN"/>
              </w:rPr>
              <w:t>绩效基本型</w:t>
            </w: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hint="eastAsia" w:ascii="方正小标宋简体" w:hAnsi="宋体" w:eastAsia="方正小标宋简体" w:cs="方正小标宋简体"/>
          <w:sz w:val="32"/>
          <w:szCs w:val="32"/>
        </w:rPr>
      </w:pPr>
    </w:p>
    <w:p>
      <w:pPr>
        <w:spacing w:line="600" w:lineRule="exact"/>
        <w:jc w:val="center"/>
        <w:rPr>
          <w:rFonts w:hint="eastAsia" w:ascii="方正小标宋简体" w:hAnsi="宋体" w:eastAsia="方正小标宋简体" w:cs="方正小标宋简体"/>
          <w:sz w:val="32"/>
          <w:szCs w:val="32"/>
        </w:rPr>
      </w:pPr>
    </w:p>
    <w:p>
      <w:pPr>
        <w:spacing w:line="600" w:lineRule="exact"/>
        <w:jc w:val="center"/>
        <w:rPr>
          <w:rFonts w:hint="eastAsia" w:ascii="方正小标宋简体" w:hAnsi="宋体" w:eastAsia="方正小标宋简体" w:cs="方正小标宋简体"/>
          <w:sz w:val="32"/>
          <w:szCs w:val="32"/>
        </w:rPr>
      </w:pPr>
    </w:p>
    <w:p>
      <w:pPr>
        <w:spacing w:line="600" w:lineRule="exact"/>
        <w:jc w:val="center"/>
        <w:rPr>
          <w:rFonts w:hint="eastAsia" w:ascii="方正小标宋简体" w:hAnsi="宋体" w:eastAsia="方正小标宋简体" w:cs="方正小标宋简体"/>
          <w:sz w:val="32"/>
          <w:szCs w:val="32"/>
        </w:rPr>
      </w:pPr>
    </w:p>
    <w:p>
      <w:pPr>
        <w:spacing w:line="600" w:lineRule="exact"/>
        <w:jc w:val="center"/>
        <w:rPr>
          <w:rFonts w:hint="eastAsia" w:ascii="方正小标宋简体" w:hAnsi="宋体" w:eastAsia="方正小标宋简体" w:cs="方正小标宋简体"/>
          <w:sz w:val="32"/>
          <w:szCs w:val="32"/>
        </w:rPr>
      </w:pPr>
    </w:p>
    <w:p>
      <w:pPr>
        <w:spacing w:line="600" w:lineRule="exact"/>
        <w:jc w:val="center"/>
        <w:rPr>
          <w:rFonts w:hint="eastAsia" w:ascii="方正小标宋简体" w:hAnsi="宋体" w:eastAsia="方正小标宋简体" w:cs="方正小标宋简体"/>
          <w:sz w:val="32"/>
          <w:szCs w:val="32"/>
        </w:rPr>
      </w:pPr>
    </w:p>
    <w:p>
      <w:pPr>
        <w:spacing w:line="600" w:lineRule="exact"/>
        <w:jc w:val="center"/>
        <w:rPr>
          <w:rFonts w:hint="eastAsia" w:ascii="方正小标宋简体" w:hAnsi="宋体" w:eastAsia="方正小标宋简体" w:cs="方正小标宋简体"/>
          <w:sz w:val="32"/>
          <w:szCs w:val="32"/>
        </w:rPr>
      </w:pPr>
    </w:p>
    <w:p>
      <w:pPr>
        <w:spacing w:line="600" w:lineRule="exact"/>
        <w:jc w:val="center"/>
        <w:rPr>
          <w:rFonts w:hint="eastAsia" w:ascii="方正小标宋简体" w:hAnsi="宋体" w:eastAsia="方正小标宋简体" w:cs="方正小标宋简体"/>
          <w:sz w:val="32"/>
          <w:szCs w:val="32"/>
        </w:rPr>
      </w:pPr>
    </w:p>
    <w:p>
      <w:pPr>
        <w:spacing w:line="600" w:lineRule="exact"/>
        <w:jc w:val="center"/>
        <w:rPr>
          <w:rFonts w:hint="eastAsia" w:ascii="方正小标宋简体" w:hAnsi="宋体" w:eastAsia="方正小标宋简体" w:cs="方正小标宋简体"/>
          <w:sz w:val="32"/>
          <w:szCs w:val="32"/>
        </w:rPr>
      </w:pPr>
    </w:p>
    <w:p>
      <w:pPr>
        <w:spacing w:line="600" w:lineRule="exact"/>
        <w:jc w:val="center"/>
        <w:rPr>
          <w:rFonts w:hint="eastAsia" w:ascii="方正小标宋简体" w:hAnsi="宋体" w:eastAsia="方正小标宋简体" w:cs="方正小标宋简体"/>
          <w:sz w:val="32"/>
          <w:szCs w:val="32"/>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CF307C8"/>
    <w:rsid w:val="141A663B"/>
    <w:rsid w:val="14972381"/>
    <w:rsid w:val="17147CB9"/>
    <w:rsid w:val="175207E1"/>
    <w:rsid w:val="17B943BD"/>
    <w:rsid w:val="1CA22253"/>
    <w:rsid w:val="212C2F24"/>
    <w:rsid w:val="250273A3"/>
    <w:rsid w:val="28EF5E90"/>
    <w:rsid w:val="2C365954"/>
    <w:rsid w:val="2CB2345D"/>
    <w:rsid w:val="2D6F57F1"/>
    <w:rsid w:val="30240E53"/>
    <w:rsid w:val="361433DA"/>
    <w:rsid w:val="388B350E"/>
    <w:rsid w:val="393F42CA"/>
    <w:rsid w:val="43003B8C"/>
    <w:rsid w:val="49CD76D0"/>
    <w:rsid w:val="4A9C3340"/>
    <w:rsid w:val="4B313C8F"/>
    <w:rsid w:val="4E2F2707"/>
    <w:rsid w:val="4F1751C9"/>
    <w:rsid w:val="527B4405"/>
    <w:rsid w:val="58E95BA9"/>
    <w:rsid w:val="5BAE1454"/>
    <w:rsid w:val="5ED2780B"/>
    <w:rsid w:val="60DB227B"/>
    <w:rsid w:val="6558033E"/>
    <w:rsid w:val="6AEA7C8A"/>
    <w:rsid w:val="733028FA"/>
    <w:rsid w:val="7EE87368"/>
    <w:rsid w:val="7F8D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3275</Words>
  <Characters>3556</Characters>
  <Lines>0</Lines>
  <Paragraphs>0</Paragraphs>
  <TotalTime>1</TotalTime>
  <ScaleCrop>false</ScaleCrop>
  <LinksUpToDate>false</LinksUpToDate>
  <CharactersWithSpaces>3621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2024-01-26T07:58:00Z</cp:lastPrinted>
  <dcterms:modified xsi:type="dcterms:W3CDTF">2024-05-25T07:14:00Z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