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792E5">
      <w:pPr>
        <w:widowControl/>
        <w:jc w:val="center"/>
        <w:rPr>
          <w:rFonts w:ascii="方正小标宋简体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eastAsia" w:ascii="方正小标宋简体" w:hAnsi="Times New Roman" w:eastAsia="方正小标宋简体" w:cs="Times New Roman"/>
          <w:color w:val="auto"/>
          <w:sz w:val="44"/>
          <w:szCs w:val="44"/>
          <w:highlight w:val="none"/>
        </w:rPr>
        <w:t>部门整体绩效目标表</w:t>
      </w:r>
    </w:p>
    <w:p w14:paraId="1447C162">
      <w:pPr>
        <w:widowControl/>
        <w:spacing w:before="156" w:beforeLines="50"/>
        <w:jc w:val="right"/>
        <w:rPr>
          <w:rFonts w:ascii="楷体_GB2312" w:hAnsi="Times New Roman" w:eastAsia="楷体_GB2312" w:cs="Times New Roman"/>
          <w:color w:val="auto"/>
          <w:sz w:val="28"/>
          <w:szCs w:val="28"/>
          <w:highlight w:val="none"/>
        </w:rPr>
      </w:pPr>
      <w:r>
        <w:rPr>
          <w:rFonts w:hint="eastAsia" w:ascii="楷体_GB2312" w:hAnsi="Times New Roman" w:eastAsia="楷体_GB2312"/>
          <w:color w:val="auto"/>
          <w:sz w:val="28"/>
          <w:szCs w:val="28"/>
          <w:highlight w:val="none"/>
        </w:rPr>
        <w:t>单位：万元</w:t>
      </w:r>
    </w:p>
    <w:tbl>
      <w:tblPr>
        <w:tblStyle w:val="3"/>
        <w:tblW w:w="93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823"/>
        <w:gridCol w:w="29"/>
        <w:gridCol w:w="1407"/>
        <w:gridCol w:w="91"/>
        <w:gridCol w:w="1096"/>
        <w:gridCol w:w="914"/>
        <w:gridCol w:w="134"/>
        <w:gridCol w:w="124"/>
        <w:gridCol w:w="360"/>
        <w:gridCol w:w="570"/>
        <w:gridCol w:w="29"/>
        <w:gridCol w:w="930"/>
        <w:gridCol w:w="24"/>
        <w:gridCol w:w="4"/>
        <w:gridCol w:w="618"/>
        <w:gridCol w:w="775"/>
      </w:tblGrid>
      <w:tr w14:paraId="43B3C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927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部门（单位）</w:t>
            </w:r>
          </w:p>
          <w:p w14:paraId="05B9F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名称</w:t>
            </w:r>
          </w:p>
        </w:tc>
        <w:tc>
          <w:tcPr>
            <w:tcW w:w="7928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070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鄂州市总工会</w:t>
            </w:r>
          </w:p>
        </w:tc>
      </w:tr>
      <w:tr w14:paraId="1601B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883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填报人</w:t>
            </w:r>
          </w:p>
        </w:tc>
        <w:tc>
          <w:tcPr>
            <w:tcW w:w="22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E54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肖晗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BCE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联系电话</w:t>
            </w:r>
          </w:p>
        </w:tc>
        <w:tc>
          <w:tcPr>
            <w:tcW w:w="4482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386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13871837059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</w:tr>
      <w:tr w14:paraId="093FF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FE4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部门总体</w:t>
            </w:r>
          </w:p>
          <w:p w14:paraId="4E2F5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资金情况</w:t>
            </w:r>
          </w:p>
        </w:tc>
        <w:tc>
          <w:tcPr>
            <w:tcW w:w="3446" w:type="dxa"/>
            <w:gridSpan w:val="5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A6E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总体资金情况</w:t>
            </w:r>
          </w:p>
        </w:tc>
        <w:tc>
          <w:tcPr>
            <w:tcW w:w="1172" w:type="dxa"/>
            <w:gridSpan w:val="3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599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当年金额</w:t>
            </w:r>
          </w:p>
        </w:tc>
        <w:tc>
          <w:tcPr>
            <w:tcW w:w="959" w:type="dxa"/>
            <w:gridSpan w:val="3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F7C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占比</w:t>
            </w:r>
          </w:p>
        </w:tc>
        <w:tc>
          <w:tcPr>
            <w:tcW w:w="235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6F3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近两年收支金额</w:t>
            </w:r>
          </w:p>
        </w:tc>
      </w:tr>
      <w:tr w14:paraId="48778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7E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3446" w:type="dxa"/>
            <w:gridSpan w:val="5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805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72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3F2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9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17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C37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2022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年</w:t>
            </w:r>
          </w:p>
        </w:tc>
        <w:tc>
          <w:tcPr>
            <w:tcW w:w="13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B4B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2023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年</w:t>
            </w:r>
          </w:p>
        </w:tc>
      </w:tr>
      <w:tr w14:paraId="45800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DB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52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9A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收入</w:t>
            </w:r>
          </w:p>
          <w:p w14:paraId="79008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构成</w:t>
            </w:r>
          </w:p>
        </w:tc>
        <w:tc>
          <w:tcPr>
            <w:tcW w:w="25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4B9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财政拨款</w:t>
            </w: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82C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1161.76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9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774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9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10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640.43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13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571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1058.85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</w:tr>
      <w:tr w14:paraId="56DDF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5F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52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302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8B5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财政专户管理资金</w:t>
            </w: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5D0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7EA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E75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202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</w:p>
        </w:tc>
      </w:tr>
      <w:tr w14:paraId="78E0D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93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52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6A3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4D2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单位资金</w:t>
            </w: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2C7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9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D89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9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CDB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20.38</w:t>
            </w:r>
          </w:p>
        </w:tc>
        <w:tc>
          <w:tcPr>
            <w:tcW w:w="13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E4C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</w:p>
        </w:tc>
      </w:tr>
      <w:tr w14:paraId="4550D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07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52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DA7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E49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合  计</w:t>
            </w: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0DA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1161.76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9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F04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100%</w:t>
            </w:r>
          </w:p>
        </w:tc>
        <w:tc>
          <w:tcPr>
            <w:tcW w:w="9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817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660.81</w:t>
            </w:r>
          </w:p>
        </w:tc>
        <w:tc>
          <w:tcPr>
            <w:tcW w:w="13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28C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1058.85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</w:tr>
      <w:tr w14:paraId="74855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A4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52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F6B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支出</w:t>
            </w:r>
          </w:p>
          <w:p w14:paraId="65C97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构成</w:t>
            </w:r>
          </w:p>
        </w:tc>
        <w:tc>
          <w:tcPr>
            <w:tcW w:w="25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154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人员类项目支出</w:t>
            </w: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0B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712.99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9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25B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9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280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338.98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13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D90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700.24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</w:tr>
      <w:tr w14:paraId="0BB9B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92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52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441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F5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运转类项目支出</w:t>
            </w: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A37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80.77</w:t>
            </w:r>
          </w:p>
        </w:tc>
        <w:tc>
          <w:tcPr>
            <w:tcW w:w="9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0E1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DB8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43.83</w:t>
            </w:r>
          </w:p>
        </w:tc>
        <w:tc>
          <w:tcPr>
            <w:tcW w:w="13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E4B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78.58</w:t>
            </w:r>
          </w:p>
        </w:tc>
      </w:tr>
      <w:tr w14:paraId="50FC2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FF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52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F6D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C6B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特定目标类项目支出</w:t>
            </w: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F41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368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9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15D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9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6FA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277.53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13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2C4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280.02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</w:tr>
      <w:tr w14:paraId="46EF0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A8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52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BC5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5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F69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合  计</w:t>
            </w:r>
          </w:p>
        </w:tc>
        <w:tc>
          <w:tcPr>
            <w:tcW w:w="11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790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1161.76</w:t>
            </w:r>
          </w:p>
        </w:tc>
        <w:tc>
          <w:tcPr>
            <w:tcW w:w="9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F1A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100%</w:t>
            </w:r>
          </w:p>
        </w:tc>
        <w:tc>
          <w:tcPr>
            <w:tcW w:w="9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886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660.34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  <w:tc>
          <w:tcPr>
            <w:tcW w:w="13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BD5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1058.85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</w:tr>
      <w:tr w14:paraId="185D2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712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部门职能概述</w:t>
            </w:r>
          </w:p>
        </w:tc>
        <w:tc>
          <w:tcPr>
            <w:tcW w:w="7928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1C2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领导全市工人运动和工会工作；组织和指导全市各级工会把握工会工作正确政治方向，引导职工听党话、跟党走；</w:t>
            </w:r>
          </w:p>
          <w:p w14:paraId="6E59C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 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.突出和履行维护职工合法权益的职能；承担劳动关系领域社会组织的政治引领、示范带动和联系服务工作；</w:t>
            </w:r>
          </w:p>
          <w:p w14:paraId="44CA9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 3.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围绕有关职工合法权益的重大问题进行调查研究，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提出意见和建议；参与涉及职工切身利益政策、措施制度的拟订；参与职工重大伤亡事件的调查处理；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                                              </w:t>
            </w:r>
          </w:p>
          <w:p w14:paraId="441EE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4、指导各级工会组织职工开展以职工代表大会为基本制度的民主选举、民主决策、民主管理和民主监督工作，推动建立平等协商、集体合同制度和监督保证机制的工作；    5、协助市政府做好全国、全省劳模、五一劳动奖章、奖状获得者的推荐、评选工作，负责全国、全省、全市劳模、五一劳动奖章、奖状获得者的管理工作。</w:t>
            </w:r>
          </w:p>
        </w:tc>
      </w:tr>
      <w:tr w14:paraId="325FA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5D7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年度工作任务</w:t>
            </w:r>
          </w:p>
        </w:tc>
        <w:tc>
          <w:tcPr>
            <w:tcW w:w="7928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ED4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1.持续强化思想政治引领。引领全市广大职工坚定不移听党话、矢志不渝跟党走；</w:t>
            </w:r>
          </w:p>
          <w:p w14:paraId="0626C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 xml:space="preserve">2.持续深化产业工人队伍建设改革。围绕武汉新城和花湖机场两大省级战略，广泛开展各类劳动竞赛， 深化“新鄂州人·鄂州工匠”人才培养工程和职工（劳模、工匠）创新工作室创建，办好“工友杯”职工创业创新大赛，实现创业带动就业、创新谱写新篇                           </w:t>
            </w:r>
          </w:p>
          <w:p w14:paraId="14B3C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3.持续提升维权服务质效。聚焦卡车司机、快递配送员等“八大群体”，制定实施推进新就业形态群体工会工作专项方案，加大工会组建工作力度，扩大工会组织覆盖和服务覆盖；加强工人文化宫、职工服务中心、职工爱心驿站、爱心母婴室等工会阵地运营管理，统筹做好工会“四送”、医疗互助、会员服务卡等各项服务活动，不断提升职工群众获得感、幸福感、安全感。</w:t>
            </w:r>
          </w:p>
          <w:p w14:paraId="66F9A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4.持续加强工会自身建设。弘扬伟大建党精神，持续抓好“忠诚党的事业、竭诚服务职工”模范政治机关建设，坚持工会经费管理使用与经审监督同步，确保工会经费发挥最大效能。</w:t>
            </w:r>
          </w:p>
        </w:tc>
      </w:tr>
      <w:tr w14:paraId="285BE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tcMar>
              <w:left w:w="57" w:type="dxa"/>
              <w:right w:w="57" w:type="dxa"/>
            </w:tcMar>
            <w:vAlign w:val="center"/>
          </w:tcPr>
          <w:p w14:paraId="67EB6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</w:rPr>
              <w:t>长期目标：</w:t>
            </w:r>
          </w:p>
          <w:p w14:paraId="4E061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截至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2025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年）</w:t>
            </w:r>
          </w:p>
        </w:tc>
        <w:tc>
          <w:tcPr>
            <w:tcW w:w="7928" w:type="dxa"/>
            <w:gridSpan w:val="16"/>
            <w:tcMar>
              <w:left w:w="57" w:type="dxa"/>
              <w:right w:w="57" w:type="dxa"/>
            </w:tcMar>
            <w:vAlign w:val="center"/>
          </w:tcPr>
          <w:p w14:paraId="1F0B0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 通过履行工会部门职能，持续强化思想政治引领，引领全市广大职工坚定不移听党话、矢志不渝跟党走；持续深化产业工人队伍建设改革。建立健全六项工作机制，广泛开展各类劳动竞赛，深化“新鄂州人·鄂州工匠”人才培养工程和职工（劳模、工匠）创新工作室创建，办好“工友杯”职工创业创新大赛，实现创业带动就业；持续提升维权服务质效。在排查化解风险隐患、落实工作责任、建立长效机制上下更大功夫，以实际行动把“五个坚决”的要求落到实处；加大工会组建工作力度，扩大工会组织覆盖和服务覆盖；统筹做好工会“四送”、医疗互助、会员服务卡等各项服务活动，不断提升职工群众获得感、幸福感、安全感；建立完善“联系广泛、服务职工”的工会工作体系；坚持工会经费管理使用与经审监督同步，确保工会经费发挥最大效能，真正当好职工群众的“娘家人”、贴心人。</w:t>
            </w:r>
          </w:p>
        </w:tc>
      </w:tr>
      <w:tr w14:paraId="02D04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06186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长期绩</w:t>
            </w:r>
          </w:p>
          <w:p w14:paraId="37A4B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效指标</w:t>
            </w:r>
          </w:p>
        </w:tc>
        <w:tc>
          <w:tcPr>
            <w:tcW w:w="823" w:type="dxa"/>
            <w:tcMar>
              <w:left w:w="57" w:type="dxa"/>
              <w:right w:w="57" w:type="dxa"/>
            </w:tcMar>
            <w:vAlign w:val="center"/>
          </w:tcPr>
          <w:p w14:paraId="1AE1A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一级</w:t>
            </w:r>
          </w:p>
          <w:p w14:paraId="6B2DB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</w:t>
            </w: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2D82E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二级指标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025A7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三级指标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7FD58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指标值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34F1F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指标值确定依据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56DD4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指标分类</w:t>
            </w:r>
          </w:p>
        </w:tc>
      </w:tr>
      <w:tr w14:paraId="3F15D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EEAB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9627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运行</w:t>
            </w:r>
          </w:p>
          <w:p w14:paraId="0DE1C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成本</w:t>
            </w: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65B41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公用经费控制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74BE1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公用经费控制率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263AA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4B26E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00106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7A50B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8BCB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FF89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5BE97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在职人员控制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0A045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在职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人员控制率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103F4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41308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19807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7299A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412B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92D2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0FE87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项目支出成本控制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14AC8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会议费控制率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72825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39164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7A6D2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DA9F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8CF0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074D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5AA1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5A201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“三公”经费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变动率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78880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083C3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759BF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0BD32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7FE2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80F7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C833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737F5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……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4360E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19624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3E88A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</w:tr>
      <w:tr w14:paraId="1AA48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05EB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CB17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管理</w:t>
            </w:r>
          </w:p>
          <w:p w14:paraId="3469B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效率</w:t>
            </w: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2A125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战略管理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693D9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中长期规划相符性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0353A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相符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2F382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59312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85AC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0434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5B12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3C9D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5CC91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工作计划健全性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2ECE1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健全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1E005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3A909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04590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3571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93EC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5E517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预算编制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7773A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预算编制科学性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3FDE4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科学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191FE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7D0E3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6F418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46FB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9AE3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EE23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56C47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预算编制合理性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151CD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合理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12467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217D4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6A023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C8EE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8E55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4649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7C8BF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立项规范性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3E34A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规范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578E2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7EF90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68BB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19AC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2FF2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66C3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6275C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预算调整率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69828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7FFEB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14EBD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74218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ED04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1960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31F4D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预算执行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6A54E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预算执行率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35655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24380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17F54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1895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B2C9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ADF6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3778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2C8A1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结转结余率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4E3F8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40C3B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0532E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025AE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E1D2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CDC4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4D66B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55E2B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政府采购执行率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29C6A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55AB8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4DE9C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7C940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4ABE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EFE6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5A34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6D2F5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非税收入预算完成率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2646C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64933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54AAA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7D002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BCEE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49FA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12266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绩效管理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38BFE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事前绩效评估完成率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74DD4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37FEE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28638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7AB26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87C5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1BD1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0E07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640F3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绩效目标合理性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41817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56D56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15DAB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3DB4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FF5F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468F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701C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05ED5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绩效监控开展率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63B51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5575D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514D9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3CCC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FE74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AC8F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E7C3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4F919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绩效评价覆盖率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6C30B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5AFB5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124B2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4633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0058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37C0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176C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2D7BE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评价结果应用率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48747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6B0F8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666F6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449DE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20FD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5049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6BF48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资产管理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20677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资产管理制度健全性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4AC02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健全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5026D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39F12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4A86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1418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835E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D59A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45A8E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资产管理规范性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08D73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规范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7A74C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65CAE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02755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B82C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5B69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36B9B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财务管理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245BB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财务管理制度健全性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287A3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健全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42754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47ACC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317BC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4EB3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545B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CAFD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6321A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会计核算规范性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7B016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规范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2B0E6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436D6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47420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FE96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81D7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B992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11396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资金使用合规性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676DD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完全合规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1E52C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2244A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7B8EE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7173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8357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履职</w:t>
            </w:r>
          </w:p>
          <w:p w14:paraId="2B7D1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效能</w:t>
            </w: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4E376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核心业务产出1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38D0B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持续强化思想政治引领，引领全市广大职工坚定不移听党话、矢志不渝跟党走.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1B7D7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推进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187EA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国家标准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79D08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4257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9470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554D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33D86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核心业务产出2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5694F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全面提升劳模服务水平，完成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市级劳模生活、特殊困难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的帮扶以及劳模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荣誉津贴及劳模慰问金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的发放。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486BD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提升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2B806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国家标准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57919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78052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F75E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475C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09FE5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3DAA1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突出和履行维护职工合法权益的职能，做好困难职工帮扶及送温暖工作。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22873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完善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2B211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国家标准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5BF1E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6CC06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7B08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2222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社会</w:t>
            </w:r>
          </w:p>
          <w:p w14:paraId="18CFB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效应</w:t>
            </w: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4F4CC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经济效益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3FB7C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带动全市广大职工为我市经济发展建功立业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77631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18EA7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国家标准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53ECA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EF0E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EA73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676B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7BA87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社会效益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08105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让全体职工公平共享经济社会发展成果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561D8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3A664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国家标准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390C7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69FCD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5870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55BC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59816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生态效益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5BFC6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为全体职工营造和谐美好的生活环境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28529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182F8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  <w:t>国家标准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23D21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B097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2BD4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ACE8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可持续发展能力</w:t>
            </w: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37C3B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体制机制改革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64EA7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服务体制改革成效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7C422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完成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5A72B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计划标准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0EE2D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57E62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F577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D79A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7586B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78B58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行政管理体制改革成效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7B5FF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明显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56905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计划标准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7CB0A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0A88A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363E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08A3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2A291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人才支撑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31091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业务学习与培训完成率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48793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646F7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计划标准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65AFE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965E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7EE2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C4FF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F886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6DB6B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干部队伍体系建设规划情况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450C2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完成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36465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计划标准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16BCC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30CC2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A8D5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EE6E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64F8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4DF7B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高学历、高层次人才储备率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7E8AC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≥90%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1DA8E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计划标准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74C59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4FDAD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801D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1C0C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2E22C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科技支撑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53A0C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信息化建设情况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4FEDC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完全合规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78D60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计划标准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6DC28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519BE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7457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7225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A3B5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43B7B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……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52B61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0FFE9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5CF3A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</w:tr>
      <w:tr w14:paraId="27E5E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097C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8BC9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满意度</w:t>
            </w: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6CEEB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服务对象满意度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1FCE2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劳模和困难职工对工会组织的满意度不断提升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288CA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7A807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计划标准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7E184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49D2E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9EAA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66C7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66E1C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联系部门满意度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69D44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业务及时办结</w:t>
            </w: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5F645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87" w:type="dxa"/>
            <w:gridSpan w:val="4"/>
            <w:tcMar>
              <w:left w:w="57" w:type="dxa"/>
              <w:right w:w="57" w:type="dxa"/>
            </w:tcMar>
            <w:vAlign w:val="center"/>
          </w:tcPr>
          <w:p w14:paraId="03E02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计划标准</w:t>
            </w:r>
          </w:p>
        </w:tc>
        <w:tc>
          <w:tcPr>
            <w:tcW w:w="1393" w:type="dxa"/>
            <w:gridSpan w:val="2"/>
            <w:tcMar>
              <w:left w:w="57" w:type="dxa"/>
              <w:right w:w="57" w:type="dxa"/>
            </w:tcMar>
            <w:vAlign w:val="center"/>
          </w:tcPr>
          <w:p w14:paraId="2CEFF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3F8D4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399" w:type="dxa"/>
            <w:tcMar>
              <w:left w:w="57" w:type="dxa"/>
              <w:right w:w="57" w:type="dxa"/>
            </w:tcMar>
            <w:vAlign w:val="center"/>
          </w:tcPr>
          <w:p w14:paraId="3894E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highlight w:val="none"/>
                <w:u w:val="none"/>
              </w:rPr>
              <w:t>年度目标：</w:t>
            </w:r>
          </w:p>
        </w:tc>
        <w:tc>
          <w:tcPr>
            <w:tcW w:w="7928" w:type="dxa"/>
            <w:gridSpan w:val="16"/>
            <w:tcMar>
              <w:left w:w="57" w:type="dxa"/>
              <w:right w:w="57" w:type="dxa"/>
            </w:tcMar>
            <w:vAlign w:val="center"/>
          </w:tcPr>
          <w:p w14:paraId="00EBE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　</w:t>
            </w:r>
          </w:p>
        </w:tc>
      </w:tr>
      <w:tr w14:paraId="08E5D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0409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年度绩效指标</w:t>
            </w:r>
          </w:p>
        </w:tc>
        <w:tc>
          <w:tcPr>
            <w:tcW w:w="82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3441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一级</w:t>
            </w:r>
          </w:p>
          <w:p w14:paraId="141E3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</w:t>
            </w: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49A66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二级指标</w:t>
            </w:r>
          </w:p>
        </w:tc>
        <w:tc>
          <w:tcPr>
            <w:tcW w:w="2010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64219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三级指标</w:t>
            </w:r>
          </w:p>
        </w:tc>
        <w:tc>
          <w:tcPr>
            <w:tcW w:w="134" w:type="dxa"/>
            <w:tcBorders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8DAC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3" w:type="dxa"/>
            <w:gridSpan w:val="5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4E5EB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指标值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727D5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指标值确定依据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085A1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指标分类</w:t>
            </w:r>
          </w:p>
        </w:tc>
      </w:tr>
      <w:tr w14:paraId="394F6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EC96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9BD4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C7E5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77196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88" w:type="dxa"/>
            <w:gridSpan w:val="4"/>
            <w:tcMar>
              <w:left w:w="57" w:type="dxa"/>
              <w:right w:w="57" w:type="dxa"/>
            </w:tcMar>
            <w:vAlign w:val="center"/>
          </w:tcPr>
          <w:p w14:paraId="7CB1C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近两年指标值</w:t>
            </w:r>
          </w:p>
        </w:tc>
        <w:tc>
          <w:tcPr>
            <w:tcW w:w="959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6CAF6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预期当年实现值</w:t>
            </w:r>
          </w:p>
        </w:tc>
        <w:tc>
          <w:tcPr>
            <w:tcW w:w="646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6EBCF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75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8CB4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</w:tr>
      <w:tr w14:paraId="44D80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81D1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F09A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125E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20186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2B04F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2022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 年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3B5E8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2023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 xml:space="preserve"> 年</w:t>
            </w:r>
          </w:p>
        </w:tc>
        <w:tc>
          <w:tcPr>
            <w:tcW w:w="959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 w14:paraId="12C89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6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F829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75" w:type="dxa"/>
            <w:vMerge w:val="continue"/>
            <w:tcBorders>
              <w:left w:val="nil"/>
            </w:tcBorders>
            <w:tcMar>
              <w:left w:w="57" w:type="dxa"/>
              <w:right w:w="57" w:type="dxa"/>
            </w:tcMar>
            <w:vAlign w:val="center"/>
          </w:tcPr>
          <w:p w14:paraId="44025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</w:tr>
      <w:tr w14:paraId="65C04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E64A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34DB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运行</w:t>
            </w:r>
          </w:p>
          <w:p w14:paraId="10DD2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成本</w:t>
            </w: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5FD98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公用经费控制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6B033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公用经费控制率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7398C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2B6FC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172AC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≤100%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18A10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456E8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639D9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B3E1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03BC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1FDFB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在职人员控制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55B8E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在职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人员控制率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042E6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1B6BA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0F763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≤100%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72C69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1BECE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4C309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E1E3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041C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7ADE8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项目支出成本控制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3425C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会议费控制率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59622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5C45C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57CB9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406CA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6AB94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310CA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A29F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60FD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672F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181F2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“三公”经费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变动率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18A9E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35132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6DC30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7FF97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6D435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1590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FA71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19DD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E9DA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4C31D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……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67219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2FB1D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2BE38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2D05B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030FC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</w:tr>
      <w:tr w14:paraId="4A2C1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BAAA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192CE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管理</w:t>
            </w:r>
          </w:p>
          <w:p w14:paraId="7D9D4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效率</w:t>
            </w: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49F57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战略管理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5509A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中长期规划相符性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4B3C3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完全相符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50E41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完全相符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598D5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完全相符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7BD1A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76F84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0507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B5D0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B3F7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5FEC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78CE6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工作计划健全性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28CEC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健全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43C21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健全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034D1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健全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6BE52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53EEE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465FB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414B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D942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10208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预算编制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3BF28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预算编制科学性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29139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科学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5C8D7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科学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1AF7D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科学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23276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0E6D4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AA49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ADA8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6D4D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7B6CF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162CD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预算编制合理性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4EE65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合理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3498E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合理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154C6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合理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0228E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5FADA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00903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B2A8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0B71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2CD6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1C29D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立项规范性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2BAB3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规范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73A78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规范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3F8EB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规范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2692F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009DF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AAEE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02B7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7F52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1799E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701FF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预算调整率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00BC7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71274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43EA9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679D7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251BF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5E785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21C7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4E3D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522A1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预算执行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560B4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预算执行率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4B9A9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73565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54936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5310C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3CDF5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54591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C6DF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70D3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1DAC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703E1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结转结余率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06302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384EB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282FB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4E5A2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21479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56212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F359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81FA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0C37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2FD35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政府采购执行率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363D4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05CAB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64CE6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776A52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4C019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FCCE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624C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39A1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06298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7CF69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非税收入预算完成率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42543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47C9B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3C0B1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0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1C047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413CF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7A134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6423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EA17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7769D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绩效管理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59E45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事前绩效评估完成率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21CBE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12F66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1C778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3A077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38B36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3AB85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7D21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D614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B308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2D348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绩效目标合理性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4F665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154CC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372C9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77D87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0A345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7CBB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DCE1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A348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A438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7968E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绩效监控开展率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07ABA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62990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0BDC9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106A7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18BC2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53E7E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4A04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823B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26FF2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71BD0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绩效评价覆盖率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06DEB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66327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75AF4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655BD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289A6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3D906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7E92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F96A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2E9E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4B096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评价结果应用率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5AA0A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16B13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2B066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6072C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54DBD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0596F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AC09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1702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68C08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资产管理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48165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资产管理制度健全性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698A8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04DA6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65133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4AAB3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3EEC9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3B2C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3FD7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A53C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5237E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19CB3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资产管理规范性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717B3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23145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28B90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71DF2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278F3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2BED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34A6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1289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102AB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财务管理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0C93B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财务管理制度健全性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3A532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60CD2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784AC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31E92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210ED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2986E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615B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223E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5EED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6B783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会计核算规范性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631A2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748C2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09C06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6DDF5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37AB3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7287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17E5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2FBE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672F2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237AE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资金使用合规性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64830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33BDC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0BF6A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324ED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预算支出标准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24844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8A9B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33FE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0562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履职</w:t>
            </w:r>
          </w:p>
          <w:p w14:paraId="51DE6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效能</w:t>
            </w: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5843D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核心业务产出1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007C0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持续强化思想政治引领，引领全市广大职工坚定不移听党话、矢志不渝跟党走.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22B03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推进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7DDA0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推进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3F7FC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推进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4614E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国家标准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17147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3DF45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8567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99C1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4BA6D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核心业务产出2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54E15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全面提升劳模服务水平，完成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市级劳模生活、特殊困难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的帮扶以及劳模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荣誉津贴及劳模慰问金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的发放。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0D906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提升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6715B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提升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4402D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提升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02E63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国家标准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013F1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0C4E1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9EAB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1C36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2E3A6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核心业务产出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7CD0A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突出和履行维护职工合法权益的职能，做好困难职工帮扶及送温暖工作。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375B9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提升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58256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提升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26D3C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提升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369BD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国家标准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5C574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C835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E567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06E68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社会</w:t>
            </w:r>
          </w:p>
          <w:p w14:paraId="52C7A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效应</w:t>
            </w: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23845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经济效益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06191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带动全市广大职工为我市经济发展建功立业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79843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61026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4C73A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1E6D5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国家标准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3649D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64B8C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E1BE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A40D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78D87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社会效益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10ABC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让全体职工公平共享经济社会发展成果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67B7D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71816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78CCD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510CF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国家标准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30098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12DC3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64C4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78E29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2A6D7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生态效益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181B2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为全体职工营造和谐美好的生活环境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21A3D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6B2B1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19EBE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47128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国家标准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70F4C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3D765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091DE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23CB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可持续发展能力</w:t>
            </w: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1DBE0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体制机制改革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19734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服务体制改革成效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51E35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完成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5A17D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完成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4CCAA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完成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2786E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计划标准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4E21D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47004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18EF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081B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CE6D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379E1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行政管理体制改革成效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52477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明显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59D5C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明显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16662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明显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59C0C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计划标准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63734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328EC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F61D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F757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39C4A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人才支撑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5E05C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业务学习与培训完成率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69FFB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03B1E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01D87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01EB6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计划标准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113D6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7BCCE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455A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8C6F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784A3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738A1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干部队伍体系建设规划情况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6C45A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完成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7CF4D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完成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62A46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完成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05DAB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计划标准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6263E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3B687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8BB4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B87A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2F67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5B175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高学历、高层次人才储备率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36BDD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≥90%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44055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≥90%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2C409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≥90%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5993D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计划标准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5C94D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47FD5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02F5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1DCC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 w14:paraId="40674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科技支撑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34666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信息化建设情况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43D4E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完全合规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5A6E4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完全合规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7EAC2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完全合规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54178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计划标准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550FB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40080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DBBA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3B5F4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 w14:paraId="33616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760C6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……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31874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52FD7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23D07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0D830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21C5B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</w:tr>
      <w:tr w14:paraId="1DA2B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14226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8A95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满意度</w:t>
            </w: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4247F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服务对象满意度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3EB38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职工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u w:val="none"/>
              </w:rPr>
              <w:t>群众满意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度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69406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≥95%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72BF1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≥95%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277ED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≥95%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0B52E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历史标准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73317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  <w:tr w14:paraId="02B05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9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557C3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1A98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27" w:type="dxa"/>
            <w:gridSpan w:val="3"/>
            <w:tcMar>
              <w:left w:w="57" w:type="dxa"/>
              <w:right w:w="57" w:type="dxa"/>
            </w:tcMar>
            <w:vAlign w:val="center"/>
          </w:tcPr>
          <w:p w14:paraId="39E19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联系部门满意度</w:t>
            </w:r>
          </w:p>
        </w:tc>
        <w:tc>
          <w:tcPr>
            <w:tcW w:w="2010" w:type="dxa"/>
            <w:gridSpan w:val="2"/>
            <w:tcMar>
              <w:left w:w="57" w:type="dxa"/>
              <w:right w:w="57" w:type="dxa"/>
            </w:tcMar>
            <w:vAlign w:val="center"/>
          </w:tcPr>
          <w:p w14:paraId="3F9A4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工会各项业务及时办结</w:t>
            </w:r>
          </w:p>
        </w:tc>
        <w:tc>
          <w:tcPr>
            <w:tcW w:w="618" w:type="dxa"/>
            <w:gridSpan w:val="3"/>
            <w:tcMar>
              <w:left w:w="57" w:type="dxa"/>
              <w:right w:w="57" w:type="dxa"/>
            </w:tcMar>
            <w:vAlign w:val="center"/>
          </w:tcPr>
          <w:p w14:paraId="706CE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≥100%</w:t>
            </w:r>
          </w:p>
        </w:tc>
        <w:tc>
          <w:tcPr>
            <w:tcW w:w="570" w:type="dxa"/>
            <w:tcMar>
              <w:left w:w="57" w:type="dxa"/>
              <w:right w:w="57" w:type="dxa"/>
            </w:tcMar>
            <w:vAlign w:val="center"/>
          </w:tcPr>
          <w:p w14:paraId="1A682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≥100%</w:t>
            </w:r>
          </w:p>
        </w:tc>
        <w:tc>
          <w:tcPr>
            <w:tcW w:w="959" w:type="dxa"/>
            <w:gridSpan w:val="2"/>
            <w:tcMar>
              <w:left w:w="57" w:type="dxa"/>
              <w:right w:w="57" w:type="dxa"/>
            </w:tcMar>
            <w:vAlign w:val="center"/>
          </w:tcPr>
          <w:p w14:paraId="2A260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≥100%</w:t>
            </w:r>
          </w:p>
        </w:tc>
        <w:tc>
          <w:tcPr>
            <w:tcW w:w="646" w:type="dxa"/>
            <w:gridSpan w:val="3"/>
            <w:tcMar>
              <w:left w:w="57" w:type="dxa"/>
              <w:right w:w="57" w:type="dxa"/>
            </w:tcMar>
            <w:vAlign w:val="center"/>
          </w:tcPr>
          <w:p w14:paraId="7AEBC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历史标准</w:t>
            </w:r>
          </w:p>
        </w:tc>
        <w:tc>
          <w:tcPr>
            <w:tcW w:w="775" w:type="dxa"/>
            <w:tcMar>
              <w:left w:w="57" w:type="dxa"/>
              <w:right w:w="57" w:type="dxa"/>
            </w:tcMar>
            <w:vAlign w:val="center"/>
          </w:tcPr>
          <w:p w14:paraId="5F1EE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绩效基本型</w:t>
            </w:r>
          </w:p>
        </w:tc>
      </w:tr>
    </w:tbl>
    <w:p w14:paraId="40A317D2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4YTFmZmJjZTE1NmRhNDE3NWU5ODE1YjRkOGRiM2YifQ=="/>
  </w:docVars>
  <w:rsids>
    <w:rsidRoot w:val="2C365954"/>
    <w:rsid w:val="01224C8A"/>
    <w:rsid w:val="019E4EA1"/>
    <w:rsid w:val="02AD1871"/>
    <w:rsid w:val="06287461"/>
    <w:rsid w:val="07BE1E2B"/>
    <w:rsid w:val="0B52745A"/>
    <w:rsid w:val="0F794915"/>
    <w:rsid w:val="121C60CC"/>
    <w:rsid w:val="176D1177"/>
    <w:rsid w:val="17AC050B"/>
    <w:rsid w:val="18A110FD"/>
    <w:rsid w:val="1C6B3C57"/>
    <w:rsid w:val="1CA22253"/>
    <w:rsid w:val="1F4E5D32"/>
    <w:rsid w:val="212C2F24"/>
    <w:rsid w:val="221B77D7"/>
    <w:rsid w:val="25DE50CD"/>
    <w:rsid w:val="279664C8"/>
    <w:rsid w:val="27BC5F2F"/>
    <w:rsid w:val="2C365954"/>
    <w:rsid w:val="2E400F3C"/>
    <w:rsid w:val="2FF7486E"/>
    <w:rsid w:val="30240E53"/>
    <w:rsid w:val="316A523C"/>
    <w:rsid w:val="32313DE1"/>
    <w:rsid w:val="358038B4"/>
    <w:rsid w:val="3870296B"/>
    <w:rsid w:val="388B350E"/>
    <w:rsid w:val="3A175247"/>
    <w:rsid w:val="3EE80F60"/>
    <w:rsid w:val="42B9333F"/>
    <w:rsid w:val="447C0AC8"/>
    <w:rsid w:val="468463D3"/>
    <w:rsid w:val="49221512"/>
    <w:rsid w:val="49D3791F"/>
    <w:rsid w:val="4AFD1087"/>
    <w:rsid w:val="4CE54D31"/>
    <w:rsid w:val="4D720CBA"/>
    <w:rsid w:val="505D337C"/>
    <w:rsid w:val="56263E05"/>
    <w:rsid w:val="58A6143D"/>
    <w:rsid w:val="5F8B1768"/>
    <w:rsid w:val="61840B64"/>
    <w:rsid w:val="67D448A9"/>
    <w:rsid w:val="68B15EB0"/>
    <w:rsid w:val="6A7E1D88"/>
    <w:rsid w:val="7106195B"/>
    <w:rsid w:val="7332433B"/>
    <w:rsid w:val="792B26C3"/>
    <w:rsid w:val="7CF90EBD"/>
    <w:rsid w:val="7FEA49E8"/>
    <w:rsid w:val="BF0F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3422</Words>
  <Characters>3793</Characters>
  <Lines>0</Lines>
  <Paragraphs>0</Paragraphs>
  <TotalTime>12</TotalTime>
  <ScaleCrop>false</ScaleCrop>
  <LinksUpToDate>false</LinksUpToDate>
  <CharactersWithSpaces>3917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2024-01-24T23:26:00Z</dcterms:created>
  <dc:creator>倒亚指芭绦</dc:creator>
  <cp:lastModifiedBy>远烟</cp:lastModifiedBy>
  <cp:lastPrinted>2024-01-25T00:44:00Z</cp:lastPrinted>
  <dcterms:modified xsi:type="dcterms:W3CDTF">2026-08-12T09:00:26Z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7D35D4129FBE4D18B5AB7F59ED3C128F_11</vt:lpwstr>
  </property>
</Properties>
</file>