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468" w:rsidRDefault="00022468">
      <w:pPr>
        <w:rPr>
          <w:rFonts w:ascii="宋体" w:cs="宋体"/>
          <w:bCs/>
          <w:kern w:val="0"/>
          <w:sz w:val="28"/>
          <w:szCs w:val="28"/>
        </w:rPr>
      </w:pPr>
      <w:r>
        <w:rPr>
          <w:rFonts w:ascii="宋体" w:hAnsi="宋体" w:cs="宋体" w:hint="eastAsia"/>
          <w:bCs/>
          <w:kern w:val="0"/>
          <w:sz w:val="28"/>
          <w:szCs w:val="28"/>
        </w:rPr>
        <w:t>附件</w:t>
      </w:r>
      <w:r>
        <w:rPr>
          <w:rFonts w:ascii="宋体" w:hAnsi="宋体" w:cs="宋体"/>
          <w:bCs/>
          <w:kern w:val="0"/>
          <w:sz w:val="28"/>
          <w:szCs w:val="28"/>
        </w:rPr>
        <w:t>2.</w:t>
      </w:r>
    </w:p>
    <w:tbl>
      <w:tblPr>
        <w:tblW w:w="10915" w:type="dxa"/>
        <w:jc w:val="center"/>
        <w:tblLayout w:type="fixed"/>
        <w:tblLook w:val="00A0"/>
      </w:tblPr>
      <w:tblGrid>
        <w:gridCol w:w="836"/>
        <w:gridCol w:w="637"/>
        <w:gridCol w:w="988"/>
        <w:gridCol w:w="1364"/>
        <w:gridCol w:w="1261"/>
        <w:gridCol w:w="1676"/>
        <w:gridCol w:w="1900"/>
        <w:gridCol w:w="613"/>
        <w:gridCol w:w="673"/>
        <w:gridCol w:w="967"/>
      </w:tblGrid>
      <w:tr w:rsidR="00022468">
        <w:trPr>
          <w:trHeight w:hRule="exact" w:val="454"/>
          <w:jc w:val="center"/>
        </w:trPr>
        <w:tc>
          <w:tcPr>
            <w:tcW w:w="10915" w:type="dxa"/>
            <w:gridSpan w:val="10"/>
            <w:tcBorders>
              <w:top w:val="nil"/>
              <w:left w:val="nil"/>
              <w:bottom w:val="nil"/>
              <w:right w:val="nil"/>
            </w:tcBorders>
            <w:vAlign w:val="center"/>
          </w:tcPr>
          <w:p w:rsidR="00022468" w:rsidRDefault="00022468">
            <w:pPr>
              <w:widowControl/>
              <w:spacing w:line="320" w:lineRule="exact"/>
              <w:jc w:val="center"/>
              <w:rPr>
                <w:rFonts w:ascii="宋体" w:cs="宋体"/>
                <w:b/>
                <w:bCs/>
                <w:kern w:val="0"/>
                <w:sz w:val="32"/>
                <w:szCs w:val="32"/>
              </w:rPr>
            </w:pPr>
            <w:r>
              <w:rPr>
                <w:rFonts w:ascii="宋体" w:hAnsi="宋体" w:cs="宋体" w:hint="eastAsia"/>
                <w:b/>
                <w:bCs/>
                <w:kern w:val="0"/>
                <w:sz w:val="32"/>
                <w:szCs w:val="32"/>
              </w:rPr>
              <w:t>项目支出绩效自评表</w:t>
            </w:r>
          </w:p>
        </w:tc>
      </w:tr>
      <w:tr w:rsidR="00022468">
        <w:trPr>
          <w:trHeight w:val="201"/>
          <w:jc w:val="center"/>
        </w:trPr>
        <w:tc>
          <w:tcPr>
            <w:tcW w:w="10915" w:type="dxa"/>
            <w:gridSpan w:val="10"/>
            <w:tcBorders>
              <w:top w:val="nil"/>
              <w:left w:val="nil"/>
              <w:bottom w:val="nil"/>
              <w:right w:val="nil"/>
            </w:tcBorders>
          </w:tcPr>
          <w:p w:rsidR="00022468" w:rsidRDefault="00022468">
            <w:pPr>
              <w:widowControl/>
              <w:jc w:val="center"/>
              <w:rPr>
                <w:rFonts w:ascii="宋体" w:cs="宋体"/>
                <w:kern w:val="0"/>
                <w:sz w:val="22"/>
              </w:rPr>
            </w:pPr>
            <w:r>
              <w:rPr>
                <w:rFonts w:ascii="宋体" w:hAnsi="宋体" w:cs="宋体" w:hint="eastAsia"/>
                <w:kern w:val="0"/>
                <w:sz w:val="22"/>
              </w:rPr>
              <w:t>（</w:t>
            </w:r>
            <w:r>
              <w:rPr>
                <w:rFonts w:ascii="宋体" w:hAnsi="宋体" w:cs="宋体"/>
                <w:kern w:val="0"/>
                <w:sz w:val="22"/>
              </w:rPr>
              <w:t xml:space="preserve">   2019 </w:t>
            </w:r>
            <w:r>
              <w:rPr>
                <w:rFonts w:ascii="宋体" w:hAnsi="宋体" w:cs="宋体" w:hint="eastAsia"/>
                <w:kern w:val="0"/>
                <w:sz w:val="22"/>
              </w:rPr>
              <w:t>年度）</w:t>
            </w:r>
          </w:p>
        </w:tc>
      </w:tr>
      <w:tr w:rsidR="00022468">
        <w:trPr>
          <w:trHeight w:hRule="exact" w:val="300"/>
          <w:jc w:val="center"/>
        </w:trPr>
        <w:tc>
          <w:tcPr>
            <w:tcW w:w="1473" w:type="dxa"/>
            <w:gridSpan w:val="2"/>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项目名称</w:t>
            </w:r>
          </w:p>
        </w:tc>
        <w:tc>
          <w:tcPr>
            <w:tcW w:w="9442" w:type="dxa"/>
            <w:gridSpan w:val="8"/>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hint="eastAsia"/>
                <w:kern w:val="0"/>
                <w:sz w:val="18"/>
                <w:szCs w:val="18"/>
              </w:rPr>
              <w:t>李时珍药物研究院科技经费</w:t>
            </w:r>
          </w:p>
        </w:tc>
      </w:tr>
      <w:tr w:rsidR="00022468">
        <w:trPr>
          <w:trHeight w:hRule="exact" w:val="505"/>
          <w:jc w:val="center"/>
        </w:trPr>
        <w:tc>
          <w:tcPr>
            <w:tcW w:w="1473" w:type="dxa"/>
            <w:gridSpan w:val="2"/>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主管部门</w:t>
            </w:r>
          </w:p>
        </w:tc>
        <w:tc>
          <w:tcPr>
            <w:tcW w:w="5289" w:type="dxa"/>
            <w:gridSpan w:val="4"/>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鄂州市科学技术局</w:t>
            </w:r>
          </w:p>
        </w:tc>
        <w:tc>
          <w:tcPr>
            <w:tcW w:w="1900"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实施单位</w:t>
            </w:r>
          </w:p>
        </w:tc>
        <w:tc>
          <w:tcPr>
            <w:tcW w:w="2253" w:type="dxa"/>
            <w:gridSpan w:val="3"/>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湖北李时珍药物研究院</w:t>
            </w:r>
          </w:p>
        </w:tc>
      </w:tr>
      <w:tr w:rsidR="00022468">
        <w:trPr>
          <w:trHeight w:hRule="exact" w:val="555"/>
          <w:jc w:val="center"/>
        </w:trPr>
        <w:tc>
          <w:tcPr>
            <w:tcW w:w="1473" w:type="dxa"/>
            <w:gridSpan w:val="2"/>
            <w:vMerge w:val="restart"/>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项目资金</w:t>
            </w:r>
            <w:r>
              <w:rPr>
                <w:rFonts w:ascii="宋体" w:cs="宋体"/>
                <w:kern w:val="0"/>
                <w:sz w:val="18"/>
                <w:szCs w:val="18"/>
              </w:rPr>
              <w:br/>
            </w:r>
            <w:r>
              <w:rPr>
                <w:rFonts w:ascii="宋体" w:hAnsi="宋体" w:cs="宋体" w:hint="eastAsia"/>
                <w:kern w:val="0"/>
                <w:sz w:val="18"/>
                <w:szCs w:val="18"/>
              </w:rPr>
              <w:t>（万元）</w:t>
            </w:r>
          </w:p>
        </w:tc>
        <w:tc>
          <w:tcPr>
            <w:tcW w:w="2352" w:type="dxa"/>
            <w:gridSpan w:val="2"/>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1261"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年初预算数</w:t>
            </w:r>
          </w:p>
        </w:tc>
        <w:tc>
          <w:tcPr>
            <w:tcW w:w="1676"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全年预算数</w:t>
            </w:r>
          </w:p>
        </w:tc>
        <w:tc>
          <w:tcPr>
            <w:tcW w:w="1900"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全年执行数</w:t>
            </w:r>
          </w:p>
        </w:tc>
        <w:tc>
          <w:tcPr>
            <w:tcW w:w="61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分值</w:t>
            </w:r>
          </w:p>
        </w:tc>
        <w:tc>
          <w:tcPr>
            <w:tcW w:w="673"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执行率</w:t>
            </w:r>
          </w:p>
        </w:tc>
        <w:tc>
          <w:tcPr>
            <w:tcW w:w="967"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得分</w:t>
            </w:r>
          </w:p>
        </w:tc>
      </w:tr>
      <w:tr w:rsidR="00022468">
        <w:trPr>
          <w:trHeight w:hRule="exact" w:val="328"/>
          <w:jc w:val="center"/>
        </w:trPr>
        <w:tc>
          <w:tcPr>
            <w:tcW w:w="1473" w:type="dxa"/>
            <w:gridSpan w:val="2"/>
            <w:vMerge/>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2352" w:type="dxa"/>
            <w:gridSpan w:val="2"/>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rPr>
                <w:rFonts w:ascii="宋体" w:cs="宋体"/>
                <w:kern w:val="0"/>
                <w:sz w:val="18"/>
                <w:szCs w:val="18"/>
              </w:rPr>
            </w:pPr>
            <w:r>
              <w:rPr>
                <w:rFonts w:ascii="宋体" w:hAnsi="宋体" w:cs="宋体" w:hint="eastAsia"/>
                <w:kern w:val="0"/>
                <w:sz w:val="18"/>
                <w:szCs w:val="18"/>
              </w:rPr>
              <w:t>年度资金总额</w:t>
            </w:r>
          </w:p>
        </w:tc>
        <w:tc>
          <w:tcPr>
            <w:tcW w:w="1261"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300</w:t>
            </w:r>
          </w:p>
        </w:tc>
        <w:tc>
          <w:tcPr>
            <w:tcW w:w="1676"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300</w:t>
            </w:r>
          </w:p>
        </w:tc>
        <w:tc>
          <w:tcPr>
            <w:tcW w:w="1900"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300</w:t>
            </w:r>
          </w:p>
        </w:tc>
        <w:tc>
          <w:tcPr>
            <w:tcW w:w="61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kern w:val="0"/>
                <w:sz w:val="18"/>
                <w:szCs w:val="18"/>
              </w:rPr>
              <w:t>10</w:t>
            </w:r>
            <w:r>
              <w:rPr>
                <w:rFonts w:ascii="宋体" w:cs="宋体"/>
                <w:kern w:val="0"/>
                <w:sz w:val="18"/>
                <w:szCs w:val="18"/>
              </w:rPr>
              <w:t>0</w:t>
            </w:r>
          </w:p>
        </w:tc>
        <w:tc>
          <w:tcPr>
            <w:tcW w:w="673"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100%</w:t>
            </w:r>
          </w:p>
        </w:tc>
        <w:tc>
          <w:tcPr>
            <w:tcW w:w="967"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100</w:t>
            </w:r>
          </w:p>
        </w:tc>
      </w:tr>
      <w:tr w:rsidR="00022468">
        <w:trPr>
          <w:trHeight w:hRule="exact" w:val="317"/>
          <w:jc w:val="center"/>
        </w:trPr>
        <w:tc>
          <w:tcPr>
            <w:tcW w:w="1473" w:type="dxa"/>
            <w:gridSpan w:val="2"/>
            <w:vMerge/>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2352" w:type="dxa"/>
            <w:gridSpan w:val="2"/>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其中：当年财政拨款</w:t>
            </w:r>
          </w:p>
        </w:tc>
        <w:tc>
          <w:tcPr>
            <w:tcW w:w="1261"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300</w:t>
            </w:r>
          </w:p>
        </w:tc>
        <w:tc>
          <w:tcPr>
            <w:tcW w:w="1676"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300</w:t>
            </w:r>
          </w:p>
        </w:tc>
        <w:tc>
          <w:tcPr>
            <w:tcW w:w="1900"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300</w:t>
            </w:r>
          </w:p>
        </w:tc>
        <w:tc>
          <w:tcPr>
            <w:tcW w:w="61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kern w:val="0"/>
                <w:sz w:val="18"/>
                <w:szCs w:val="18"/>
              </w:rPr>
              <w:t>—</w:t>
            </w:r>
          </w:p>
        </w:tc>
        <w:tc>
          <w:tcPr>
            <w:tcW w:w="673"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100%</w:t>
            </w:r>
          </w:p>
        </w:tc>
        <w:tc>
          <w:tcPr>
            <w:tcW w:w="967"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kern w:val="0"/>
                <w:sz w:val="18"/>
                <w:szCs w:val="18"/>
              </w:rPr>
              <w:t>—</w:t>
            </w:r>
          </w:p>
        </w:tc>
      </w:tr>
      <w:tr w:rsidR="00022468">
        <w:trPr>
          <w:trHeight w:hRule="exact" w:val="300"/>
          <w:jc w:val="center"/>
        </w:trPr>
        <w:tc>
          <w:tcPr>
            <w:tcW w:w="1473" w:type="dxa"/>
            <w:gridSpan w:val="2"/>
            <w:vMerge/>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2352" w:type="dxa"/>
            <w:gridSpan w:val="2"/>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kern w:val="0"/>
                <w:sz w:val="18"/>
                <w:szCs w:val="18"/>
              </w:rPr>
              <w:t xml:space="preserve">      </w:t>
            </w:r>
            <w:r>
              <w:rPr>
                <w:rFonts w:ascii="宋体" w:hAnsi="宋体" w:cs="宋体" w:hint="eastAsia"/>
                <w:kern w:val="0"/>
                <w:sz w:val="18"/>
                <w:szCs w:val="18"/>
              </w:rPr>
              <w:t>上年结转资金</w:t>
            </w:r>
          </w:p>
        </w:tc>
        <w:tc>
          <w:tcPr>
            <w:tcW w:w="1261"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0</w:t>
            </w:r>
          </w:p>
        </w:tc>
        <w:tc>
          <w:tcPr>
            <w:tcW w:w="1676"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0</w:t>
            </w:r>
          </w:p>
        </w:tc>
        <w:tc>
          <w:tcPr>
            <w:tcW w:w="1900"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0</w:t>
            </w:r>
          </w:p>
        </w:tc>
        <w:tc>
          <w:tcPr>
            <w:tcW w:w="61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kern w:val="0"/>
                <w:sz w:val="18"/>
                <w:szCs w:val="18"/>
              </w:rPr>
              <w:t>—</w:t>
            </w:r>
          </w:p>
        </w:tc>
        <w:tc>
          <w:tcPr>
            <w:tcW w:w="673"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w:t>
            </w:r>
          </w:p>
        </w:tc>
        <w:tc>
          <w:tcPr>
            <w:tcW w:w="967"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kern w:val="0"/>
                <w:sz w:val="18"/>
                <w:szCs w:val="18"/>
              </w:rPr>
              <w:t>—</w:t>
            </w:r>
          </w:p>
        </w:tc>
      </w:tr>
      <w:tr w:rsidR="00022468">
        <w:trPr>
          <w:trHeight w:hRule="exact" w:val="300"/>
          <w:jc w:val="center"/>
        </w:trPr>
        <w:tc>
          <w:tcPr>
            <w:tcW w:w="1473" w:type="dxa"/>
            <w:gridSpan w:val="2"/>
            <w:vMerge/>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2352" w:type="dxa"/>
            <w:gridSpan w:val="2"/>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kern w:val="0"/>
                <w:sz w:val="18"/>
                <w:szCs w:val="18"/>
              </w:rPr>
              <w:t xml:space="preserve">  </w:t>
            </w:r>
            <w:r>
              <w:rPr>
                <w:rFonts w:ascii="宋体" w:hAnsi="宋体" w:cs="宋体" w:hint="eastAsia"/>
                <w:kern w:val="0"/>
                <w:sz w:val="18"/>
                <w:szCs w:val="18"/>
              </w:rPr>
              <w:t>其他资金</w:t>
            </w:r>
          </w:p>
        </w:tc>
        <w:tc>
          <w:tcPr>
            <w:tcW w:w="1261"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0</w:t>
            </w:r>
          </w:p>
        </w:tc>
        <w:tc>
          <w:tcPr>
            <w:tcW w:w="1676"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0</w:t>
            </w:r>
          </w:p>
        </w:tc>
        <w:tc>
          <w:tcPr>
            <w:tcW w:w="1900"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0</w:t>
            </w:r>
          </w:p>
        </w:tc>
        <w:tc>
          <w:tcPr>
            <w:tcW w:w="61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kern w:val="0"/>
                <w:sz w:val="18"/>
                <w:szCs w:val="18"/>
              </w:rPr>
              <w:t>—</w:t>
            </w:r>
          </w:p>
        </w:tc>
        <w:tc>
          <w:tcPr>
            <w:tcW w:w="673"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w:t>
            </w:r>
          </w:p>
        </w:tc>
        <w:tc>
          <w:tcPr>
            <w:tcW w:w="967"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kern w:val="0"/>
                <w:sz w:val="18"/>
                <w:szCs w:val="18"/>
              </w:rPr>
              <w:t>—</w:t>
            </w:r>
          </w:p>
        </w:tc>
      </w:tr>
      <w:tr w:rsidR="00022468">
        <w:trPr>
          <w:trHeight w:hRule="exact" w:val="300"/>
          <w:jc w:val="center"/>
        </w:trPr>
        <w:tc>
          <w:tcPr>
            <w:tcW w:w="836" w:type="dxa"/>
            <w:vMerge w:val="restart"/>
            <w:tcBorders>
              <w:top w:val="nil"/>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年度总体目标</w:t>
            </w:r>
          </w:p>
        </w:tc>
        <w:tc>
          <w:tcPr>
            <w:tcW w:w="5926" w:type="dxa"/>
            <w:gridSpan w:val="5"/>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预期目标</w:t>
            </w:r>
          </w:p>
        </w:tc>
        <w:tc>
          <w:tcPr>
            <w:tcW w:w="4153" w:type="dxa"/>
            <w:gridSpan w:val="4"/>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实际完成情况</w:t>
            </w:r>
          </w:p>
        </w:tc>
      </w:tr>
      <w:tr w:rsidR="00022468">
        <w:trPr>
          <w:trHeight w:hRule="exact" w:val="2337"/>
          <w:jc w:val="center"/>
        </w:trPr>
        <w:tc>
          <w:tcPr>
            <w:tcW w:w="836" w:type="dxa"/>
            <w:vMerge/>
            <w:tcBorders>
              <w:top w:val="nil"/>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5926" w:type="dxa"/>
            <w:gridSpan w:val="5"/>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kern w:val="0"/>
                <w:sz w:val="18"/>
                <w:szCs w:val="18"/>
              </w:rPr>
              <w:t>2019</w:t>
            </w:r>
            <w:r>
              <w:rPr>
                <w:rFonts w:ascii="宋体" w:hAnsi="宋体" w:cs="宋体" w:hint="eastAsia"/>
                <w:kern w:val="0"/>
                <w:sz w:val="18"/>
                <w:szCs w:val="18"/>
              </w:rPr>
              <w:t>年，在前期建立的技术平台基础上，完成中试验证平台的建设，增强研究院自主创新能力，促进区域内各类创新资源的开放和共享，为行业内各类机构提供专业化的公共服务，提升研究开发和产业化的等级和水平，进一步提高科技创新资源的使用效率，充分发挥科技的支撑引领作用，增强发展后劲，为区域内技术创新和经济发展提供强大动力。</w:t>
            </w:r>
            <w:r>
              <w:rPr>
                <w:rFonts w:ascii="FangSong_GB2312" w:eastAsia="Times New Roman" w:hAnsi="FangSong_GB2312"/>
                <w:color w:val="000000"/>
                <w:sz w:val="28"/>
              </w:rPr>
              <w:t xml:space="preserve"> </w:t>
            </w:r>
          </w:p>
        </w:tc>
        <w:tc>
          <w:tcPr>
            <w:tcW w:w="4153" w:type="dxa"/>
            <w:gridSpan w:val="4"/>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rPr>
                <w:rFonts w:ascii="宋体" w:cs="宋体"/>
                <w:kern w:val="0"/>
                <w:sz w:val="18"/>
                <w:szCs w:val="18"/>
              </w:rPr>
            </w:pPr>
            <w:r>
              <w:rPr>
                <w:rFonts w:ascii="宋体" w:hAnsi="宋体" w:cs="宋体" w:hint="eastAsia"/>
                <w:kern w:val="0"/>
                <w:sz w:val="18"/>
                <w:szCs w:val="18"/>
              </w:rPr>
              <w:t>目前已完成中试验证平台建设投资</w:t>
            </w:r>
            <w:r>
              <w:rPr>
                <w:rFonts w:ascii="宋体" w:hAnsi="宋体" w:cs="宋体"/>
                <w:kern w:val="0"/>
                <w:sz w:val="18"/>
                <w:szCs w:val="18"/>
              </w:rPr>
              <w:t>1500</w:t>
            </w:r>
            <w:r>
              <w:rPr>
                <w:rFonts w:ascii="宋体" w:hAnsi="宋体" w:cs="宋体" w:hint="eastAsia"/>
                <w:kern w:val="0"/>
                <w:sz w:val="18"/>
                <w:szCs w:val="18"/>
              </w:rPr>
              <w:t>万元，按照</w:t>
            </w:r>
            <w:r>
              <w:rPr>
                <w:rFonts w:ascii="宋体" w:hAnsi="宋体" w:cs="宋体"/>
                <w:kern w:val="0"/>
                <w:sz w:val="18"/>
                <w:szCs w:val="18"/>
              </w:rPr>
              <w:t>2010</w:t>
            </w:r>
            <w:r>
              <w:rPr>
                <w:rFonts w:ascii="宋体" w:hAnsi="宋体" w:cs="宋体" w:hint="eastAsia"/>
                <w:kern w:val="0"/>
                <w:sz w:val="18"/>
                <w:szCs w:val="18"/>
              </w:rPr>
              <w:t>版</w:t>
            </w:r>
            <w:r>
              <w:rPr>
                <w:rFonts w:ascii="宋体" w:hAnsi="宋体" w:cs="宋体"/>
                <w:kern w:val="0"/>
                <w:sz w:val="18"/>
                <w:szCs w:val="18"/>
              </w:rPr>
              <w:t>GMP</w:t>
            </w:r>
            <w:r>
              <w:rPr>
                <w:rFonts w:ascii="宋体" w:hAnsi="宋体" w:cs="宋体" w:hint="eastAsia"/>
                <w:kern w:val="0"/>
                <w:sz w:val="18"/>
                <w:szCs w:val="18"/>
              </w:rPr>
              <w:t>标准已建成提取工程平台、合成工程平台和固体制剂工程平台等创新药物中试验证公共服务平台，同时配备中试辅助测试中心，拥有三条中试生产线，现已购置设备总计</w:t>
            </w:r>
            <w:r>
              <w:rPr>
                <w:rFonts w:ascii="宋体" w:hAnsi="宋体" w:cs="宋体"/>
                <w:kern w:val="0"/>
                <w:sz w:val="18"/>
                <w:szCs w:val="18"/>
              </w:rPr>
              <w:t>70</w:t>
            </w:r>
            <w:r>
              <w:rPr>
                <w:rFonts w:ascii="宋体" w:hAnsi="宋体" w:cs="宋体" w:hint="eastAsia"/>
                <w:kern w:val="0"/>
                <w:sz w:val="18"/>
                <w:szCs w:val="18"/>
              </w:rPr>
              <w:t>余台（套）。平台已承接盐酸多塞平片、活血消瘿片等</w:t>
            </w:r>
            <w:r>
              <w:rPr>
                <w:rFonts w:ascii="宋体" w:hAnsi="宋体" w:cs="宋体"/>
                <w:kern w:val="0"/>
                <w:sz w:val="18"/>
                <w:szCs w:val="18"/>
              </w:rPr>
              <w:t>6</w:t>
            </w:r>
            <w:r>
              <w:rPr>
                <w:rFonts w:ascii="宋体" w:hAnsi="宋体" w:cs="宋体" w:hint="eastAsia"/>
                <w:kern w:val="0"/>
                <w:sz w:val="18"/>
                <w:szCs w:val="18"/>
              </w:rPr>
              <w:t>个产品的工艺放大及中试验证，验证生产规模均为</w:t>
            </w:r>
            <w:r>
              <w:rPr>
                <w:rFonts w:ascii="宋体" w:hAnsi="宋体" w:cs="宋体"/>
                <w:kern w:val="0"/>
                <w:sz w:val="18"/>
                <w:szCs w:val="18"/>
              </w:rPr>
              <w:t>10</w:t>
            </w:r>
            <w:r>
              <w:rPr>
                <w:rFonts w:ascii="宋体" w:hAnsi="宋体" w:cs="宋体" w:hint="eastAsia"/>
                <w:kern w:val="0"/>
                <w:sz w:val="18"/>
                <w:szCs w:val="18"/>
              </w:rPr>
              <w:t>万片</w:t>
            </w:r>
            <w:r>
              <w:rPr>
                <w:rFonts w:ascii="宋体" w:hAnsi="宋体" w:cs="宋体"/>
                <w:kern w:val="0"/>
                <w:sz w:val="18"/>
                <w:szCs w:val="18"/>
              </w:rPr>
              <w:t>/</w:t>
            </w:r>
            <w:r>
              <w:rPr>
                <w:rFonts w:ascii="宋体" w:hAnsi="宋体" w:cs="宋体" w:hint="eastAsia"/>
                <w:kern w:val="0"/>
                <w:sz w:val="18"/>
                <w:szCs w:val="18"/>
              </w:rPr>
              <w:t>批或</w:t>
            </w:r>
            <w:r>
              <w:rPr>
                <w:rFonts w:ascii="宋体" w:hAnsi="宋体" w:cs="宋体"/>
                <w:kern w:val="0"/>
                <w:sz w:val="18"/>
                <w:szCs w:val="18"/>
              </w:rPr>
              <w:t>10</w:t>
            </w:r>
            <w:r>
              <w:rPr>
                <w:rFonts w:ascii="宋体" w:hAnsi="宋体" w:cs="宋体" w:hint="eastAsia"/>
                <w:kern w:val="0"/>
                <w:sz w:val="18"/>
                <w:szCs w:val="18"/>
              </w:rPr>
              <w:t>万粒</w:t>
            </w:r>
            <w:r>
              <w:rPr>
                <w:rFonts w:ascii="宋体" w:hAnsi="宋体" w:cs="宋体"/>
                <w:kern w:val="0"/>
                <w:sz w:val="18"/>
                <w:szCs w:val="18"/>
              </w:rPr>
              <w:t>/</w:t>
            </w:r>
            <w:r>
              <w:rPr>
                <w:rFonts w:ascii="宋体" w:hAnsi="宋体" w:cs="宋体" w:hint="eastAsia"/>
                <w:kern w:val="0"/>
                <w:sz w:val="18"/>
                <w:szCs w:val="18"/>
              </w:rPr>
              <w:t>批。</w:t>
            </w:r>
          </w:p>
        </w:tc>
      </w:tr>
      <w:tr w:rsidR="00022468">
        <w:trPr>
          <w:trHeight w:hRule="exact" w:val="758"/>
          <w:jc w:val="center"/>
        </w:trPr>
        <w:tc>
          <w:tcPr>
            <w:tcW w:w="836" w:type="dxa"/>
            <w:vMerge w:val="restart"/>
            <w:tcBorders>
              <w:top w:val="nil"/>
              <w:left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绩</w:t>
            </w:r>
            <w:r>
              <w:rPr>
                <w:rFonts w:ascii="宋体" w:cs="宋体"/>
                <w:kern w:val="0"/>
                <w:sz w:val="18"/>
                <w:szCs w:val="18"/>
              </w:rPr>
              <w:br/>
            </w:r>
            <w:r>
              <w:rPr>
                <w:rFonts w:ascii="宋体" w:hAnsi="宋体" w:cs="宋体" w:hint="eastAsia"/>
                <w:kern w:val="0"/>
                <w:sz w:val="18"/>
                <w:szCs w:val="18"/>
              </w:rPr>
              <w:t>效</w:t>
            </w:r>
            <w:r>
              <w:rPr>
                <w:rFonts w:ascii="宋体" w:cs="宋体"/>
                <w:kern w:val="0"/>
                <w:sz w:val="18"/>
                <w:szCs w:val="18"/>
              </w:rPr>
              <w:br/>
            </w:r>
            <w:r>
              <w:rPr>
                <w:rFonts w:ascii="宋体" w:hAnsi="宋体" w:cs="宋体" w:hint="eastAsia"/>
                <w:kern w:val="0"/>
                <w:sz w:val="18"/>
                <w:szCs w:val="18"/>
              </w:rPr>
              <w:t>指</w:t>
            </w:r>
            <w:r>
              <w:rPr>
                <w:rFonts w:ascii="宋体" w:cs="宋体"/>
                <w:kern w:val="0"/>
                <w:sz w:val="18"/>
                <w:szCs w:val="18"/>
              </w:rPr>
              <w:br/>
            </w:r>
            <w:r>
              <w:rPr>
                <w:rFonts w:ascii="宋体" w:hAnsi="宋体" w:cs="宋体" w:hint="eastAsia"/>
                <w:kern w:val="0"/>
                <w:sz w:val="18"/>
                <w:szCs w:val="18"/>
              </w:rPr>
              <w:t>标</w:t>
            </w:r>
          </w:p>
        </w:tc>
        <w:tc>
          <w:tcPr>
            <w:tcW w:w="637"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一级指标</w:t>
            </w:r>
          </w:p>
        </w:tc>
        <w:tc>
          <w:tcPr>
            <w:tcW w:w="988"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二级指标</w:t>
            </w:r>
          </w:p>
        </w:tc>
        <w:tc>
          <w:tcPr>
            <w:tcW w:w="2625" w:type="dxa"/>
            <w:gridSpan w:val="2"/>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三级指标</w:t>
            </w:r>
          </w:p>
        </w:tc>
        <w:tc>
          <w:tcPr>
            <w:tcW w:w="1676"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年度</w:t>
            </w:r>
          </w:p>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指标值</w:t>
            </w:r>
          </w:p>
        </w:tc>
        <w:tc>
          <w:tcPr>
            <w:tcW w:w="1900"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实际</w:t>
            </w:r>
          </w:p>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完成值</w:t>
            </w:r>
          </w:p>
        </w:tc>
        <w:tc>
          <w:tcPr>
            <w:tcW w:w="61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分值</w:t>
            </w:r>
          </w:p>
        </w:tc>
        <w:tc>
          <w:tcPr>
            <w:tcW w:w="67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得分</w:t>
            </w:r>
          </w:p>
        </w:tc>
        <w:tc>
          <w:tcPr>
            <w:tcW w:w="967"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偏差原因分析及改进措施</w:t>
            </w:r>
          </w:p>
        </w:tc>
      </w:tr>
      <w:tr w:rsidR="00022468">
        <w:trPr>
          <w:trHeight w:hRule="exact" w:val="1241"/>
          <w:jc w:val="center"/>
        </w:trPr>
        <w:tc>
          <w:tcPr>
            <w:tcW w:w="836" w:type="dxa"/>
            <w:vMerge/>
            <w:tcBorders>
              <w:left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637" w:type="dxa"/>
            <w:vMerge w:val="restart"/>
            <w:tcBorders>
              <w:top w:val="nil"/>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产出指标</w:t>
            </w:r>
          </w:p>
        </w:tc>
        <w:tc>
          <w:tcPr>
            <w:tcW w:w="988" w:type="dxa"/>
            <w:vMerge w:val="restart"/>
            <w:tcBorders>
              <w:top w:val="nil"/>
              <w:left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数量指标</w:t>
            </w:r>
          </w:p>
        </w:tc>
        <w:tc>
          <w:tcPr>
            <w:tcW w:w="2625" w:type="dxa"/>
            <w:gridSpan w:val="2"/>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hint="eastAsia"/>
                <w:kern w:val="0"/>
                <w:sz w:val="18"/>
                <w:szCs w:val="18"/>
              </w:rPr>
              <w:t>指标</w:t>
            </w:r>
            <w:r>
              <w:rPr>
                <w:rFonts w:ascii="宋体" w:hAnsi="宋体" w:cs="宋体"/>
                <w:kern w:val="0"/>
                <w:sz w:val="18"/>
                <w:szCs w:val="18"/>
              </w:rPr>
              <w:t>1</w:t>
            </w:r>
            <w:r>
              <w:rPr>
                <w:rFonts w:ascii="宋体" w:hAnsi="宋体" w:cs="宋体" w:hint="eastAsia"/>
                <w:kern w:val="0"/>
                <w:sz w:val="18"/>
                <w:szCs w:val="18"/>
              </w:rPr>
              <w:t>：每年获得新产品生产批文或上市许可不少于</w:t>
            </w:r>
            <w:r>
              <w:rPr>
                <w:rFonts w:ascii="宋体" w:hAnsi="宋体" w:cs="宋体"/>
                <w:kern w:val="0"/>
                <w:sz w:val="18"/>
                <w:szCs w:val="18"/>
              </w:rPr>
              <w:t>1</w:t>
            </w:r>
            <w:r>
              <w:rPr>
                <w:rFonts w:ascii="宋体" w:hAnsi="宋体" w:cs="宋体" w:hint="eastAsia"/>
                <w:kern w:val="0"/>
                <w:sz w:val="18"/>
                <w:szCs w:val="18"/>
              </w:rPr>
              <w:t>项</w:t>
            </w:r>
          </w:p>
        </w:tc>
        <w:tc>
          <w:tcPr>
            <w:tcW w:w="1676" w:type="dxa"/>
            <w:tcBorders>
              <w:top w:val="nil"/>
              <w:left w:val="nil"/>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hint="eastAsia"/>
                <w:kern w:val="0"/>
                <w:sz w:val="18"/>
                <w:szCs w:val="18"/>
              </w:rPr>
              <w:t>获得新产品生产批文或上市许可不少于</w:t>
            </w:r>
            <w:r>
              <w:rPr>
                <w:rFonts w:ascii="宋体" w:hAnsi="宋体" w:cs="宋体"/>
                <w:kern w:val="0"/>
                <w:sz w:val="18"/>
                <w:szCs w:val="18"/>
              </w:rPr>
              <w:t>1</w:t>
            </w:r>
            <w:r>
              <w:rPr>
                <w:rFonts w:ascii="宋体" w:hAnsi="宋体" w:cs="宋体" w:hint="eastAsia"/>
                <w:kern w:val="0"/>
                <w:sz w:val="18"/>
                <w:szCs w:val="18"/>
              </w:rPr>
              <w:t>项</w:t>
            </w:r>
          </w:p>
        </w:tc>
        <w:tc>
          <w:tcPr>
            <w:tcW w:w="1900" w:type="dxa"/>
            <w:tcBorders>
              <w:top w:val="nil"/>
              <w:left w:val="nil"/>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hint="eastAsia"/>
                <w:kern w:val="0"/>
                <w:sz w:val="18"/>
                <w:szCs w:val="18"/>
              </w:rPr>
              <w:t>获得七叶皂苷钠搽剂生产批件及足浴粉的上市许可</w:t>
            </w:r>
          </w:p>
        </w:tc>
        <w:tc>
          <w:tcPr>
            <w:tcW w:w="61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5</w:t>
            </w:r>
          </w:p>
        </w:tc>
        <w:tc>
          <w:tcPr>
            <w:tcW w:w="67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5</w:t>
            </w:r>
          </w:p>
        </w:tc>
        <w:tc>
          <w:tcPr>
            <w:tcW w:w="967"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r>
      <w:tr w:rsidR="00022468">
        <w:trPr>
          <w:trHeight w:hRule="exact" w:val="1225"/>
          <w:jc w:val="center"/>
        </w:trPr>
        <w:tc>
          <w:tcPr>
            <w:tcW w:w="836" w:type="dxa"/>
            <w:vMerge/>
            <w:tcBorders>
              <w:left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637" w:type="dxa"/>
            <w:vMerge/>
            <w:tcBorders>
              <w:top w:val="nil"/>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988" w:type="dxa"/>
            <w:vMerge/>
            <w:tcBorders>
              <w:left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2625" w:type="dxa"/>
            <w:gridSpan w:val="2"/>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hint="eastAsia"/>
                <w:kern w:val="0"/>
                <w:sz w:val="18"/>
                <w:szCs w:val="18"/>
              </w:rPr>
              <w:t>指标</w:t>
            </w:r>
            <w:r>
              <w:rPr>
                <w:rFonts w:ascii="宋体" w:hAnsi="宋体" w:cs="宋体"/>
                <w:kern w:val="0"/>
                <w:sz w:val="18"/>
                <w:szCs w:val="18"/>
              </w:rPr>
              <w:t>2</w:t>
            </w:r>
            <w:r>
              <w:rPr>
                <w:rFonts w:ascii="宋体" w:hAnsi="宋体" w:cs="宋体" w:hint="eastAsia"/>
                <w:kern w:val="0"/>
                <w:sz w:val="18"/>
                <w:szCs w:val="18"/>
              </w:rPr>
              <w:t>：每年二类以上新药立项</w:t>
            </w:r>
            <w:r>
              <w:rPr>
                <w:rFonts w:ascii="宋体" w:hAnsi="宋体" w:cs="宋体"/>
                <w:kern w:val="0"/>
                <w:sz w:val="18"/>
                <w:szCs w:val="18"/>
              </w:rPr>
              <w:t>1</w:t>
            </w:r>
            <w:r>
              <w:rPr>
                <w:rFonts w:ascii="宋体" w:hAnsi="宋体" w:cs="宋体" w:hint="eastAsia"/>
                <w:kern w:val="0"/>
                <w:sz w:val="18"/>
                <w:szCs w:val="18"/>
              </w:rPr>
              <w:t>项以上</w:t>
            </w:r>
          </w:p>
        </w:tc>
        <w:tc>
          <w:tcPr>
            <w:tcW w:w="1676" w:type="dxa"/>
            <w:tcBorders>
              <w:top w:val="nil"/>
              <w:left w:val="nil"/>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hint="eastAsia"/>
                <w:kern w:val="0"/>
                <w:sz w:val="18"/>
                <w:szCs w:val="18"/>
              </w:rPr>
              <w:t>二类以上新药立项</w:t>
            </w:r>
            <w:r>
              <w:rPr>
                <w:rFonts w:ascii="宋体" w:hAnsi="宋体" w:cs="宋体"/>
                <w:kern w:val="0"/>
                <w:sz w:val="18"/>
                <w:szCs w:val="18"/>
              </w:rPr>
              <w:t>1</w:t>
            </w:r>
            <w:r>
              <w:rPr>
                <w:rFonts w:ascii="宋体" w:hAnsi="宋体" w:cs="宋体" w:hint="eastAsia"/>
                <w:kern w:val="0"/>
                <w:sz w:val="18"/>
                <w:szCs w:val="18"/>
              </w:rPr>
              <w:t>项以上</w:t>
            </w:r>
          </w:p>
        </w:tc>
        <w:tc>
          <w:tcPr>
            <w:tcW w:w="1900" w:type="dxa"/>
            <w:tcBorders>
              <w:top w:val="nil"/>
              <w:left w:val="nil"/>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cs="宋体" w:hint="eastAsia"/>
                <w:kern w:val="0"/>
                <w:sz w:val="18"/>
                <w:szCs w:val="18"/>
              </w:rPr>
              <w:t>研究开发项目立项（注射用七叶皂苷钠不良反应评价分析）</w:t>
            </w:r>
          </w:p>
        </w:tc>
        <w:tc>
          <w:tcPr>
            <w:tcW w:w="61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5</w:t>
            </w:r>
          </w:p>
        </w:tc>
        <w:tc>
          <w:tcPr>
            <w:tcW w:w="67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5</w:t>
            </w:r>
          </w:p>
        </w:tc>
        <w:tc>
          <w:tcPr>
            <w:tcW w:w="967"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r>
      <w:tr w:rsidR="00022468">
        <w:trPr>
          <w:trHeight w:hRule="exact" w:val="1123"/>
          <w:jc w:val="center"/>
        </w:trPr>
        <w:tc>
          <w:tcPr>
            <w:tcW w:w="836" w:type="dxa"/>
            <w:vMerge/>
            <w:tcBorders>
              <w:left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637" w:type="dxa"/>
            <w:vMerge/>
            <w:tcBorders>
              <w:top w:val="nil"/>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988" w:type="dxa"/>
            <w:vMerge/>
            <w:tcBorders>
              <w:left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2625" w:type="dxa"/>
            <w:gridSpan w:val="2"/>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hint="eastAsia"/>
                <w:kern w:val="0"/>
                <w:sz w:val="18"/>
                <w:szCs w:val="18"/>
              </w:rPr>
              <w:t>指标</w:t>
            </w:r>
            <w:r>
              <w:rPr>
                <w:rFonts w:ascii="宋体" w:hAnsi="宋体" w:cs="宋体"/>
                <w:kern w:val="0"/>
                <w:sz w:val="18"/>
                <w:szCs w:val="18"/>
              </w:rPr>
              <w:t>3</w:t>
            </w:r>
            <w:r>
              <w:rPr>
                <w:rFonts w:ascii="宋体" w:hAnsi="宋体" w:cs="宋体" w:hint="eastAsia"/>
                <w:kern w:val="0"/>
                <w:sz w:val="18"/>
                <w:szCs w:val="18"/>
              </w:rPr>
              <w:t>：每年新申请发明专利</w:t>
            </w:r>
            <w:r>
              <w:rPr>
                <w:rFonts w:ascii="宋体" w:hAnsi="宋体" w:cs="宋体"/>
                <w:kern w:val="0"/>
                <w:sz w:val="18"/>
                <w:szCs w:val="18"/>
              </w:rPr>
              <w:t>5</w:t>
            </w:r>
            <w:r>
              <w:rPr>
                <w:rFonts w:ascii="宋体" w:hAnsi="宋体" w:cs="宋体" w:hint="eastAsia"/>
                <w:kern w:val="0"/>
                <w:sz w:val="18"/>
                <w:szCs w:val="18"/>
              </w:rPr>
              <w:t>项以上、实现授权</w:t>
            </w:r>
            <w:r>
              <w:rPr>
                <w:rFonts w:ascii="宋体" w:hAnsi="宋体" w:cs="宋体"/>
                <w:kern w:val="0"/>
                <w:sz w:val="18"/>
                <w:szCs w:val="18"/>
              </w:rPr>
              <w:t>3</w:t>
            </w:r>
            <w:r>
              <w:rPr>
                <w:rFonts w:ascii="宋体" w:hAnsi="宋体" w:cs="宋体" w:hint="eastAsia"/>
                <w:kern w:val="0"/>
                <w:sz w:val="18"/>
                <w:szCs w:val="18"/>
              </w:rPr>
              <w:t>项以上</w:t>
            </w:r>
          </w:p>
        </w:tc>
        <w:tc>
          <w:tcPr>
            <w:tcW w:w="1676" w:type="dxa"/>
            <w:tcBorders>
              <w:top w:val="nil"/>
              <w:left w:val="nil"/>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hint="eastAsia"/>
                <w:kern w:val="0"/>
                <w:sz w:val="18"/>
                <w:szCs w:val="18"/>
              </w:rPr>
              <w:t>新申请发明专利</w:t>
            </w:r>
            <w:r>
              <w:rPr>
                <w:rFonts w:ascii="宋体" w:hAnsi="宋体" w:cs="宋体"/>
                <w:kern w:val="0"/>
                <w:sz w:val="18"/>
                <w:szCs w:val="18"/>
              </w:rPr>
              <w:t>5</w:t>
            </w:r>
            <w:r>
              <w:rPr>
                <w:rFonts w:ascii="宋体" w:hAnsi="宋体" w:cs="宋体" w:hint="eastAsia"/>
                <w:kern w:val="0"/>
                <w:sz w:val="18"/>
                <w:szCs w:val="18"/>
              </w:rPr>
              <w:t>项以上、实现授权</w:t>
            </w:r>
            <w:r>
              <w:rPr>
                <w:rFonts w:ascii="宋体" w:hAnsi="宋体" w:cs="宋体"/>
                <w:kern w:val="0"/>
                <w:sz w:val="18"/>
                <w:szCs w:val="18"/>
              </w:rPr>
              <w:t>3</w:t>
            </w:r>
            <w:r>
              <w:rPr>
                <w:rFonts w:ascii="宋体" w:hAnsi="宋体" w:cs="宋体" w:hint="eastAsia"/>
                <w:kern w:val="0"/>
                <w:sz w:val="18"/>
                <w:szCs w:val="18"/>
              </w:rPr>
              <w:t>项以上</w:t>
            </w:r>
          </w:p>
        </w:tc>
        <w:tc>
          <w:tcPr>
            <w:tcW w:w="1900" w:type="dxa"/>
            <w:tcBorders>
              <w:top w:val="nil"/>
              <w:left w:val="nil"/>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cs="宋体" w:hint="eastAsia"/>
                <w:kern w:val="0"/>
                <w:sz w:val="18"/>
                <w:szCs w:val="18"/>
              </w:rPr>
              <w:t>授权发明专利</w:t>
            </w:r>
            <w:r>
              <w:rPr>
                <w:rFonts w:ascii="宋体" w:cs="宋体"/>
                <w:kern w:val="0"/>
                <w:sz w:val="18"/>
                <w:szCs w:val="18"/>
              </w:rPr>
              <w:t>2</w:t>
            </w:r>
            <w:r>
              <w:rPr>
                <w:rFonts w:ascii="宋体" w:cs="宋体" w:hint="eastAsia"/>
                <w:kern w:val="0"/>
                <w:sz w:val="18"/>
                <w:szCs w:val="18"/>
              </w:rPr>
              <w:t>项，新申请发明专利</w:t>
            </w:r>
            <w:r>
              <w:rPr>
                <w:rFonts w:ascii="宋体" w:cs="宋体"/>
                <w:kern w:val="0"/>
                <w:sz w:val="18"/>
                <w:szCs w:val="18"/>
              </w:rPr>
              <w:t>1</w:t>
            </w:r>
            <w:r>
              <w:rPr>
                <w:rFonts w:ascii="宋体" w:cs="宋体" w:hint="eastAsia"/>
                <w:kern w:val="0"/>
                <w:sz w:val="18"/>
                <w:szCs w:val="18"/>
              </w:rPr>
              <w:t>项</w:t>
            </w:r>
          </w:p>
        </w:tc>
        <w:tc>
          <w:tcPr>
            <w:tcW w:w="61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5</w:t>
            </w:r>
          </w:p>
        </w:tc>
        <w:tc>
          <w:tcPr>
            <w:tcW w:w="67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5</w:t>
            </w:r>
          </w:p>
        </w:tc>
        <w:tc>
          <w:tcPr>
            <w:tcW w:w="967"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r>
      <w:tr w:rsidR="00022468">
        <w:trPr>
          <w:trHeight w:hRule="exact" w:val="1035"/>
          <w:jc w:val="center"/>
        </w:trPr>
        <w:tc>
          <w:tcPr>
            <w:tcW w:w="836" w:type="dxa"/>
            <w:vMerge/>
            <w:tcBorders>
              <w:left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637" w:type="dxa"/>
            <w:vMerge/>
            <w:tcBorders>
              <w:top w:val="nil"/>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988" w:type="dxa"/>
            <w:vMerge/>
            <w:tcBorders>
              <w:left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2625" w:type="dxa"/>
            <w:gridSpan w:val="2"/>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hint="eastAsia"/>
                <w:kern w:val="0"/>
                <w:sz w:val="18"/>
                <w:szCs w:val="18"/>
              </w:rPr>
              <w:t>指标</w:t>
            </w:r>
            <w:r>
              <w:rPr>
                <w:rFonts w:ascii="宋体" w:hAnsi="宋体" w:cs="宋体"/>
                <w:kern w:val="0"/>
                <w:sz w:val="18"/>
                <w:szCs w:val="18"/>
              </w:rPr>
              <w:t>4</w:t>
            </w:r>
            <w:r>
              <w:rPr>
                <w:rFonts w:ascii="宋体" w:hAnsi="宋体" w:cs="宋体" w:hint="eastAsia"/>
                <w:kern w:val="0"/>
                <w:sz w:val="18"/>
                <w:szCs w:val="18"/>
              </w:rPr>
              <w:t>：建成</w:t>
            </w:r>
            <w:r>
              <w:rPr>
                <w:rFonts w:ascii="宋体" w:hAnsi="宋体" w:cs="宋体"/>
                <w:kern w:val="0"/>
                <w:sz w:val="18"/>
                <w:szCs w:val="18"/>
              </w:rPr>
              <w:t>3</w:t>
            </w:r>
            <w:r>
              <w:rPr>
                <w:rFonts w:ascii="宋体" w:hAnsi="宋体" w:cs="宋体" w:hint="eastAsia"/>
                <w:kern w:val="0"/>
                <w:sz w:val="18"/>
                <w:szCs w:val="18"/>
              </w:rPr>
              <w:t>个以上的生物医药研发共性关键技术平台</w:t>
            </w:r>
          </w:p>
        </w:tc>
        <w:tc>
          <w:tcPr>
            <w:tcW w:w="1676" w:type="dxa"/>
            <w:tcBorders>
              <w:top w:val="nil"/>
              <w:left w:val="nil"/>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hint="eastAsia"/>
                <w:kern w:val="0"/>
                <w:sz w:val="18"/>
                <w:szCs w:val="18"/>
              </w:rPr>
              <w:t>建成</w:t>
            </w:r>
            <w:r>
              <w:rPr>
                <w:rFonts w:ascii="宋体" w:hAnsi="宋体" w:cs="宋体"/>
                <w:kern w:val="0"/>
                <w:sz w:val="18"/>
                <w:szCs w:val="18"/>
              </w:rPr>
              <w:t>1</w:t>
            </w:r>
            <w:r>
              <w:rPr>
                <w:rFonts w:ascii="宋体" w:hAnsi="宋体" w:cs="宋体" w:hint="eastAsia"/>
                <w:kern w:val="0"/>
                <w:sz w:val="18"/>
                <w:szCs w:val="18"/>
              </w:rPr>
              <w:t>个生物医药研发共性关键技术平台</w:t>
            </w:r>
          </w:p>
        </w:tc>
        <w:tc>
          <w:tcPr>
            <w:tcW w:w="1900" w:type="dxa"/>
            <w:tcBorders>
              <w:top w:val="nil"/>
              <w:left w:val="nil"/>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hint="eastAsia"/>
                <w:kern w:val="0"/>
                <w:sz w:val="18"/>
                <w:szCs w:val="18"/>
              </w:rPr>
              <w:t>已完成建设中试验证工程平台</w:t>
            </w:r>
            <w:r>
              <w:rPr>
                <w:rFonts w:ascii="宋体" w:hAnsi="宋体" w:cs="宋体"/>
                <w:kern w:val="0"/>
                <w:sz w:val="18"/>
                <w:szCs w:val="18"/>
              </w:rPr>
              <w:t>2400</w:t>
            </w:r>
            <w:r>
              <w:rPr>
                <w:rFonts w:ascii="宋体" w:hAnsi="宋体" w:cs="宋体" w:hint="eastAsia"/>
                <w:kern w:val="0"/>
                <w:sz w:val="18"/>
                <w:szCs w:val="18"/>
              </w:rPr>
              <w:t>平方米</w:t>
            </w:r>
          </w:p>
        </w:tc>
        <w:tc>
          <w:tcPr>
            <w:tcW w:w="61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5</w:t>
            </w:r>
          </w:p>
        </w:tc>
        <w:tc>
          <w:tcPr>
            <w:tcW w:w="67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5</w:t>
            </w:r>
          </w:p>
        </w:tc>
        <w:tc>
          <w:tcPr>
            <w:tcW w:w="967"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r>
      <w:tr w:rsidR="00022468">
        <w:trPr>
          <w:trHeight w:hRule="exact" w:val="1386"/>
          <w:jc w:val="center"/>
        </w:trPr>
        <w:tc>
          <w:tcPr>
            <w:tcW w:w="836" w:type="dxa"/>
            <w:vMerge/>
            <w:tcBorders>
              <w:left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637" w:type="dxa"/>
            <w:vMerge/>
            <w:tcBorders>
              <w:top w:val="nil"/>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988" w:type="dxa"/>
            <w:vMerge/>
            <w:tcBorders>
              <w:left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2625" w:type="dxa"/>
            <w:gridSpan w:val="2"/>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hint="eastAsia"/>
                <w:kern w:val="0"/>
                <w:sz w:val="18"/>
                <w:szCs w:val="18"/>
              </w:rPr>
              <w:t>指标</w:t>
            </w:r>
            <w:r>
              <w:rPr>
                <w:rFonts w:ascii="宋体" w:hAnsi="宋体" w:cs="宋体"/>
                <w:kern w:val="0"/>
                <w:sz w:val="18"/>
                <w:szCs w:val="18"/>
              </w:rPr>
              <w:t>5</w:t>
            </w:r>
            <w:r>
              <w:rPr>
                <w:rFonts w:ascii="宋体" w:hAnsi="宋体" w:cs="宋体" w:hint="eastAsia"/>
                <w:kern w:val="0"/>
                <w:sz w:val="18"/>
                <w:szCs w:val="18"/>
              </w:rPr>
              <w:t>：每年孵化生物医药科技创新型企业不少于</w:t>
            </w:r>
            <w:r>
              <w:rPr>
                <w:rFonts w:ascii="宋体" w:hAnsi="宋体" w:cs="宋体"/>
                <w:kern w:val="0"/>
                <w:sz w:val="18"/>
                <w:szCs w:val="18"/>
              </w:rPr>
              <w:t>1</w:t>
            </w:r>
            <w:r>
              <w:rPr>
                <w:rFonts w:ascii="宋体" w:hAnsi="宋体" w:cs="宋体" w:hint="eastAsia"/>
                <w:kern w:val="0"/>
                <w:sz w:val="18"/>
                <w:szCs w:val="18"/>
              </w:rPr>
              <w:t>家</w:t>
            </w:r>
          </w:p>
        </w:tc>
        <w:tc>
          <w:tcPr>
            <w:tcW w:w="1676" w:type="dxa"/>
            <w:tcBorders>
              <w:top w:val="nil"/>
              <w:left w:val="nil"/>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hint="eastAsia"/>
                <w:kern w:val="0"/>
                <w:sz w:val="18"/>
                <w:szCs w:val="18"/>
              </w:rPr>
              <w:t>孵化生物医药科技创新型企业</w:t>
            </w:r>
            <w:r>
              <w:rPr>
                <w:rFonts w:ascii="宋体" w:hAnsi="宋体" w:cs="宋体"/>
                <w:kern w:val="0"/>
                <w:sz w:val="18"/>
                <w:szCs w:val="18"/>
              </w:rPr>
              <w:t>1</w:t>
            </w:r>
            <w:r>
              <w:rPr>
                <w:rFonts w:ascii="宋体" w:hAnsi="宋体" w:cs="宋体" w:hint="eastAsia"/>
                <w:kern w:val="0"/>
                <w:sz w:val="18"/>
                <w:szCs w:val="18"/>
              </w:rPr>
              <w:t>家</w:t>
            </w:r>
          </w:p>
        </w:tc>
        <w:tc>
          <w:tcPr>
            <w:tcW w:w="1900" w:type="dxa"/>
            <w:tcBorders>
              <w:top w:val="nil"/>
              <w:left w:val="nil"/>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hint="eastAsia"/>
                <w:kern w:val="0"/>
                <w:sz w:val="18"/>
                <w:szCs w:val="18"/>
              </w:rPr>
              <w:t>孵化一家科技创新企业，湖北李时珍药物研究有限公司。</w:t>
            </w:r>
          </w:p>
        </w:tc>
        <w:tc>
          <w:tcPr>
            <w:tcW w:w="61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5</w:t>
            </w:r>
          </w:p>
        </w:tc>
        <w:tc>
          <w:tcPr>
            <w:tcW w:w="67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3</w:t>
            </w:r>
          </w:p>
        </w:tc>
        <w:tc>
          <w:tcPr>
            <w:tcW w:w="967"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hint="eastAsia"/>
                <w:kern w:val="0"/>
                <w:sz w:val="18"/>
                <w:szCs w:val="18"/>
              </w:rPr>
              <w:t>积极引进并孵化更多的生物医药创新型企业</w:t>
            </w:r>
          </w:p>
        </w:tc>
      </w:tr>
      <w:tr w:rsidR="00022468">
        <w:trPr>
          <w:trHeight w:hRule="exact" w:val="1786"/>
          <w:jc w:val="center"/>
        </w:trPr>
        <w:tc>
          <w:tcPr>
            <w:tcW w:w="836" w:type="dxa"/>
            <w:vMerge/>
            <w:tcBorders>
              <w:left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637" w:type="dxa"/>
            <w:vMerge/>
            <w:tcBorders>
              <w:top w:val="nil"/>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988" w:type="dxa"/>
            <w:vMerge/>
            <w:tcBorders>
              <w:left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2625" w:type="dxa"/>
            <w:gridSpan w:val="2"/>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hint="eastAsia"/>
                <w:kern w:val="0"/>
                <w:sz w:val="18"/>
                <w:szCs w:val="18"/>
              </w:rPr>
              <w:t>指标</w:t>
            </w:r>
            <w:r>
              <w:rPr>
                <w:rFonts w:ascii="宋体" w:hAnsi="宋体" w:cs="宋体"/>
                <w:kern w:val="0"/>
                <w:sz w:val="18"/>
                <w:szCs w:val="18"/>
              </w:rPr>
              <w:t>6</w:t>
            </w:r>
            <w:r>
              <w:rPr>
                <w:rFonts w:ascii="宋体" w:hAnsi="宋体" w:cs="宋体" w:hint="eastAsia"/>
                <w:kern w:val="0"/>
                <w:sz w:val="18"/>
                <w:szCs w:val="18"/>
              </w:rPr>
              <w:t>：每年新增聘请国内外行业顶尖专家顾问不少于</w:t>
            </w:r>
            <w:r>
              <w:rPr>
                <w:rFonts w:ascii="宋体" w:hAnsi="宋体" w:cs="宋体"/>
                <w:kern w:val="0"/>
                <w:sz w:val="18"/>
                <w:szCs w:val="18"/>
              </w:rPr>
              <w:t>3</w:t>
            </w:r>
            <w:r>
              <w:rPr>
                <w:rFonts w:ascii="宋体" w:hAnsi="宋体" w:cs="宋体" w:hint="eastAsia"/>
                <w:kern w:val="0"/>
                <w:sz w:val="18"/>
                <w:szCs w:val="18"/>
              </w:rPr>
              <w:t>名</w:t>
            </w:r>
          </w:p>
        </w:tc>
        <w:tc>
          <w:tcPr>
            <w:tcW w:w="1676"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cs="宋体" w:hint="eastAsia"/>
                <w:kern w:val="0"/>
                <w:sz w:val="18"/>
                <w:szCs w:val="18"/>
              </w:rPr>
              <w:t>新增聘请国内外行业顶尖专家顾问</w:t>
            </w:r>
            <w:r>
              <w:rPr>
                <w:rFonts w:ascii="宋体" w:cs="宋体"/>
                <w:kern w:val="0"/>
                <w:sz w:val="18"/>
                <w:szCs w:val="18"/>
              </w:rPr>
              <w:t>3</w:t>
            </w:r>
            <w:r>
              <w:rPr>
                <w:rFonts w:ascii="宋体" w:cs="宋体" w:hint="eastAsia"/>
                <w:kern w:val="0"/>
                <w:sz w:val="18"/>
                <w:szCs w:val="18"/>
              </w:rPr>
              <w:t>名</w:t>
            </w:r>
          </w:p>
        </w:tc>
        <w:tc>
          <w:tcPr>
            <w:tcW w:w="1900"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cs="宋体" w:hint="eastAsia"/>
                <w:kern w:val="0"/>
                <w:sz w:val="18"/>
                <w:szCs w:val="18"/>
              </w:rPr>
              <w:t>聘请中南民族大学药学院副院长李竣、湖北中医药大学科技处处长郑国华、浙江大学现代中药研究所所长吴永江</w:t>
            </w:r>
          </w:p>
        </w:tc>
        <w:tc>
          <w:tcPr>
            <w:tcW w:w="613"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5</w:t>
            </w:r>
          </w:p>
        </w:tc>
        <w:tc>
          <w:tcPr>
            <w:tcW w:w="673"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5</w:t>
            </w:r>
          </w:p>
        </w:tc>
        <w:tc>
          <w:tcPr>
            <w:tcW w:w="967"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r>
      <w:tr w:rsidR="00022468">
        <w:trPr>
          <w:trHeight w:hRule="exact" w:val="1860"/>
          <w:jc w:val="center"/>
        </w:trPr>
        <w:tc>
          <w:tcPr>
            <w:tcW w:w="836" w:type="dxa"/>
            <w:vMerge/>
            <w:tcBorders>
              <w:left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637" w:type="dxa"/>
            <w:vMerge/>
            <w:tcBorders>
              <w:top w:val="nil"/>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988" w:type="dxa"/>
            <w:vMerge/>
            <w:tcBorders>
              <w:left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2625" w:type="dxa"/>
            <w:gridSpan w:val="2"/>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hint="eastAsia"/>
                <w:kern w:val="0"/>
                <w:sz w:val="18"/>
                <w:szCs w:val="18"/>
              </w:rPr>
              <w:t>指标</w:t>
            </w:r>
            <w:r>
              <w:rPr>
                <w:rFonts w:ascii="宋体" w:hAnsi="宋体" w:cs="宋体"/>
                <w:kern w:val="0"/>
                <w:sz w:val="18"/>
                <w:szCs w:val="18"/>
              </w:rPr>
              <w:t>7</w:t>
            </w:r>
            <w:r>
              <w:rPr>
                <w:rFonts w:ascii="宋体" w:hAnsi="宋体" w:cs="宋体" w:hint="eastAsia"/>
                <w:kern w:val="0"/>
                <w:sz w:val="18"/>
                <w:szCs w:val="18"/>
              </w:rPr>
              <w:t>：每年新增各层次专业技术人才不少于</w:t>
            </w:r>
            <w:r>
              <w:rPr>
                <w:rFonts w:ascii="宋体" w:hAnsi="宋体" w:cs="宋体"/>
                <w:kern w:val="0"/>
                <w:sz w:val="18"/>
                <w:szCs w:val="18"/>
              </w:rPr>
              <w:t>15</w:t>
            </w:r>
            <w:r>
              <w:rPr>
                <w:rFonts w:ascii="宋体" w:hAnsi="宋体" w:cs="宋体" w:hint="eastAsia"/>
                <w:kern w:val="0"/>
                <w:sz w:val="18"/>
                <w:szCs w:val="18"/>
              </w:rPr>
              <w:t>名。其中，高素质海归、博士研究生人才</w:t>
            </w:r>
            <w:r>
              <w:rPr>
                <w:rFonts w:ascii="宋体" w:hAnsi="宋体" w:cs="宋体"/>
                <w:kern w:val="0"/>
                <w:sz w:val="18"/>
                <w:szCs w:val="18"/>
              </w:rPr>
              <w:t>2</w:t>
            </w:r>
            <w:r>
              <w:rPr>
                <w:rFonts w:ascii="宋体" w:hAnsi="宋体" w:cs="宋体" w:hint="eastAsia"/>
                <w:kern w:val="0"/>
                <w:sz w:val="18"/>
                <w:szCs w:val="18"/>
              </w:rPr>
              <w:t>名及以上，硕士研究生</w:t>
            </w:r>
            <w:r>
              <w:rPr>
                <w:rFonts w:ascii="宋体" w:hAnsi="宋体" w:cs="宋体"/>
                <w:kern w:val="0"/>
                <w:sz w:val="18"/>
                <w:szCs w:val="18"/>
              </w:rPr>
              <w:t>6</w:t>
            </w:r>
            <w:r>
              <w:rPr>
                <w:rFonts w:ascii="宋体" w:hAnsi="宋体" w:cs="宋体" w:hint="eastAsia"/>
                <w:kern w:val="0"/>
                <w:sz w:val="18"/>
                <w:szCs w:val="18"/>
              </w:rPr>
              <w:t>名及以上，其他专业人才</w:t>
            </w:r>
            <w:r>
              <w:rPr>
                <w:rFonts w:ascii="宋体" w:hAnsi="宋体" w:cs="宋体"/>
                <w:kern w:val="0"/>
                <w:sz w:val="18"/>
                <w:szCs w:val="18"/>
              </w:rPr>
              <w:t>7</w:t>
            </w:r>
            <w:r>
              <w:rPr>
                <w:rFonts w:ascii="宋体" w:hAnsi="宋体" w:cs="宋体" w:hint="eastAsia"/>
                <w:kern w:val="0"/>
                <w:sz w:val="18"/>
                <w:szCs w:val="18"/>
              </w:rPr>
              <w:t>名及以上</w:t>
            </w:r>
          </w:p>
        </w:tc>
        <w:tc>
          <w:tcPr>
            <w:tcW w:w="1676"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hint="eastAsia"/>
                <w:kern w:val="0"/>
                <w:sz w:val="18"/>
                <w:szCs w:val="18"/>
              </w:rPr>
              <w:t>新增各层次专业技术人才</w:t>
            </w:r>
            <w:r>
              <w:rPr>
                <w:rFonts w:ascii="宋体" w:hAnsi="宋体" w:cs="宋体"/>
                <w:kern w:val="0"/>
                <w:sz w:val="18"/>
                <w:szCs w:val="18"/>
              </w:rPr>
              <w:t>15</w:t>
            </w:r>
            <w:r>
              <w:rPr>
                <w:rFonts w:ascii="宋体" w:hAnsi="宋体" w:cs="宋体" w:hint="eastAsia"/>
                <w:kern w:val="0"/>
                <w:sz w:val="18"/>
                <w:szCs w:val="18"/>
              </w:rPr>
              <w:t>名。其中，高素质海归、博士研究生人才</w:t>
            </w:r>
            <w:r>
              <w:rPr>
                <w:rFonts w:ascii="宋体" w:hAnsi="宋体" w:cs="宋体"/>
                <w:kern w:val="0"/>
                <w:sz w:val="18"/>
                <w:szCs w:val="18"/>
              </w:rPr>
              <w:t>2</w:t>
            </w:r>
            <w:r>
              <w:rPr>
                <w:rFonts w:ascii="宋体" w:hAnsi="宋体" w:cs="宋体" w:hint="eastAsia"/>
                <w:kern w:val="0"/>
                <w:sz w:val="18"/>
                <w:szCs w:val="18"/>
              </w:rPr>
              <w:t>名，硕士研究生</w:t>
            </w:r>
            <w:r>
              <w:rPr>
                <w:rFonts w:ascii="宋体" w:hAnsi="宋体" w:cs="宋体"/>
                <w:kern w:val="0"/>
                <w:sz w:val="18"/>
                <w:szCs w:val="18"/>
              </w:rPr>
              <w:t>6</w:t>
            </w:r>
            <w:r>
              <w:rPr>
                <w:rFonts w:ascii="宋体" w:hAnsi="宋体" w:cs="宋体" w:hint="eastAsia"/>
                <w:kern w:val="0"/>
                <w:sz w:val="18"/>
                <w:szCs w:val="18"/>
              </w:rPr>
              <w:t>名，其他专业人才</w:t>
            </w:r>
            <w:r>
              <w:rPr>
                <w:rFonts w:ascii="宋体" w:hAnsi="宋体" w:cs="宋体"/>
                <w:kern w:val="0"/>
                <w:sz w:val="18"/>
                <w:szCs w:val="18"/>
              </w:rPr>
              <w:t>7</w:t>
            </w:r>
            <w:r>
              <w:rPr>
                <w:rFonts w:ascii="宋体" w:hAnsi="宋体" w:cs="宋体" w:hint="eastAsia"/>
                <w:kern w:val="0"/>
                <w:sz w:val="18"/>
                <w:szCs w:val="18"/>
              </w:rPr>
              <w:t>名</w:t>
            </w:r>
          </w:p>
        </w:tc>
        <w:tc>
          <w:tcPr>
            <w:tcW w:w="1900"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cs="宋体"/>
                <w:kern w:val="0"/>
                <w:sz w:val="18"/>
                <w:szCs w:val="18"/>
              </w:rPr>
              <w:t>2019</w:t>
            </w:r>
            <w:r>
              <w:rPr>
                <w:rFonts w:ascii="宋体" w:cs="宋体" w:hint="eastAsia"/>
                <w:kern w:val="0"/>
                <w:sz w:val="18"/>
                <w:szCs w:val="18"/>
              </w:rPr>
              <w:t>年新引入各层次专业技术人员</w:t>
            </w:r>
            <w:r>
              <w:rPr>
                <w:rFonts w:ascii="宋体" w:cs="宋体"/>
                <w:kern w:val="0"/>
                <w:sz w:val="18"/>
                <w:szCs w:val="18"/>
              </w:rPr>
              <w:t>16</w:t>
            </w:r>
            <w:r>
              <w:rPr>
                <w:rFonts w:ascii="宋体" w:cs="宋体" w:hint="eastAsia"/>
                <w:kern w:val="0"/>
                <w:sz w:val="18"/>
                <w:szCs w:val="18"/>
              </w:rPr>
              <w:t>人，博士</w:t>
            </w:r>
            <w:r>
              <w:rPr>
                <w:rFonts w:ascii="宋体" w:cs="宋体"/>
                <w:kern w:val="0"/>
                <w:sz w:val="18"/>
                <w:szCs w:val="18"/>
              </w:rPr>
              <w:t>1</w:t>
            </w:r>
            <w:r>
              <w:rPr>
                <w:rFonts w:ascii="宋体" w:cs="宋体" w:hint="eastAsia"/>
                <w:kern w:val="0"/>
                <w:sz w:val="18"/>
                <w:szCs w:val="18"/>
              </w:rPr>
              <w:t>名，硕士</w:t>
            </w:r>
            <w:r>
              <w:rPr>
                <w:rFonts w:ascii="宋体" w:cs="宋体"/>
                <w:kern w:val="0"/>
                <w:sz w:val="18"/>
                <w:szCs w:val="18"/>
              </w:rPr>
              <w:t>7</w:t>
            </w:r>
            <w:r>
              <w:rPr>
                <w:rFonts w:ascii="宋体" w:cs="宋体" w:hint="eastAsia"/>
                <w:kern w:val="0"/>
                <w:sz w:val="18"/>
                <w:szCs w:val="18"/>
              </w:rPr>
              <w:t>名，其他专业人才</w:t>
            </w:r>
            <w:r>
              <w:rPr>
                <w:rFonts w:ascii="宋体" w:cs="宋体"/>
                <w:kern w:val="0"/>
                <w:sz w:val="18"/>
                <w:szCs w:val="18"/>
              </w:rPr>
              <w:t>7</w:t>
            </w:r>
            <w:r>
              <w:rPr>
                <w:rFonts w:ascii="宋体" w:cs="宋体" w:hint="eastAsia"/>
                <w:kern w:val="0"/>
                <w:sz w:val="18"/>
                <w:szCs w:val="18"/>
              </w:rPr>
              <w:t>人。</w:t>
            </w:r>
          </w:p>
        </w:tc>
        <w:tc>
          <w:tcPr>
            <w:tcW w:w="613"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5</w:t>
            </w:r>
          </w:p>
        </w:tc>
        <w:tc>
          <w:tcPr>
            <w:tcW w:w="673"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5</w:t>
            </w:r>
          </w:p>
        </w:tc>
        <w:tc>
          <w:tcPr>
            <w:tcW w:w="967"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r>
      <w:tr w:rsidR="00022468">
        <w:trPr>
          <w:trHeight w:hRule="exact" w:val="1860"/>
          <w:jc w:val="center"/>
        </w:trPr>
        <w:tc>
          <w:tcPr>
            <w:tcW w:w="836" w:type="dxa"/>
            <w:vMerge/>
            <w:tcBorders>
              <w:left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637" w:type="dxa"/>
            <w:vMerge/>
            <w:tcBorders>
              <w:top w:val="nil"/>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988" w:type="dxa"/>
            <w:vMerge/>
            <w:tcBorders>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2625" w:type="dxa"/>
            <w:gridSpan w:val="2"/>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hint="eastAsia"/>
                <w:kern w:val="0"/>
                <w:sz w:val="18"/>
                <w:szCs w:val="18"/>
              </w:rPr>
              <w:t>指标</w:t>
            </w:r>
            <w:r>
              <w:rPr>
                <w:rFonts w:ascii="宋体" w:hAnsi="宋体" w:cs="宋体"/>
                <w:kern w:val="0"/>
                <w:sz w:val="18"/>
                <w:szCs w:val="18"/>
              </w:rPr>
              <w:t>8</w:t>
            </w:r>
            <w:r>
              <w:rPr>
                <w:rFonts w:ascii="宋体" w:hAnsi="宋体" w:cs="宋体" w:hint="eastAsia"/>
                <w:kern w:val="0"/>
                <w:sz w:val="18"/>
                <w:szCs w:val="18"/>
              </w:rPr>
              <w:t>：每年组织一次战略研讨会或学术研讨会，交流、论证行业发展、重大事项决策、产品创新与技术开发等，成为全省乃至全国知名的生物医药研发平台</w:t>
            </w:r>
          </w:p>
        </w:tc>
        <w:tc>
          <w:tcPr>
            <w:tcW w:w="1676"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hint="eastAsia"/>
                <w:kern w:val="0"/>
                <w:sz w:val="18"/>
                <w:szCs w:val="18"/>
              </w:rPr>
              <w:t>组织一次战略研讨会或学术研讨会</w:t>
            </w:r>
          </w:p>
        </w:tc>
        <w:tc>
          <w:tcPr>
            <w:tcW w:w="1900"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cs="宋体" w:hint="eastAsia"/>
                <w:kern w:val="0"/>
                <w:sz w:val="18"/>
                <w:szCs w:val="18"/>
              </w:rPr>
              <w:t>承办药企相关税收政策解读及发票涉税风险防控培训班</w:t>
            </w:r>
          </w:p>
        </w:tc>
        <w:tc>
          <w:tcPr>
            <w:tcW w:w="613"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5</w:t>
            </w:r>
          </w:p>
        </w:tc>
        <w:tc>
          <w:tcPr>
            <w:tcW w:w="673"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5</w:t>
            </w:r>
          </w:p>
        </w:tc>
        <w:tc>
          <w:tcPr>
            <w:tcW w:w="967"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r>
      <w:tr w:rsidR="00022468">
        <w:trPr>
          <w:trHeight w:hRule="exact" w:val="1838"/>
          <w:jc w:val="center"/>
        </w:trPr>
        <w:tc>
          <w:tcPr>
            <w:tcW w:w="836" w:type="dxa"/>
            <w:vMerge/>
            <w:tcBorders>
              <w:left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637" w:type="dxa"/>
            <w:vMerge/>
            <w:tcBorders>
              <w:top w:val="nil"/>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988" w:type="dxa"/>
            <w:vMerge w:val="restart"/>
            <w:tcBorders>
              <w:top w:val="single" w:sz="4" w:space="0" w:color="auto"/>
              <w:left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质量指标</w:t>
            </w:r>
          </w:p>
        </w:tc>
        <w:tc>
          <w:tcPr>
            <w:tcW w:w="2625" w:type="dxa"/>
            <w:gridSpan w:val="2"/>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hint="eastAsia"/>
                <w:kern w:val="0"/>
                <w:sz w:val="18"/>
                <w:szCs w:val="18"/>
              </w:rPr>
              <w:t>指标</w:t>
            </w:r>
            <w:r>
              <w:rPr>
                <w:rFonts w:ascii="宋体" w:hAnsi="宋体" w:cs="宋体"/>
                <w:kern w:val="0"/>
                <w:sz w:val="18"/>
                <w:szCs w:val="18"/>
              </w:rPr>
              <w:t>1</w:t>
            </w:r>
            <w:r>
              <w:rPr>
                <w:rFonts w:ascii="宋体" w:hAnsi="宋体" w:cs="宋体" w:hint="eastAsia"/>
                <w:kern w:val="0"/>
                <w:sz w:val="18"/>
                <w:szCs w:val="18"/>
              </w:rPr>
              <w:t>：具有保障平台日常运行服务的专门管理机构及人员</w:t>
            </w:r>
          </w:p>
        </w:tc>
        <w:tc>
          <w:tcPr>
            <w:tcW w:w="1676"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highlight w:val="yellow"/>
              </w:rPr>
            </w:pPr>
            <w:r>
              <w:rPr>
                <w:rFonts w:ascii="宋体" w:hAnsi="宋体" w:cs="宋体" w:hint="eastAsia"/>
                <w:kern w:val="0"/>
                <w:sz w:val="18"/>
                <w:szCs w:val="18"/>
              </w:rPr>
              <w:t>配备保障平台日常运行服务的专门管理机构及人员</w:t>
            </w:r>
          </w:p>
        </w:tc>
        <w:tc>
          <w:tcPr>
            <w:tcW w:w="1900"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cs="宋体" w:hint="eastAsia"/>
                <w:kern w:val="0"/>
                <w:sz w:val="18"/>
                <w:szCs w:val="18"/>
              </w:rPr>
              <w:t>目前研究院从事药品研发及管理全职人员有</w:t>
            </w:r>
            <w:r>
              <w:rPr>
                <w:rFonts w:ascii="宋体" w:cs="宋体"/>
                <w:kern w:val="0"/>
                <w:sz w:val="18"/>
                <w:szCs w:val="18"/>
              </w:rPr>
              <w:t>55</w:t>
            </w:r>
            <w:r>
              <w:rPr>
                <w:rFonts w:ascii="宋体" w:cs="宋体" w:hint="eastAsia"/>
                <w:kern w:val="0"/>
                <w:sz w:val="18"/>
                <w:szCs w:val="18"/>
              </w:rPr>
              <w:t>人。设置七叶树研究中心、创新孵化中心、产品研发中心、管理中心四大中心。</w:t>
            </w:r>
          </w:p>
        </w:tc>
        <w:tc>
          <w:tcPr>
            <w:tcW w:w="613"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10</w:t>
            </w:r>
          </w:p>
        </w:tc>
        <w:tc>
          <w:tcPr>
            <w:tcW w:w="673"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10</w:t>
            </w:r>
          </w:p>
        </w:tc>
        <w:tc>
          <w:tcPr>
            <w:tcW w:w="967"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r>
      <w:tr w:rsidR="00022468">
        <w:trPr>
          <w:trHeight w:hRule="exact" w:val="2200"/>
          <w:jc w:val="center"/>
        </w:trPr>
        <w:tc>
          <w:tcPr>
            <w:tcW w:w="836" w:type="dxa"/>
            <w:vMerge/>
            <w:tcBorders>
              <w:left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637" w:type="dxa"/>
            <w:vMerge/>
            <w:tcBorders>
              <w:top w:val="nil"/>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988" w:type="dxa"/>
            <w:vMerge/>
            <w:tcBorders>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2625" w:type="dxa"/>
            <w:gridSpan w:val="2"/>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hint="eastAsia"/>
                <w:kern w:val="0"/>
                <w:sz w:val="18"/>
                <w:szCs w:val="18"/>
              </w:rPr>
              <w:t>指标</w:t>
            </w:r>
            <w:r>
              <w:rPr>
                <w:rFonts w:ascii="宋体" w:hAnsi="宋体" w:cs="宋体"/>
                <w:kern w:val="0"/>
                <w:sz w:val="18"/>
                <w:szCs w:val="18"/>
              </w:rPr>
              <w:t>2</w:t>
            </w:r>
            <w:r>
              <w:rPr>
                <w:rFonts w:ascii="宋体" w:hAnsi="宋体" w:cs="宋体" w:hint="eastAsia"/>
                <w:kern w:val="0"/>
                <w:sz w:val="18"/>
                <w:szCs w:val="18"/>
              </w:rPr>
              <w:t>：制定保障平台运行服务的管理制度体系，实行人、财、物独立管理</w:t>
            </w:r>
          </w:p>
        </w:tc>
        <w:tc>
          <w:tcPr>
            <w:tcW w:w="1676"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highlight w:val="yellow"/>
              </w:rPr>
            </w:pPr>
            <w:r>
              <w:rPr>
                <w:rFonts w:ascii="宋体" w:hAnsi="宋体" w:cs="宋体" w:hint="eastAsia"/>
                <w:kern w:val="0"/>
                <w:sz w:val="18"/>
                <w:szCs w:val="18"/>
              </w:rPr>
              <w:t>制定保障平台运行服务的管理制度体系</w:t>
            </w:r>
          </w:p>
        </w:tc>
        <w:tc>
          <w:tcPr>
            <w:tcW w:w="1900"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hint="eastAsia"/>
                <w:color w:val="000000"/>
                <w:sz w:val="18"/>
                <w:szCs w:val="18"/>
              </w:rPr>
              <w:t>研究院现有独立完善的物资采购及管理制度、日常管理制度（考勤、会议、培训、差旅等管理制度）、人事管理制度（人员招聘、晋升、离职、薪酬激励等管理制度）。</w:t>
            </w:r>
          </w:p>
        </w:tc>
        <w:tc>
          <w:tcPr>
            <w:tcW w:w="613"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10</w:t>
            </w:r>
          </w:p>
        </w:tc>
        <w:tc>
          <w:tcPr>
            <w:tcW w:w="673"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10</w:t>
            </w:r>
          </w:p>
        </w:tc>
        <w:tc>
          <w:tcPr>
            <w:tcW w:w="967"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r>
      <w:tr w:rsidR="00022468">
        <w:trPr>
          <w:trHeight w:hRule="exact" w:val="738"/>
          <w:jc w:val="center"/>
        </w:trPr>
        <w:tc>
          <w:tcPr>
            <w:tcW w:w="836" w:type="dxa"/>
            <w:vMerge/>
            <w:tcBorders>
              <w:left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637" w:type="dxa"/>
            <w:vMerge/>
            <w:tcBorders>
              <w:top w:val="nil"/>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988"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时效指标</w:t>
            </w:r>
          </w:p>
        </w:tc>
        <w:tc>
          <w:tcPr>
            <w:tcW w:w="2625" w:type="dxa"/>
            <w:gridSpan w:val="2"/>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hint="eastAsia"/>
                <w:kern w:val="0"/>
                <w:sz w:val="18"/>
                <w:szCs w:val="18"/>
              </w:rPr>
              <w:t>指标</w:t>
            </w:r>
            <w:r>
              <w:rPr>
                <w:rFonts w:ascii="宋体" w:hAnsi="宋体" w:cs="宋体"/>
                <w:kern w:val="0"/>
                <w:sz w:val="18"/>
                <w:szCs w:val="18"/>
              </w:rPr>
              <w:t>1</w:t>
            </w:r>
            <w:r>
              <w:rPr>
                <w:rFonts w:ascii="宋体" w:hAnsi="宋体" w:cs="宋体" w:hint="eastAsia"/>
                <w:kern w:val="0"/>
                <w:sz w:val="18"/>
                <w:szCs w:val="18"/>
              </w:rPr>
              <w:t>：项目立项、进度按期完成率</w:t>
            </w:r>
            <w:r>
              <w:rPr>
                <w:rFonts w:ascii="宋体" w:hAnsi="宋体" w:cs="宋体"/>
                <w:kern w:val="0"/>
                <w:sz w:val="18"/>
                <w:szCs w:val="18"/>
              </w:rPr>
              <w:t>100%</w:t>
            </w:r>
          </w:p>
        </w:tc>
        <w:tc>
          <w:tcPr>
            <w:tcW w:w="1676"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hint="eastAsia"/>
                <w:kern w:val="0"/>
                <w:sz w:val="18"/>
                <w:szCs w:val="18"/>
              </w:rPr>
              <w:t>项目立项、进度按期完成率</w:t>
            </w:r>
            <w:r>
              <w:rPr>
                <w:rFonts w:ascii="宋体" w:hAnsi="宋体" w:cs="宋体"/>
                <w:kern w:val="0"/>
                <w:sz w:val="18"/>
                <w:szCs w:val="18"/>
              </w:rPr>
              <w:t>100%</w:t>
            </w:r>
          </w:p>
        </w:tc>
        <w:tc>
          <w:tcPr>
            <w:tcW w:w="1900"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hint="eastAsia"/>
                <w:kern w:val="0"/>
                <w:sz w:val="18"/>
                <w:szCs w:val="18"/>
              </w:rPr>
              <w:t>项目立项、进度按期完成率</w:t>
            </w:r>
            <w:r>
              <w:rPr>
                <w:rFonts w:ascii="宋体" w:hAnsi="宋体" w:cs="宋体"/>
                <w:kern w:val="0"/>
                <w:sz w:val="18"/>
                <w:szCs w:val="18"/>
              </w:rPr>
              <w:t>100%</w:t>
            </w:r>
          </w:p>
        </w:tc>
        <w:tc>
          <w:tcPr>
            <w:tcW w:w="61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10</w:t>
            </w:r>
          </w:p>
        </w:tc>
        <w:tc>
          <w:tcPr>
            <w:tcW w:w="67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10</w:t>
            </w:r>
          </w:p>
        </w:tc>
        <w:tc>
          <w:tcPr>
            <w:tcW w:w="967"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r>
      <w:tr w:rsidR="00022468">
        <w:trPr>
          <w:trHeight w:hRule="exact" w:val="550"/>
          <w:jc w:val="center"/>
        </w:trPr>
        <w:tc>
          <w:tcPr>
            <w:tcW w:w="836" w:type="dxa"/>
            <w:vMerge/>
            <w:tcBorders>
              <w:left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637" w:type="dxa"/>
            <w:vMerge/>
            <w:tcBorders>
              <w:top w:val="nil"/>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988"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成本指标</w:t>
            </w:r>
          </w:p>
        </w:tc>
        <w:tc>
          <w:tcPr>
            <w:tcW w:w="2625" w:type="dxa"/>
            <w:gridSpan w:val="2"/>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hint="eastAsia"/>
                <w:kern w:val="0"/>
                <w:sz w:val="18"/>
                <w:szCs w:val="18"/>
              </w:rPr>
              <w:t>指标</w:t>
            </w:r>
            <w:r>
              <w:rPr>
                <w:rFonts w:ascii="宋体" w:hAnsi="宋体" w:cs="宋体"/>
                <w:kern w:val="0"/>
                <w:sz w:val="18"/>
                <w:szCs w:val="18"/>
              </w:rPr>
              <w:t>1</w:t>
            </w:r>
            <w:r>
              <w:rPr>
                <w:rFonts w:ascii="宋体" w:hAnsi="宋体" w:cs="宋体" w:hint="eastAsia"/>
                <w:kern w:val="0"/>
                <w:sz w:val="18"/>
                <w:szCs w:val="18"/>
              </w:rPr>
              <w:t>：预算执行情况</w:t>
            </w:r>
          </w:p>
        </w:tc>
        <w:tc>
          <w:tcPr>
            <w:tcW w:w="1676"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cs="宋体" w:hint="eastAsia"/>
                <w:kern w:val="0"/>
                <w:sz w:val="18"/>
                <w:szCs w:val="18"/>
              </w:rPr>
              <w:t>按照项目经费年度使用计划执行预算</w:t>
            </w:r>
          </w:p>
        </w:tc>
        <w:tc>
          <w:tcPr>
            <w:tcW w:w="1900"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cs="宋体" w:hint="eastAsia"/>
                <w:kern w:val="0"/>
                <w:sz w:val="18"/>
                <w:szCs w:val="18"/>
              </w:rPr>
              <w:t>按照项目经费年度使用计划执行预算</w:t>
            </w:r>
          </w:p>
        </w:tc>
        <w:tc>
          <w:tcPr>
            <w:tcW w:w="61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10</w:t>
            </w:r>
          </w:p>
        </w:tc>
        <w:tc>
          <w:tcPr>
            <w:tcW w:w="67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10</w:t>
            </w:r>
          </w:p>
        </w:tc>
        <w:tc>
          <w:tcPr>
            <w:tcW w:w="967"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r>
      <w:tr w:rsidR="00022468">
        <w:trPr>
          <w:trHeight w:hRule="exact" w:val="812"/>
          <w:jc w:val="center"/>
        </w:trPr>
        <w:tc>
          <w:tcPr>
            <w:tcW w:w="836" w:type="dxa"/>
            <w:vMerge/>
            <w:tcBorders>
              <w:left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637" w:type="dxa"/>
            <w:vMerge w:val="restart"/>
            <w:tcBorders>
              <w:top w:val="nil"/>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效益指标</w:t>
            </w:r>
          </w:p>
        </w:tc>
        <w:tc>
          <w:tcPr>
            <w:tcW w:w="988"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经济效益</w:t>
            </w:r>
          </w:p>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指标</w:t>
            </w:r>
          </w:p>
        </w:tc>
        <w:tc>
          <w:tcPr>
            <w:tcW w:w="2625" w:type="dxa"/>
            <w:gridSpan w:val="2"/>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w:t>
            </w:r>
          </w:p>
        </w:tc>
        <w:tc>
          <w:tcPr>
            <w:tcW w:w="1676"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w:t>
            </w:r>
          </w:p>
        </w:tc>
        <w:tc>
          <w:tcPr>
            <w:tcW w:w="1900"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w:t>
            </w:r>
          </w:p>
        </w:tc>
        <w:tc>
          <w:tcPr>
            <w:tcW w:w="61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w:t>
            </w:r>
          </w:p>
        </w:tc>
        <w:tc>
          <w:tcPr>
            <w:tcW w:w="67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w:t>
            </w:r>
          </w:p>
        </w:tc>
        <w:tc>
          <w:tcPr>
            <w:tcW w:w="967"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r>
      <w:tr w:rsidR="00022468">
        <w:trPr>
          <w:trHeight w:hRule="exact" w:val="701"/>
          <w:jc w:val="center"/>
        </w:trPr>
        <w:tc>
          <w:tcPr>
            <w:tcW w:w="836" w:type="dxa"/>
            <w:vMerge/>
            <w:tcBorders>
              <w:left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637" w:type="dxa"/>
            <w:vMerge/>
            <w:tcBorders>
              <w:top w:val="nil"/>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988" w:type="dxa"/>
            <w:tcBorders>
              <w:top w:val="nil"/>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社会效益</w:t>
            </w:r>
          </w:p>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指标</w:t>
            </w:r>
          </w:p>
        </w:tc>
        <w:tc>
          <w:tcPr>
            <w:tcW w:w="2625" w:type="dxa"/>
            <w:gridSpan w:val="2"/>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w:t>
            </w:r>
          </w:p>
        </w:tc>
        <w:tc>
          <w:tcPr>
            <w:tcW w:w="1676"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w:t>
            </w:r>
          </w:p>
        </w:tc>
        <w:tc>
          <w:tcPr>
            <w:tcW w:w="1900"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w:t>
            </w:r>
          </w:p>
        </w:tc>
        <w:tc>
          <w:tcPr>
            <w:tcW w:w="61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w:t>
            </w:r>
          </w:p>
        </w:tc>
        <w:tc>
          <w:tcPr>
            <w:tcW w:w="67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w:t>
            </w:r>
          </w:p>
        </w:tc>
        <w:tc>
          <w:tcPr>
            <w:tcW w:w="967"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r>
      <w:tr w:rsidR="00022468">
        <w:trPr>
          <w:trHeight w:hRule="exact" w:val="913"/>
          <w:jc w:val="center"/>
        </w:trPr>
        <w:tc>
          <w:tcPr>
            <w:tcW w:w="836" w:type="dxa"/>
            <w:vMerge/>
            <w:tcBorders>
              <w:left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637" w:type="dxa"/>
            <w:vMerge/>
            <w:tcBorders>
              <w:top w:val="nil"/>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988" w:type="dxa"/>
            <w:tcBorders>
              <w:top w:val="nil"/>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生态效益</w:t>
            </w:r>
          </w:p>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指标</w:t>
            </w:r>
          </w:p>
        </w:tc>
        <w:tc>
          <w:tcPr>
            <w:tcW w:w="2625" w:type="dxa"/>
            <w:gridSpan w:val="2"/>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bookmarkStart w:id="0" w:name="_GoBack"/>
            <w:bookmarkEnd w:id="0"/>
            <w:r>
              <w:rPr>
                <w:rFonts w:ascii="宋体" w:cs="宋体"/>
                <w:kern w:val="0"/>
                <w:sz w:val="18"/>
                <w:szCs w:val="18"/>
              </w:rPr>
              <w:t>/</w:t>
            </w:r>
          </w:p>
        </w:tc>
        <w:tc>
          <w:tcPr>
            <w:tcW w:w="1676"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w:t>
            </w:r>
          </w:p>
        </w:tc>
        <w:tc>
          <w:tcPr>
            <w:tcW w:w="1900"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w:t>
            </w:r>
          </w:p>
        </w:tc>
        <w:tc>
          <w:tcPr>
            <w:tcW w:w="61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w:t>
            </w:r>
          </w:p>
        </w:tc>
        <w:tc>
          <w:tcPr>
            <w:tcW w:w="67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w:t>
            </w:r>
          </w:p>
        </w:tc>
        <w:tc>
          <w:tcPr>
            <w:tcW w:w="967"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r>
      <w:tr w:rsidR="00022468">
        <w:trPr>
          <w:trHeight w:hRule="exact" w:val="3250"/>
          <w:jc w:val="center"/>
        </w:trPr>
        <w:tc>
          <w:tcPr>
            <w:tcW w:w="836" w:type="dxa"/>
            <w:vMerge/>
            <w:tcBorders>
              <w:left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637" w:type="dxa"/>
            <w:vMerge/>
            <w:tcBorders>
              <w:top w:val="nil"/>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988"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可持续影响指标</w:t>
            </w:r>
          </w:p>
        </w:tc>
        <w:tc>
          <w:tcPr>
            <w:tcW w:w="2625" w:type="dxa"/>
            <w:gridSpan w:val="2"/>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hint="eastAsia"/>
                <w:kern w:val="0"/>
                <w:sz w:val="18"/>
                <w:szCs w:val="18"/>
              </w:rPr>
              <w:t>指标</w:t>
            </w:r>
            <w:r>
              <w:rPr>
                <w:rFonts w:ascii="宋体" w:hAnsi="宋体" w:cs="宋体"/>
                <w:kern w:val="0"/>
                <w:sz w:val="18"/>
                <w:szCs w:val="18"/>
              </w:rPr>
              <w:t>1</w:t>
            </w:r>
            <w:r>
              <w:rPr>
                <w:rFonts w:ascii="宋体" w:hAnsi="宋体" w:cs="宋体" w:hint="eastAsia"/>
                <w:kern w:val="0"/>
                <w:sz w:val="18"/>
                <w:szCs w:val="18"/>
              </w:rPr>
              <w:t>：面向全区生物医药企业开放，为生物技术应用研究，技术支持和成果转化提供服务，提升全区生物医药产业的技术创新能力。</w:t>
            </w:r>
          </w:p>
        </w:tc>
        <w:tc>
          <w:tcPr>
            <w:tcW w:w="1676"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面向全区生物医药企业开放，为生物技术应用研究，技术支持和成果转化提供服务，提升全区生物医药产业的技术创新能力</w:t>
            </w:r>
          </w:p>
        </w:tc>
        <w:tc>
          <w:tcPr>
            <w:tcW w:w="1900"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cs="宋体" w:hint="eastAsia"/>
                <w:kern w:val="0"/>
                <w:sz w:val="18"/>
                <w:szCs w:val="18"/>
              </w:rPr>
              <w:t>鄂州市医药协会理事单位，多次承办鄂州市医药协会举办的企业交流走访活动。旨在打造中国药谷新药孵化国家级公共服务平台，对全区生物医药企业投融资、产权交易、成果转化等提供服务，为全区医药企业搭建“展示、交流、交易、合作”的平台。</w:t>
            </w:r>
          </w:p>
        </w:tc>
        <w:tc>
          <w:tcPr>
            <w:tcW w:w="613"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10</w:t>
            </w:r>
          </w:p>
        </w:tc>
        <w:tc>
          <w:tcPr>
            <w:tcW w:w="673"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8</w:t>
            </w:r>
          </w:p>
        </w:tc>
        <w:tc>
          <w:tcPr>
            <w:tcW w:w="967"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r>
      <w:tr w:rsidR="00022468">
        <w:trPr>
          <w:trHeight w:hRule="exact" w:val="1437"/>
          <w:jc w:val="center"/>
        </w:trPr>
        <w:tc>
          <w:tcPr>
            <w:tcW w:w="836" w:type="dxa"/>
            <w:vMerge/>
            <w:tcBorders>
              <w:left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c>
          <w:tcPr>
            <w:tcW w:w="637"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满意度</w:t>
            </w:r>
          </w:p>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指标</w:t>
            </w:r>
          </w:p>
        </w:tc>
        <w:tc>
          <w:tcPr>
            <w:tcW w:w="988"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服务对象满意度指标</w:t>
            </w:r>
          </w:p>
        </w:tc>
        <w:tc>
          <w:tcPr>
            <w:tcW w:w="2625" w:type="dxa"/>
            <w:gridSpan w:val="2"/>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left"/>
              <w:rPr>
                <w:rFonts w:ascii="宋体" w:cs="宋体"/>
                <w:kern w:val="0"/>
                <w:sz w:val="18"/>
                <w:szCs w:val="18"/>
              </w:rPr>
            </w:pPr>
            <w:r>
              <w:rPr>
                <w:rFonts w:ascii="宋体" w:hAnsi="宋体" w:cs="宋体" w:hint="eastAsia"/>
                <w:kern w:val="0"/>
                <w:sz w:val="18"/>
                <w:szCs w:val="18"/>
              </w:rPr>
              <w:t>指标</w:t>
            </w:r>
            <w:r>
              <w:rPr>
                <w:rFonts w:ascii="宋体" w:hAnsi="宋体" w:cs="宋体"/>
                <w:kern w:val="0"/>
                <w:sz w:val="18"/>
                <w:szCs w:val="18"/>
              </w:rPr>
              <w:t>1</w:t>
            </w:r>
            <w:r>
              <w:rPr>
                <w:rFonts w:ascii="宋体" w:hAnsi="宋体" w:cs="宋体" w:hint="eastAsia"/>
                <w:kern w:val="0"/>
                <w:sz w:val="18"/>
                <w:szCs w:val="18"/>
              </w:rPr>
              <w:t>：在孵企业对服务工作满意度</w:t>
            </w:r>
          </w:p>
        </w:tc>
        <w:tc>
          <w:tcPr>
            <w:tcW w:w="1676"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hint="eastAsia"/>
                <w:kern w:val="0"/>
                <w:sz w:val="18"/>
                <w:szCs w:val="18"/>
              </w:rPr>
              <w:t>满意度达到</w:t>
            </w:r>
            <w:r>
              <w:rPr>
                <w:rFonts w:ascii="宋体" w:cs="宋体"/>
                <w:kern w:val="0"/>
                <w:sz w:val="18"/>
                <w:szCs w:val="18"/>
              </w:rPr>
              <w:t>90%</w:t>
            </w:r>
            <w:r>
              <w:rPr>
                <w:rFonts w:ascii="宋体" w:cs="宋体" w:hint="eastAsia"/>
                <w:kern w:val="0"/>
                <w:sz w:val="18"/>
                <w:szCs w:val="18"/>
              </w:rPr>
              <w:t>以上</w:t>
            </w:r>
          </w:p>
        </w:tc>
        <w:tc>
          <w:tcPr>
            <w:tcW w:w="1900"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hint="eastAsia"/>
                <w:kern w:val="0"/>
                <w:sz w:val="18"/>
                <w:szCs w:val="18"/>
              </w:rPr>
              <w:t>满意度达到</w:t>
            </w:r>
            <w:r>
              <w:rPr>
                <w:rFonts w:ascii="宋体" w:cs="宋体"/>
                <w:kern w:val="0"/>
                <w:sz w:val="18"/>
                <w:szCs w:val="18"/>
              </w:rPr>
              <w:t>100%</w:t>
            </w:r>
          </w:p>
        </w:tc>
        <w:tc>
          <w:tcPr>
            <w:tcW w:w="613"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10</w:t>
            </w:r>
          </w:p>
        </w:tc>
        <w:tc>
          <w:tcPr>
            <w:tcW w:w="673"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10</w:t>
            </w:r>
          </w:p>
        </w:tc>
        <w:tc>
          <w:tcPr>
            <w:tcW w:w="967" w:type="dxa"/>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r>
      <w:tr w:rsidR="00022468">
        <w:trPr>
          <w:trHeight w:hRule="exact" w:val="663"/>
          <w:jc w:val="center"/>
        </w:trPr>
        <w:tc>
          <w:tcPr>
            <w:tcW w:w="8662" w:type="dxa"/>
            <w:gridSpan w:val="7"/>
            <w:tcBorders>
              <w:top w:val="single" w:sz="4" w:space="0" w:color="auto"/>
              <w:left w:val="single" w:sz="4" w:space="0" w:color="auto"/>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hint="eastAsia"/>
                <w:kern w:val="0"/>
                <w:sz w:val="18"/>
                <w:szCs w:val="18"/>
              </w:rPr>
              <w:t>总分</w:t>
            </w:r>
          </w:p>
        </w:tc>
        <w:tc>
          <w:tcPr>
            <w:tcW w:w="61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hAnsi="宋体" w:cs="宋体"/>
                <w:kern w:val="0"/>
                <w:sz w:val="18"/>
                <w:szCs w:val="18"/>
              </w:rPr>
              <w:t>100</w:t>
            </w:r>
          </w:p>
        </w:tc>
        <w:tc>
          <w:tcPr>
            <w:tcW w:w="673" w:type="dxa"/>
            <w:tcBorders>
              <w:top w:val="nil"/>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r>
              <w:rPr>
                <w:rFonts w:ascii="宋体" w:cs="宋体"/>
                <w:kern w:val="0"/>
                <w:sz w:val="18"/>
                <w:szCs w:val="18"/>
              </w:rPr>
              <w:t>96</w:t>
            </w:r>
          </w:p>
        </w:tc>
        <w:tc>
          <w:tcPr>
            <w:tcW w:w="967" w:type="dxa"/>
            <w:tcBorders>
              <w:top w:val="single" w:sz="4" w:space="0" w:color="auto"/>
              <w:left w:val="nil"/>
              <w:bottom w:val="single" w:sz="4" w:space="0" w:color="auto"/>
              <w:right w:val="single" w:sz="4" w:space="0" w:color="auto"/>
            </w:tcBorders>
            <w:vAlign w:val="center"/>
          </w:tcPr>
          <w:p w:rsidR="00022468" w:rsidRDefault="00022468">
            <w:pPr>
              <w:widowControl/>
              <w:spacing w:line="240" w:lineRule="exact"/>
              <w:jc w:val="center"/>
              <w:rPr>
                <w:rFonts w:ascii="宋体" w:cs="宋体"/>
                <w:kern w:val="0"/>
                <w:sz w:val="18"/>
                <w:szCs w:val="18"/>
              </w:rPr>
            </w:pPr>
          </w:p>
        </w:tc>
      </w:tr>
    </w:tbl>
    <w:p w:rsidR="00022468" w:rsidRDefault="00022468">
      <w:pPr>
        <w:rPr>
          <w:rFonts w:ascii="宋体"/>
          <w:sz w:val="32"/>
          <w:szCs w:val="32"/>
        </w:rPr>
        <w:sectPr w:rsidR="00022468">
          <w:headerReference w:type="even" r:id="rId6"/>
          <w:headerReference w:type="default" r:id="rId7"/>
          <w:footerReference w:type="default" r:id="rId8"/>
          <w:pgSz w:w="11906" w:h="16838"/>
          <w:pgMar w:top="1134" w:right="1134" w:bottom="1134" w:left="1134" w:header="851" w:footer="992" w:gutter="0"/>
          <w:cols w:space="0"/>
          <w:docGrid w:type="lines" w:linePitch="312"/>
        </w:sectPr>
      </w:pPr>
    </w:p>
    <w:p w:rsidR="00022468" w:rsidRDefault="00022468" w:rsidP="00A65643"/>
    <w:sectPr w:rsidR="00022468" w:rsidSect="000C589A">
      <w:footerReference w:type="even" r:id="rId9"/>
      <w:footerReference w:type="default" r:id="rId10"/>
      <w:pgSz w:w="11906" w:h="16838"/>
      <w:pgMar w:top="1985" w:right="1588" w:bottom="1814" w:left="1588" w:header="851" w:footer="1247"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2468" w:rsidRDefault="00022468" w:rsidP="000C589A">
      <w:r>
        <w:separator/>
      </w:r>
    </w:p>
  </w:endnote>
  <w:endnote w:type="continuationSeparator" w:id="0">
    <w:p w:rsidR="00022468" w:rsidRDefault="00022468" w:rsidP="000C58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FangSong_GB2312">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468" w:rsidRDefault="00022468">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v:textbox style="mso-fit-shape-to-text:t" inset="0,0,0,0">
            <w:txbxContent>
              <w:p w:rsidR="00022468" w:rsidRDefault="00022468">
                <w:pPr>
                  <w:pStyle w:val="Footer"/>
                </w:pPr>
                <w:fldSimple w:instr=" PAGE  \* MERGEFORMAT ">
                  <w:r>
                    <w:rPr>
                      <w:noProof/>
                    </w:rPr>
                    <w:t>3</w:t>
                  </w:r>
                </w:fldSimple>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468" w:rsidRDefault="00022468">
    <w:pPr>
      <w:pStyle w:val="Footer"/>
      <w:rPr>
        <w:rFonts w:ascii="Times New Roman" w:hAnsi="Times New Roman"/>
        <w:sz w:val="24"/>
        <w:szCs w:val="22"/>
      </w:rPr>
    </w:pPr>
    <w:r>
      <w:rPr>
        <w:rFonts w:ascii="Times New Roman" w:hAnsi="Times New Roman"/>
        <w:sz w:val="24"/>
      </w:rPr>
      <w:t xml:space="preserve">— </w:t>
    </w: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Pr>
        <w:rFonts w:ascii="Times New Roman" w:hAnsi="Times New Roman"/>
        <w:sz w:val="24"/>
      </w:rPr>
      <w:t>1</w:t>
    </w:r>
    <w:r>
      <w:rPr>
        <w:rFonts w:ascii="Times New Roman" w:hAnsi="Times New Roman"/>
        <w:sz w:val="24"/>
      </w:rPr>
      <w:fldChar w:fldCharType="end"/>
    </w:r>
    <w:r>
      <w:rPr>
        <w:rFonts w:ascii="Times New Roman" w:hAnsi="Times New Roman"/>
        <w:sz w:val="24"/>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468" w:rsidRDefault="00022468">
    <w:pPr>
      <w:pStyle w:val="Footer"/>
      <w:jc w:val="right"/>
      <w:rPr>
        <w:rFonts w:ascii="Times New Roman" w:hAnsi="Times New Roman"/>
        <w:sz w:val="24"/>
        <w:szCs w:val="22"/>
      </w:rPr>
    </w:pPr>
    <w:r>
      <w:rPr>
        <w:noProof/>
      </w:rPr>
      <w:pict>
        <v:shapetype id="_x0000_t202" coordsize="21600,21600" o:spt="202" path="m,l,21600r21600,l21600,xe">
          <v:stroke joinstyle="miter"/>
          <v:path gradientshapeok="t" o:connecttype="rect"/>
        </v:shapetype>
        <v:shape id="_x0000_s2050" type="#_x0000_t202" style="position:absolute;left:0;text-align:left;margin-left:212pt;margin-top:-.75pt;width:2in;height:2in;z-index:251662336;mso-wrap-style:none;mso-position-horizontal-relative:margin" filled="f" stroked="f" strokeweight=".5pt">
          <v:textbox style="mso-fit-shape-to-text:t" inset="0,0,0,0">
            <w:txbxContent>
              <w:p w:rsidR="00022468" w:rsidRDefault="00022468">
                <w:pPr>
                  <w:pStyle w:val="Footer"/>
                  <w:jc w:val="right"/>
                  <w:rPr>
                    <w:rFonts w:ascii="Times New Roman" w:hAnsi="Times New Roman"/>
                    <w:sz w:val="24"/>
                  </w:rPr>
                </w:pPr>
                <w:r>
                  <w:rPr>
                    <w:rFonts w:ascii="宋体" w:hAnsi="宋体" w:cs="宋体"/>
                    <w:sz w:val="21"/>
                    <w:szCs w:val="21"/>
                  </w:rPr>
                  <w:fldChar w:fldCharType="begin"/>
                </w:r>
                <w:r>
                  <w:rPr>
                    <w:rFonts w:ascii="宋体" w:hAnsi="宋体" w:cs="宋体"/>
                    <w:sz w:val="21"/>
                    <w:szCs w:val="21"/>
                  </w:rPr>
                  <w:instrText xml:space="preserve"> PAGE   \* MERGEFORMAT </w:instrText>
                </w:r>
                <w:r>
                  <w:rPr>
                    <w:rFonts w:ascii="宋体" w:hAnsi="宋体" w:cs="宋体"/>
                    <w:sz w:val="21"/>
                    <w:szCs w:val="21"/>
                  </w:rPr>
                  <w:fldChar w:fldCharType="separate"/>
                </w:r>
                <w:r>
                  <w:rPr>
                    <w:rFonts w:ascii="宋体" w:hAnsi="宋体" w:cs="宋体"/>
                    <w:noProof/>
                    <w:sz w:val="21"/>
                    <w:szCs w:val="21"/>
                  </w:rPr>
                  <w:t>4</w:t>
                </w:r>
                <w:r>
                  <w:rPr>
                    <w:rFonts w:ascii="宋体" w:hAnsi="宋体" w:cs="宋体"/>
                    <w:sz w:val="21"/>
                    <w:szCs w:val="21"/>
                  </w:rPr>
                  <w:fldChar w:fldCharType="end"/>
                </w:r>
                <w:r>
                  <w:rPr>
                    <w:rFonts w:ascii="Times New Roman" w:hAnsi="Times New Roman"/>
                    <w:sz w:val="24"/>
                  </w:rPr>
                  <w:t xml:space="preserve"> </w:t>
                </w:r>
              </w:p>
              <w:p w:rsidR="00022468" w:rsidRDefault="00022468">
                <w:pPr>
                  <w:rPr>
                    <w:rFonts w:ascii="Times New Roman" w:hAnsi="Times New Roman"/>
                    <w:sz w:val="24"/>
                  </w:rPr>
                </w:pP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2468" w:rsidRDefault="00022468" w:rsidP="000C589A">
      <w:r>
        <w:separator/>
      </w:r>
    </w:p>
  </w:footnote>
  <w:footnote w:type="continuationSeparator" w:id="0">
    <w:p w:rsidR="00022468" w:rsidRDefault="00022468" w:rsidP="000C58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468" w:rsidRDefault="00022468">
    <w:pPr>
      <w:pStyle w:val="Header"/>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468" w:rsidRDefault="00022468">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420"/>
  <w:drawingGridHorizontalSpacing w:val="105"/>
  <w:drawingGridVerticalSpacing w:val="156"/>
  <w:noPunctuationKerning/>
  <w:characterSpacingControl w:val="compressPunctuation"/>
  <w:noLineBreaksAfter w:lang="zh-CN" w:val="$([{£¥·‘“〈《「『【〔〖〝﹙﹛﹝＄（．［｛￡￥"/>
  <w:noLineBreaksBefore w:lang="zh-CN" w:val="!%),.:;&gt;?]}¢¨°·ˇˉ―‖’”…‰′″›℃∶、。〃〉》」』】〕〗〞︶︺︾﹀﹄﹚﹜﹞！＂％＇），．：；？］｀｜｝～￠"/>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22468"/>
    <w:rsid w:val="00023F1B"/>
    <w:rsid w:val="000576FB"/>
    <w:rsid w:val="000A6704"/>
    <w:rsid w:val="000C589A"/>
    <w:rsid w:val="001700B4"/>
    <w:rsid w:val="00172A27"/>
    <w:rsid w:val="001E3F33"/>
    <w:rsid w:val="001F35DD"/>
    <w:rsid w:val="002204D7"/>
    <w:rsid w:val="002A0F6F"/>
    <w:rsid w:val="002B7BC1"/>
    <w:rsid w:val="002C68CE"/>
    <w:rsid w:val="00352845"/>
    <w:rsid w:val="00357164"/>
    <w:rsid w:val="00370848"/>
    <w:rsid w:val="003F190A"/>
    <w:rsid w:val="004068F9"/>
    <w:rsid w:val="00454A58"/>
    <w:rsid w:val="0046187E"/>
    <w:rsid w:val="00481AC7"/>
    <w:rsid w:val="004D4B1C"/>
    <w:rsid w:val="004F4ED3"/>
    <w:rsid w:val="00515BB5"/>
    <w:rsid w:val="00523273"/>
    <w:rsid w:val="005358F1"/>
    <w:rsid w:val="00576902"/>
    <w:rsid w:val="005E4796"/>
    <w:rsid w:val="00662D8D"/>
    <w:rsid w:val="00667858"/>
    <w:rsid w:val="00683015"/>
    <w:rsid w:val="00697868"/>
    <w:rsid w:val="006C54EB"/>
    <w:rsid w:val="006F2D94"/>
    <w:rsid w:val="006F324A"/>
    <w:rsid w:val="007001E1"/>
    <w:rsid w:val="007340B9"/>
    <w:rsid w:val="00751F78"/>
    <w:rsid w:val="007534F1"/>
    <w:rsid w:val="007658DE"/>
    <w:rsid w:val="00771145"/>
    <w:rsid w:val="007826EE"/>
    <w:rsid w:val="007A06F2"/>
    <w:rsid w:val="007B40EB"/>
    <w:rsid w:val="007D2C27"/>
    <w:rsid w:val="007D3703"/>
    <w:rsid w:val="007E1B29"/>
    <w:rsid w:val="00803FD5"/>
    <w:rsid w:val="0084256E"/>
    <w:rsid w:val="00847EFE"/>
    <w:rsid w:val="00854E30"/>
    <w:rsid w:val="00861770"/>
    <w:rsid w:val="0089498C"/>
    <w:rsid w:val="008E4FB8"/>
    <w:rsid w:val="008F11C0"/>
    <w:rsid w:val="008F2DD7"/>
    <w:rsid w:val="0095552E"/>
    <w:rsid w:val="009830B7"/>
    <w:rsid w:val="009B16B8"/>
    <w:rsid w:val="009C5778"/>
    <w:rsid w:val="00A14C6B"/>
    <w:rsid w:val="00A16A20"/>
    <w:rsid w:val="00A65643"/>
    <w:rsid w:val="00A9701A"/>
    <w:rsid w:val="00AA6795"/>
    <w:rsid w:val="00B46AC2"/>
    <w:rsid w:val="00B572BC"/>
    <w:rsid w:val="00B66CB5"/>
    <w:rsid w:val="00B95CD4"/>
    <w:rsid w:val="00C00B33"/>
    <w:rsid w:val="00C036F8"/>
    <w:rsid w:val="00C115D6"/>
    <w:rsid w:val="00C95C64"/>
    <w:rsid w:val="00D15B47"/>
    <w:rsid w:val="00D31FEF"/>
    <w:rsid w:val="00D4152C"/>
    <w:rsid w:val="00D6147B"/>
    <w:rsid w:val="00DA2E8D"/>
    <w:rsid w:val="00DD4A56"/>
    <w:rsid w:val="00DE194E"/>
    <w:rsid w:val="00E1609A"/>
    <w:rsid w:val="00E23434"/>
    <w:rsid w:val="00E35111"/>
    <w:rsid w:val="00E76369"/>
    <w:rsid w:val="00F0595E"/>
    <w:rsid w:val="00F8780B"/>
    <w:rsid w:val="00F97898"/>
    <w:rsid w:val="00FB1256"/>
    <w:rsid w:val="00FB716C"/>
    <w:rsid w:val="00FE2C60"/>
    <w:rsid w:val="0A6A181C"/>
    <w:rsid w:val="21276D9B"/>
    <w:rsid w:val="247927ED"/>
    <w:rsid w:val="24F872F3"/>
    <w:rsid w:val="2AF06F3E"/>
    <w:rsid w:val="3B563993"/>
    <w:rsid w:val="3EAA3983"/>
    <w:rsid w:val="4322324F"/>
    <w:rsid w:val="49A05A86"/>
    <w:rsid w:val="510C2B3E"/>
    <w:rsid w:val="514D57DC"/>
    <w:rsid w:val="51F23D91"/>
    <w:rsid w:val="55DD79D2"/>
    <w:rsid w:val="585215FA"/>
    <w:rsid w:val="6D6208D1"/>
    <w:rsid w:val="702B40FB"/>
    <w:rsid w:val="72A13B13"/>
    <w:rsid w:val="72B328D1"/>
    <w:rsid w:val="7D684B2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89A"/>
    <w:pPr>
      <w:widowControl w:val="0"/>
      <w:jc w:val="both"/>
    </w:pPr>
    <w:rPr>
      <w:rFonts w:ascii="Calibri" w:hAnsi="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0C589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0C589A"/>
    <w:rPr>
      <w:rFonts w:cs="Times New Roman"/>
      <w:sz w:val="18"/>
      <w:szCs w:val="18"/>
    </w:rPr>
  </w:style>
  <w:style w:type="paragraph" w:styleId="Header">
    <w:name w:val="header"/>
    <w:basedOn w:val="Normal"/>
    <w:link w:val="HeaderChar"/>
    <w:uiPriority w:val="99"/>
    <w:semiHidden/>
    <w:rsid w:val="000C589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0C589A"/>
    <w:rPr>
      <w:rFonts w:cs="Times New Roman"/>
      <w:sz w:val="18"/>
      <w:szCs w:val="18"/>
    </w:rPr>
  </w:style>
  <w:style w:type="table" w:styleId="TableGrid">
    <w:name w:val="Table Grid"/>
    <w:basedOn w:val="TableNormal"/>
    <w:uiPriority w:val="99"/>
    <w:rsid w:val="000C589A"/>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0C589A"/>
    <w:pPr>
      <w:ind w:firstLineChars="200" w:firstLine="420"/>
    </w:pPr>
  </w:style>
  <w:style w:type="paragraph" w:customStyle="1" w:styleId="a">
    <w:name w:val="抄 送"/>
    <w:basedOn w:val="Normal"/>
    <w:uiPriority w:val="99"/>
    <w:rsid w:val="000C589A"/>
    <w:pPr>
      <w:framePr w:wrap="notBeside" w:hAnchor="margin" w:yAlign="bottom"/>
    </w:pPr>
    <w:rPr>
      <w:rFonts w:eastAsia="仿宋_GB2312"/>
      <w:sz w:val="32"/>
      <w:szCs w:val="20"/>
    </w:rPr>
  </w:style>
  <w:style w:type="paragraph" w:customStyle="1" w:styleId="Default">
    <w:name w:val="Default"/>
    <w:uiPriority w:val="99"/>
    <w:rsid w:val="000C589A"/>
    <w:pPr>
      <w:widowControl w:val="0"/>
      <w:autoSpaceDE w:val="0"/>
      <w:autoSpaceDN w:val="0"/>
      <w:adjustRightInd w:val="0"/>
    </w:pPr>
    <w:rPr>
      <w:rFonts w:ascii="FangSong_GB2312" w:hAnsi="FangSong_GB2312"/>
      <w:color w:val="000000"/>
      <w:kern w:val="0"/>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132</TotalTime>
  <Pages>4</Pages>
  <Words>330</Words>
  <Characters>1887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微软中国</cp:lastModifiedBy>
  <cp:revision>23</cp:revision>
  <cp:lastPrinted>2020-06-11T02:05:00Z</cp:lastPrinted>
  <dcterms:created xsi:type="dcterms:W3CDTF">2020-01-02T02:44:00Z</dcterms:created>
  <dcterms:modified xsi:type="dcterms:W3CDTF">2020-08-28T01:44:00Z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