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430"/>
        <w:gridCol w:w="640"/>
        <w:gridCol w:w="275"/>
        <w:gridCol w:w="901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民进鄂州市委会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民进市委会工作经费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本级支出项目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1.法律法规、政策文件、会议纪要或领导批示；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2.可行性和必要性；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3.对经济社会发展的影响；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4.是否本级事权；是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5.单位决策记录；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6.其他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长期绩效目标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国民主促进会湖北省鄂州市委员会事务经费。深入学习贯彻落实中共二十大精神，深入践行“四新”“三好”要求，以建设政治坚定、组织坚实、履职有力、作风优良、制度健全的高素质中国特色社会主义参政党为目标，以组织建设为基础，全面加强自身建设，切实履行参政党职能，着力提升精神区位、打造精神高地，推动“解放思想、构筑精神高地”活动的开展，更好地凝聚共识、汇聚力量。聚焦我省建设全国构建新发展格局先行区和我市加快建设“两区一枢纽”的发展目标，汇聚智慧和力量，建真言献良策。切实提高“五种能力”，奋发有为，努力成为政治坚定、组织坚实、履职有力、作风优良、制度健全的社会主义参政党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年度绩效目标1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中国民主促进会湖北省鄂州市委员会工作经费。完成民进湖北省委重点课题、中共鄂州市委季度座谈会课题、政协集体提案、大会发言、常委会议题、社情民意信息等材料调研工作；开展社会服务活动；召开年度工作会议、参政议政工作会、社会服务工作会议、市委委员会议等；开展政治理论培训、参政议政培训、骨干会员培训、新会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31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</w:t>
            </w:r>
          </w:p>
        </w:tc>
        <w:tc>
          <w:tcPr>
            <w:tcW w:w="289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前年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年度绩效目标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参政议政调研报告次数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4次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提交社情民意信息次数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13次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28次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开展会员培训次数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优秀提案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3篇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2篇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被市委、市政府、市政协主席会议成员督办提案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或建议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1篇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被省、市采用社情民意信息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4篇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按时开展各项工作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预算控制数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经济效益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推动经济健康快速发展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提高会员参政议政能力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推动地方经济社会发展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推动地方绿色生态发展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坚持把共同目标作为奋斗的动力源和方向标，求同存异、聚同化异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会员的满意度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人民群众的满意度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TljMGFhY2NlNzY0NTI5OWFjYmE5ZmZmMzJkNWYifQ=="/>
  </w:docVars>
  <w:rsids>
    <w:rsidRoot w:val="62E502C3"/>
    <w:rsid w:val="051A0FE1"/>
    <w:rsid w:val="1AB03212"/>
    <w:rsid w:val="29AA23F1"/>
    <w:rsid w:val="62E502C3"/>
    <w:rsid w:val="664755DB"/>
    <w:rsid w:val="691A56B9"/>
    <w:rsid w:val="702A2E26"/>
    <w:rsid w:val="71921055"/>
    <w:rsid w:val="74526697"/>
    <w:rsid w:val="7B6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2023-11-07T08:01:30Z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8EC0E7D3998549F9B4596CD88BB4CE77_13</vt:lpwstr>
  </property>
</Properties>
</file>