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8B697F">
      <w:pPr>
        <w:widowControl/>
        <w:spacing w:line="52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2FBB115E"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2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164"/>
        <w:gridCol w:w="1336"/>
        <w:gridCol w:w="30"/>
        <w:gridCol w:w="1106"/>
        <w:gridCol w:w="6"/>
        <w:gridCol w:w="258"/>
        <w:gridCol w:w="266"/>
        <w:gridCol w:w="271"/>
        <w:gridCol w:w="59"/>
        <w:gridCol w:w="1011"/>
        <w:gridCol w:w="82"/>
        <w:gridCol w:w="1094"/>
        <w:gridCol w:w="334"/>
        <w:gridCol w:w="747"/>
        <w:gridCol w:w="957"/>
      </w:tblGrid>
      <w:tr w14:paraId="161E11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1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51F4BF"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中国致公党鄂州市委员会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14F9B8"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D06E84"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11E6E4"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3C4D7DF4"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 w14:paraId="29DB17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1C32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B87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lang w:eastAsia="zh-CN"/>
              </w:rPr>
              <w:t>致公党鄂州市委工作经费</w:t>
            </w:r>
          </w:p>
        </w:tc>
        <w:tc>
          <w:tcPr>
            <w:tcW w:w="11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4FA2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ADFC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42DC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0C04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常年项目</w:t>
            </w:r>
          </w:p>
        </w:tc>
      </w:tr>
      <w:tr w14:paraId="3E34AD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9B6C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F41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根据《中共湖北省委关于贯彻落实&lt;中共中央关于加强新形势下党外代表人士队伍建设的意见&gt;的实施意见》（鄂发[2012]16号）的要求，省委统战部、省财政厅下发了《关于落实民主党派工作经费的意见》（鄂统字【200】72号），在此文件的预算标准上，根据工作需要，按照一定幅度增加民主党派工作经费，并由同级财政列入年度预算。</w:t>
            </w:r>
          </w:p>
        </w:tc>
      </w:tr>
      <w:tr w14:paraId="3FB457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DA2C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9EA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</w:tr>
      <w:tr w14:paraId="23909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6"/>
            <w:vAlign w:val="center"/>
          </w:tcPr>
          <w:p w14:paraId="253F3043"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 w14:paraId="45AC7B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3"/>
            <w:vAlign w:val="center"/>
          </w:tcPr>
          <w:p w14:paraId="0FFF6F58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3"/>
            <w:vAlign w:val="center"/>
          </w:tcPr>
          <w:p w14:paraId="5A175E55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 w14:paraId="0CB43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3"/>
            <w:vAlign w:val="center"/>
          </w:tcPr>
          <w:p w14:paraId="3D1595FE"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</w:p>
        </w:tc>
        <w:tc>
          <w:tcPr>
            <w:tcW w:w="6221" w:type="dxa"/>
            <w:gridSpan w:val="13"/>
            <w:vAlign w:val="center"/>
          </w:tcPr>
          <w:p w14:paraId="7A6FFBE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 w14:paraId="2A0AC5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3"/>
            <w:vAlign w:val="center"/>
          </w:tcPr>
          <w:p w14:paraId="233B61BC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6221" w:type="dxa"/>
            <w:gridSpan w:val="13"/>
            <w:vAlign w:val="center"/>
          </w:tcPr>
          <w:p w14:paraId="3E0C6BF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致公党鄂州市委会认真深入学习贯彻落实党的十九大和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十九届历次全会精神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，深入践行“四新”“三好”要求，以建设政治坚定、组织坚实、履职有力、作风优良、制度健全的高素质中国特色社会主义参政党为目标，以组织建设为基础，全面加强自身建设，切实履行参政党职能，着力提升精神区位、打造精神高地，推动“解放思想、构筑精神高地”活动的开展，更好地凝聚共识、汇聚力量。为加快推进我市“三城一化”建设和城乡融合高质量发展贡献智慧和力量。</w:t>
            </w:r>
          </w:p>
        </w:tc>
      </w:tr>
      <w:tr w14:paraId="493D5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3"/>
            <w:vAlign w:val="center"/>
          </w:tcPr>
          <w:p w14:paraId="159BFE28"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</w:p>
        </w:tc>
        <w:tc>
          <w:tcPr>
            <w:tcW w:w="6221" w:type="dxa"/>
            <w:gridSpan w:val="13"/>
            <w:vAlign w:val="center"/>
          </w:tcPr>
          <w:p w14:paraId="20DDC40D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 w14:paraId="073B51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3"/>
            <w:vAlign w:val="center"/>
          </w:tcPr>
          <w:p w14:paraId="16C2D8BC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6221" w:type="dxa"/>
            <w:gridSpan w:val="13"/>
            <w:vAlign w:val="center"/>
          </w:tcPr>
          <w:p w14:paraId="34E7B28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2023年，在中共鄂州市委、市政府、市委统战部正确领导下，致公党鄂州市委会认真深入学习贯彻落实党的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kern w:val="0"/>
              </w:rPr>
              <w:t>十九大和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十九届历次全会精神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，深入践行“四新”“三好”要求，以建设政治坚定、组织坚实、履职有力、作风优良、制度健全的高素质中国特色社会主义参政党为目标，以组织建设为基础，全面加强自身建设，切实履行参政党职能，为加快推进我市“三城一化”建设和城乡融合高质量发展贡献智慧和力量，坚持稳中求进工作总基调，积极履行参政党职能，努力加强自身建设，不断提升致公党鄂州市委会工作科学化水平,圆满完成各项绩效目标任务，推动各项工作更好更快发展。</w:t>
            </w:r>
          </w:p>
        </w:tc>
      </w:tr>
      <w:tr w14:paraId="07620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6"/>
            <w:vAlign w:val="center"/>
          </w:tcPr>
          <w:p w14:paraId="15F095F9"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 w14:paraId="22CAF0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Align w:val="center"/>
          </w:tcPr>
          <w:p w14:paraId="241541C0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336" w:type="dxa"/>
            <w:vAlign w:val="center"/>
          </w:tcPr>
          <w:p w14:paraId="6BC39D63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2"/>
            <w:vAlign w:val="center"/>
          </w:tcPr>
          <w:p w14:paraId="2335AE8E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953" w:type="dxa"/>
            <w:gridSpan w:val="7"/>
            <w:vAlign w:val="center"/>
          </w:tcPr>
          <w:p w14:paraId="71C67B54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94" w:type="dxa"/>
            <w:vAlign w:val="center"/>
          </w:tcPr>
          <w:p w14:paraId="45BFA98D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2038" w:type="dxa"/>
            <w:gridSpan w:val="3"/>
            <w:vAlign w:val="center"/>
          </w:tcPr>
          <w:p w14:paraId="25AAED8F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 w14:paraId="2D470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restart"/>
            <w:vAlign w:val="center"/>
          </w:tcPr>
          <w:p w14:paraId="0C0F7333"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</w:p>
        </w:tc>
        <w:tc>
          <w:tcPr>
            <w:tcW w:w="1336" w:type="dxa"/>
            <w:vMerge w:val="restart"/>
            <w:vAlign w:val="center"/>
          </w:tcPr>
          <w:p w14:paraId="1B2EB178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14:paraId="1373E0A7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953" w:type="dxa"/>
            <w:gridSpan w:val="7"/>
            <w:vAlign w:val="center"/>
          </w:tcPr>
          <w:p w14:paraId="73AB948C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组织培训次数</w:t>
            </w:r>
          </w:p>
        </w:tc>
        <w:tc>
          <w:tcPr>
            <w:tcW w:w="1094" w:type="dxa"/>
            <w:vAlign w:val="center"/>
          </w:tcPr>
          <w:p w14:paraId="33AE2E01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</w:t>
            </w:r>
          </w:p>
        </w:tc>
        <w:tc>
          <w:tcPr>
            <w:tcW w:w="2038" w:type="dxa"/>
            <w:gridSpan w:val="3"/>
            <w:vAlign w:val="center"/>
          </w:tcPr>
          <w:p w14:paraId="4E25C703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市委委员、支部班子成员、骨干党员、新党员培训2次</w:t>
            </w:r>
          </w:p>
        </w:tc>
      </w:tr>
      <w:tr w14:paraId="565C47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1E05A32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6D862BA0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023E442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53" w:type="dxa"/>
            <w:gridSpan w:val="7"/>
            <w:vAlign w:val="center"/>
          </w:tcPr>
          <w:p w14:paraId="3041AB96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参加市委季度座谈会次数</w:t>
            </w:r>
          </w:p>
        </w:tc>
        <w:tc>
          <w:tcPr>
            <w:tcW w:w="1094" w:type="dxa"/>
            <w:vAlign w:val="center"/>
          </w:tcPr>
          <w:p w14:paraId="7F7D6393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4</w:t>
            </w:r>
          </w:p>
        </w:tc>
        <w:tc>
          <w:tcPr>
            <w:tcW w:w="2038" w:type="dxa"/>
            <w:gridSpan w:val="3"/>
            <w:vAlign w:val="center"/>
          </w:tcPr>
          <w:p w14:paraId="01297248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参加市委季度座谈会4次</w:t>
            </w:r>
          </w:p>
        </w:tc>
      </w:tr>
      <w:tr w14:paraId="61612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7D83F34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48D7CB8D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4082F50A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53" w:type="dxa"/>
            <w:gridSpan w:val="7"/>
            <w:vAlign w:val="center"/>
          </w:tcPr>
          <w:p w14:paraId="52F5826E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完成致公党参政议政课题数</w:t>
            </w:r>
          </w:p>
        </w:tc>
        <w:tc>
          <w:tcPr>
            <w:tcW w:w="1094" w:type="dxa"/>
            <w:vAlign w:val="center"/>
          </w:tcPr>
          <w:p w14:paraId="0EBB350A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</w:p>
        </w:tc>
        <w:tc>
          <w:tcPr>
            <w:tcW w:w="2038" w:type="dxa"/>
            <w:gridSpan w:val="3"/>
            <w:vAlign w:val="center"/>
          </w:tcPr>
          <w:p w14:paraId="3A7F20C7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完成致公党参政议政课题5个</w:t>
            </w:r>
          </w:p>
        </w:tc>
      </w:tr>
      <w:tr w14:paraId="56ABB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1994ED9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79559AF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1B9B7DD8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53" w:type="dxa"/>
            <w:gridSpan w:val="7"/>
            <w:vAlign w:val="center"/>
          </w:tcPr>
          <w:p w14:paraId="6C46AE08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完成调研次数</w:t>
            </w:r>
          </w:p>
        </w:tc>
        <w:tc>
          <w:tcPr>
            <w:tcW w:w="1094" w:type="dxa"/>
            <w:vAlign w:val="center"/>
          </w:tcPr>
          <w:p w14:paraId="1EE14CFA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20</w:t>
            </w:r>
          </w:p>
        </w:tc>
        <w:tc>
          <w:tcPr>
            <w:tcW w:w="2038" w:type="dxa"/>
            <w:gridSpan w:val="3"/>
            <w:vAlign w:val="center"/>
          </w:tcPr>
          <w:p w14:paraId="5FCE5CC7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完成至少20次调研，包括：社情民意信息调研、季度座谈会调研、课题调研、其他临时性调研。</w:t>
            </w:r>
          </w:p>
        </w:tc>
      </w:tr>
      <w:tr w14:paraId="6C20B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7AF597D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077D356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55AFBEB0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53" w:type="dxa"/>
            <w:gridSpan w:val="7"/>
            <w:vAlign w:val="center"/>
          </w:tcPr>
          <w:p w14:paraId="392FEF4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组织社会服务活动次数</w:t>
            </w:r>
          </w:p>
        </w:tc>
        <w:tc>
          <w:tcPr>
            <w:tcW w:w="1094" w:type="dxa"/>
            <w:vAlign w:val="center"/>
          </w:tcPr>
          <w:p w14:paraId="4D1DB0CD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6</w:t>
            </w:r>
          </w:p>
        </w:tc>
        <w:tc>
          <w:tcPr>
            <w:tcW w:w="2038" w:type="dxa"/>
            <w:gridSpan w:val="3"/>
            <w:vAlign w:val="center"/>
          </w:tcPr>
          <w:p w14:paraId="1C1F13CE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组织社会服务活动至少6次</w:t>
            </w:r>
          </w:p>
        </w:tc>
      </w:tr>
      <w:tr w14:paraId="6C578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295BD35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1FC2A4A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26D08A50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953" w:type="dxa"/>
            <w:gridSpan w:val="7"/>
            <w:vAlign w:val="center"/>
          </w:tcPr>
          <w:p w14:paraId="2305AEB1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培训人员出勤率</w:t>
            </w:r>
          </w:p>
        </w:tc>
        <w:tc>
          <w:tcPr>
            <w:tcW w:w="1094" w:type="dxa"/>
            <w:vAlign w:val="center"/>
          </w:tcPr>
          <w:p w14:paraId="1551163D">
            <w:pPr>
              <w:widowControl/>
              <w:jc w:val="left"/>
              <w:rPr>
                <w:rFonts w:hint="default" w:ascii="仿宋_GB2312" w:hAnsi="宋体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95%</w:t>
            </w:r>
          </w:p>
        </w:tc>
        <w:tc>
          <w:tcPr>
            <w:tcW w:w="2038" w:type="dxa"/>
            <w:gridSpan w:val="3"/>
            <w:vAlign w:val="center"/>
          </w:tcPr>
          <w:p w14:paraId="765C493E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参加培训人员学习出勤率达95%</w:t>
            </w:r>
          </w:p>
        </w:tc>
      </w:tr>
      <w:tr w14:paraId="32362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25F0F05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47FF2D98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3CBCEB0A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953" w:type="dxa"/>
            <w:gridSpan w:val="7"/>
            <w:vAlign w:val="center"/>
          </w:tcPr>
          <w:p w14:paraId="390C38F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年度工作计划按期完成率</w:t>
            </w:r>
          </w:p>
        </w:tc>
        <w:tc>
          <w:tcPr>
            <w:tcW w:w="1094" w:type="dxa"/>
            <w:vAlign w:val="center"/>
          </w:tcPr>
          <w:p w14:paraId="0CA6A190">
            <w:pPr>
              <w:widowControl/>
              <w:jc w:val="left"/>
              <w:rPr>
                <w:rFonts w:hint="default" w:ascii="仿宋_GB2312" w:hAnsi="宋体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2038" w:type="dxa"/>
            <w:gridSpan w:val="3"/>
            <w:vAlign w:val="center"/>
          </w:tcPr>
          <w:p w14:paraId="6BEBFC80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按时完成年度各项工作计划</w:t>
            </w:r>
          </w:p>
        </w:tc>
      </w:tr>
      <w:tr w14:paraId="00369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03230C6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71F29535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65ABA769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953" w:type="dxa"/>
            <w:gridSpan w:val="7"/>
            <w:vAlign w:val="center"/>
          </w:tcPr>
          <w:p w14:paraId="5929F316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预算控制</w:t>
            </w:r>
          </w:p>
        </w:tc>
        <w:tc>
          <w:tcPr>
            <w:tcW w:w="1094" w:type="dxa"/>
            <w:vAlign w:val="center"/>
          </w:tcPr>
          <w:p w14:paraId="0A7AD1D4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  <w:tc>
          <w:tcPr>
            <w:tcW w:w="2038" w:type="dxa"/>
            <w:gridSpan w:val="3"/>
            <w:vAlign w:val="center"/>
          </w:tcPr>
          <w:p w14:paraId="1AC46B44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</w:tr>
      <w:tr w14:paraId="03BE8D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1CDBBCB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Align w:val="center"/>
          </w:tcPr>
          <w:p w14:paraId="6E057D9A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2"/>
            <w:vAlign w:val="center"/>
          </w:tcPr>
          <w:p w14:paraId="649A58F4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 w14:paraId="699A215F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953" w:type="dxa"/>
            <w:gridSpan w:val="7"/>
            <w:vAlign w:val="center"/>
          </w:tcPr>
          <w:p w14:paraId="069FD505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部门履职情况</w:t>
            </w:r>
          </w:p>
        </w:tc>
        <w:tc>
          <w:tcPr>
            <w:tcW w:w="1094" w:type="dxa"/>
            <w:vAlign w:val="center"/>
          </w:tcPr>
          <w:p w14:paraId="51D0E64C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充分落实</w:t>
            </w:r>
          </w:p>
        </w:tc>
        <w:tc>
          <w:tcPr>
            <w:tcW w:w="2038" w:type="dxa"/>
            <w:gridSpan w:val="3"/>
            <w:vAlign w:val="center"/>
          </w:tcPr>
          <w:p w14:paraId="580FE55D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通过项目实施保障致公党鄂州市委会正常运行，充分履行部门职能职责</w:t>
            </w:r>
          </w:p>
        </w:tc>
      </w:tr>
      <w:tr w14:paraId="0758F4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7E6E1877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Align w:val="center"/>
          </w:tcPr>
          <w:p w14:paraId="709DDDE6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 w14:paraId="6F448E8B"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2"/>
            <w:vAlign w:val="center"/>
          </w:tcPr>
          <w:p w14:paraId="7F5AA214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 w14:paraId="228B8FC5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953" w:type="dxa"/>
            <w:gridSpan w:val="7"/>
            <w:vAlign w:val="bottom"/>
          </w:tcPr>
          <w:p w14:paraId="538F1D71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群众满意度</w:t>
            </w:r>
          </w:p>
        </w:tc>
        <w:tc>
          <w:tcPr>
            <w:tcW w:w="1094" w:type="dxa"/>
            <w:vAlign w:val="center"/>
          </w:tcPr>
          <w:p w14:paraId="7DDA74FC">
            <w:pPr>
              <w:widowControl/>
              <w:jc w:val="left"/>
              <w:rPr>
                <w:rFonts w:hint="default" w:ascii="仿宋_GB2312" w:hAnsi="宋体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98%</w:t>
            </w:r>
          </w:p>
        </w:tc>
        <w:tc>
          <w:tcPr>
            <w:tcW w:w="2038" w:type="dxa"/>
            <w:gridSpan w:val="3"/>
            <w:vAlign w:val="center"/>
          </w:tcPr>
          <w:p w14:paraId="0BECDCA2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群众满意度满意度不低于98%</w:t>
            </w:r>
          </w:p>
        </w:tc>
      </w:tr>
      <w:tr w14:paraId="7D45D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6"/>
            <w:vAlign w:val="center"/>
          </w:tcPr>
          <w:p w14:paraId="338D7D25"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 w14:paraId="6BB233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restart"/>
            <w:vAlign w:val="center"/>
          </w:tcPr>
          <w:p w14:paraId="4F8DE6A9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336" w:type="dxa"/>
            <w:vMerge w:val="restart"/>
            <w:vAlign w:val="center"/>
          </w:tcPr>
          <w:p w14:paraId="5DDD753C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14:paraId="7AB0B670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860" w:type="dxa"/>
            <w:gridSpan w:val="5"/>
            <w:vMerge w:val="restart"/>
            <w:vAlign w:val="center"/>
          </w:tcPr>
          <w:p w14:paraId="29A7F12A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 w14:paraId="110BB8D6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3268" w:type="dxa"/>
            <w:gridSpan w:val="5"/>
            <w:vAlign w:val="center"/>
          </w:tcPr>
          <w:p w14:paraId="4C076368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 w14:paraId="1AA9A68A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 w14:paraId="048D0130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 w14:paraId="4A24C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0C8E17F0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4E312122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773A38F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860" w:type="dxa"/>
            <w:gridSpan w:val="5"/>
            <w:vMerge w:val="continue"/>
            <w:vAlign w:val="center"/>
          </w:tcPr>
          <w:p w14:paraId="4A358F1A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Align w:val="center"/>
          </w:tcPr>
          <w:p w14:paraId="559C8E19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94" w:type="dxa"/>
            <w:vAlign w:val="center"/>
          </w:tcPr>
          <w:p w14:paraId="3A6C4942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1081" w:type="dxa"/>
            <w:gridSpan w:val="2"/>
            <w:vAlign w:val="center"/>
          </w:tcPr>
          <w:p w14:paraId="142412D8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 w14:paraId="6307DE37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 w14:paraId="483FD118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 w14:paraId="68EF7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restart"/>
            <w:vAlign w:val="center"/>
          </w:tcPr>
          <w:p w14:paraId="4803BA58"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</w:p>
        </w:tc>
        <w:tc>
          <w:tcPr>
            <w:tcW w:w="1336" w:type="dxa"/>
            <w:vMerge w:val="restart"/>
            <w:vAlign w:val="center"/>
          </w:tcPr>
          <w:p w14:paraId="2881A82B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2"/>
            <w:vMerge w:val="restart"/>
            <w:vAlign w:val="center"/>
          </w:tcPr>
          <w:p w14:paraId="2441D9BB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860" w:type="dxa"/>
            <w:gridSpan w:val="5"/>
            <w:vAlign w:val="center"/>
          </w:tcPr>
          <w:p w14:paraId="61B6F593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组织培训次数</w:t>
            </w:r>
          </w:p>
        </w:tc>
        <w:tc>
          <w:tcPr>
            <w:tcW w:w="1093" w:type="dxa"/>
            <w:gridSpan w:val="2"/>
            <w:vAlign w:val="center"/>
          </w:tcPr>
          <w:p w14:paraId="361968DE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</w:t>
            </w:r>
          </w:p>
        </w:tc>
        <w:tc>
          <w:tcPr>
            <w:tcW w:w="1094" w:type="dxa"/>
            <w:vAlign w:val="center"/>
          </w:tcPr>
          <w:p w14:paraId="438A278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</w:t>
            </w:r>
          </w:p>
        </w:tc>
        <w:tc>
          <w:tcPr>
            <w:tcW w:w="1081" w:type="dxa"/>
            <w:gridSpan w:val="2"/>
            <w:vAlign w:val="center"/>
          </w:tcPr>
          <w:p w14:paraId="49CE34BE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</w:t>
            </w:r>
          </w:p>
        </w:tc>
        <w:tc>
          <w:tcPr>
            <w:tcW w:w="957" w:type="dxa"/>
            <w:vAlign w:val="center"/>
          </w:tcPr>
          <w:p w14:paraId="0BA64F9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市委委员、支部班子成员、骨干党员、新党员培训2次</w:t>
            </w:r>
          </w:p>
        </w:tc>
      </w:tr>
      <w:tr w14:paraId="2501F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3EBEF4BA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22CA03C3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2FE107C1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860" w:type="dxa"/>
            <w:gridSpan w:val="5"/>
            <w:vAlign w:val="center"/>
          </w:tcPr>
          <w:p w14:paraId="6E4008B8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参加市委季度座谈会次数</w:t>
            </w:r>
          </w:p>
        </w:tc>
        <w:tc>
          <w:tcPr>
            <w:tcW w:w="1093" w:type="dxa"/>
            <w:gridSpan w:val="2"/>
            <w:vAlign w:val="center"/>
          </w:tcPr>
          <w:p w14:paraId="0654C8CF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4</w:t>
            </w:r>
          </w:p>
        </w:tc>
        <w:tc>
          <w:tcPr>
            <w:tcW w:w="1094" w:type="dxa"/>
            <w:vAlign w:val="center"/>
          </w:tcPr>
          <w:p w14:paraId="6B1FF5ED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4</w:t>
            </w:r>
          </w:p>
        </w:tc>
        <w:tc>
          <w:tcPr>
            <w:tcW w:w="1081" w:type="dxa"/>
            <w:gridSpan w:val="2"/>
            <w:vAlign w:val="center"/>
          </w:tcPr>
          <w:p w14:paraId="428E7BB8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4</w:t>
            </w:r>
          </w:p>
        </w:tc>
        <w:tc>
          <w:tcPr>
            <w:tcW w:w="957" w:type="dxa"/>
            <w:vAlign w:val="center"/>
          </w:tcPr>
          <w:p w14:paraId="0A28420C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参加市委季度座谈会4次</w:t>
            </w:r>
          </w:p>
        </w:tc>
      </w:tr>
      <w:tr w14:paraId="5ED5E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28689A25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3555B24C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4354A3D5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860" w:type="dxa"/>
            <w:gridSpan w:val="5"/>
            <w:vAlign w:val="center"/>
          </w:tcPr>
          <w:p w14:paraId="4926E4D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完成致公党参政议政课题数</w:t>
            </w:r>
          </w:p>
        </w:tc>
        <w:tc>
          <w:tcPr>
            <w:tcW w:w="1093" w:type="dxa"/>
            <w:gridSpan w:val="2"/>
            <w:vAlign w:val="center"/>
          </w:tcPr>
          <w:p w14:paraId="78450B73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</w:p>
        </w:tc>
        <w:tc>
          <w:tcPr>
            <w:tcW w:w="1094" w:type="dxa"/>
            <w:vAlign w:val="center"/>
          </w:tcPr>
          <w:p w14:paraId="116DA13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</w:p>
        </w:tc>
        <w:tc>
          <w:tcPr>
            <w:tcW w:w="1081" w:type="dxa"/>
            <w:gridSpan w:val="2"/>
            <w:vAlign w:val="center"/>
          </w:tcPr>
          <w:p w14:paraId="7D551D6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</w:p>
        </w:tc>
        <w:tc>
          <w:tcPr>
            <w:tcW w:w="957" w:type="dxa"/>
            <w:vAlign w:val="center"/>
          </w:tcPr>
          <w:p w14:paraId="2BC7045B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完成致公党参政议政课题5个</w:t>
            </w:r>
          </w:p>
        </w:tc>
      </w:tr>
      <w:tr w14:paraId="00CE2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7BEC3A87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73D98A81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4B7E4A60"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860" w:type="dxa"/>
            <w:gridSpan w:val="5"/>
            <w:vAlign w:val="center"/>
          </w:tcPr>
          <w:p w14:paraId="04BFC36F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完成调研次数</w:t>
            </w:r>
          </w:p>
        </w:tc>
        <w:tc>
          <w:tcPr>
            <w:tcW w:w="1093" w:type="dxa"/>
            <w:gridSpan w:val="2"/>
            <w:vAlign w:val="center"/>
          </w:tcPr>
          <w:p w14:paraId="5DEA23E5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20</w:t>
            </w:r>
          </w:p>
        </w:tc>
        <w:tc>
          <w:tcPr>
            <w:tcW w:w="1094" w:type="dxa"/>
            <w:vAlign w:val="center"/>
          </w:tcPr>
          <w:p w14:paraId="3BFF6026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20</w:t>
            </w:r>
          </w:p>
        </w:tc>
        <w:tc>
          <w:tcPr>
            <w:tcW w:w="1081" w:type="dxa"/>
            <w:gridSpan w:val="2"/>
            <w:vAlign w:val="center"/>
          </w:tcPr>
          <w:p w14:paraId="0F52E76D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20</w:t>
            </w:r>
          </w:p>
        </w:tc>
        <w:tc>
          <w:tcPr>
            <w:tcW w:w="957" w:type="dxa"/>
            <w:vAlign w:val="center"/>
          </w:tcPr>
          <w:p w14:paraId="478D0DD0"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完成至少20次调研，包括：社情民意信息调研、季度座谈会调研、课题调研、其他临时性调研。</w:t>
            </w:r>
          </w:p>
        </w:tc>
      </w:tr>
      <w:tr w14:paraId="3B9DE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2BB6147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144BD9D2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Merge w:val="continue"/>
            <w:vAlign w:val="center"/>
          </w:tcPr>
          <w:p w14:paraId="12ADB34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860" w:type="dxa"/>
            <w:gridSpan w:val="5"/>
            <w:vAlign w:val="center"/>
          </w:tcPr>
          <w:p w14:paraId="7C2DCBE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组织社会服务活动次数</w:t>
            </w:r>
          </w:p>
        </w:tc>
        <w:tc>
          <w:tcPr>
            <w:tcW w:w="1093" w:type="dxa"/>
            <w:gridSpan w:val="2"/>
            <w:vAlign w:val="center"/>
          </w:tcPr>
          <w:p w14:paraId="5A07ADAE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6</w:t>
            </w:r>
          </w:p>
        </w:tc>
        <w:tc>
          <w:tcPr>
            <w:tcW w:w="1094" w:type="dxa"/>
            <w:vAlign w:val="center"/>
          </w:tcPr>
          <w:p w14:paraId="0153361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6</w:t>
            </w:r>
          </w:p>
        </w:tc>
        <w:tc>
          <w:tcPr>
            <w:tcW w:w="1081" w:type="dxa"/>
            <w:gridSpan w:val="2"/>
            <w:vAlign w:val="center"/>
          </w:tcPr>
          <w:p w14:paraId="35ABF65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6</w:t>
            </w:r>
          </w:p>
        </w:tc>
        <w:tc>
          <w:tcPr>
            <w:tcW w:w="957" w:type="dxa"/>
            <w:vAlign w:val="center"/>
          </w:tcPr>
          <w:p w14:paraId="4D471EF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组织社会服务活动至少6次</w:t>
            </w:r>
          </w:p>
        </w:tc>
      </w:tr>
      <w:tr w14:paraId="4745D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72F97FF5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13712B2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4A124275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860" w:type="dxa"/>
            <w:gridSpan w:val="5"/>
            <w:vAlign w:val="center"/>
          </w:tcPr>
          <w:p w14:paraId="2B470C7D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培训人员出勤率</w:t>
            </w:r>
          </w:p>
        </w:tc>
        <w:tc>
          <w:tcPr>
            <w:tcW w:w="1093" w:type="dxa"/>
            <w:gridSpan w:val="2"/>
            <w:vAlign w:val="center"/>
          </w:tcPr>
          <w:p w14:paraId="7354649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95%</w:t>
            </w:r>
          </w:p>
        </w:tc>
        <w:tc>
          <w:tcPr>
            <w:tcW w:w="1094" w:type="dxa"/>
            <w:vAlign w:val="center"/>
          </w:tcPr>
          <w:p w14:paraId="611D65C5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95%</w:t>
            </w:r>
          </w:p>
        </w:tc>
        <w:tc>
          <w:tcPr>
            <w:tcW w:w="1081" w:type="dxa"/>
            <w:gridSpan w:val="2"/>
            <w:vAlign w:val="center"/>
          </w:tcPr>
          <w:p w14:paraId="307342A3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95%</w:t>
            </w:r>
          </w:p>
        </w:tc>
        <w:tc>
          <w:tcPr>
            <w:tcW w:w="957" w:type="dxa"/>
            <w:vAlign w:val="center"/>
          </w:tcPr>
          <w:p w14:paraId="35EFFF9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参加培训人员学习出勤率达95%</w:t>
            </w:r>
          </w:p>
        </w:tc>
      </w:tr>
      <w:tr w14:paraId="5921A7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62FEA4AE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2D3C68E0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7377A721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860" w:type="dxa"/>
            <w:gridSpan w:val="5"/>
            <w:vAlign w:val="center"/>
          </w:tcPr>
          <w:p w14:paraId="360A45A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年度工作计划按期完成率</w:t>
            </w:r>
          </w:p>
        </w:tc>
        <w:tc>
          <w:tcPr>
            <w:tcW w:w="1093" w:type="dxa"/>
            <w:gridSpan w:val="2"/>
            <w:vAlign w:val="center"/>
          </w:tcPr>
          <w:p w14:paraId="56F157AE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1094" w:type="dxa"/>
            <w:vAlign w:val="center"/>
          </w:tcPr>
          <w:p w14:paraId="3BB547B7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1081" w:type="dxa"/>
            <w:gridSpan w:val="2"/>
            <w:vAlign w:val="center"/>
          </w:tcPr>
          <w:p w14:paraId="3D7C33A3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957" w:type="dxa"/>
            <w:vAlign w:val="center"/>
          </w:tcPr>
          <w:p w14:paraId="258DDD0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按时完成年度各项工作计划</w:t>
            </w:r>
          </w:p>
        </w:tc>
      </w:tr>
      <w:tr w14:paraId="704794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4974319A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Merge w:val="continue"/>
            <w:vAlign w:val="center"/>
          </w:tcPr>
          <w:p w14:paraId="5D8532C6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2"/>
            <w:vAlign w:val="center"/>
          </w:tcPr>
          <w:p w14:paraId="2C9FF256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860" w:type="dxa"/>
            <w:gridSpan w:val="5"/>
            <w:vAlign w:val="center"/>
          </w:tcPr>
          <w:p w14:paraId="7D9059D4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预算控制</w:t>
            </w:r>
          </w:p>
        </w:tc>
        <w:tc>
          <w:tcPr>
            <w:tcW w:w="1093" w:type="dxa"/>
            <w:gridSpan w:val="2"/>
            <w:vAlign w:val="center"/>
          </w:tcPr>
          <w:p w14:paraId="53EEAFCA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  <w:tc>
          <w:tcPr>
            <w:tcW w:w="1094" w:type="dxa"/>
            <w:vAlign w:val="center"/>
          </w:tcPr>
          <w:p w14:paraId="3B66B9C7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  <w:tc>
          <w:tcPr>
            <w:tcW w:w="1081" w:type="dxa"/>
            <w:gridSpan w:val="2"/>
            <w:vAlign w:val="center"/>
          </w:tcPr>
          <w:p w14:paraId="72483B83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  <w:tc>
          <w:tcPr>
            <w:tcW w:w="957" w:type="dxa"/>
            <w:vAlign w:val="center"/>
          </w:tcPr>
          <w:p w14:paraId="679CA102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不超预算</w:t>
            </w:r>
          </w:p>
        </w:tc>
      </w:tr>
      <w:tr w14:paraId="43984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145AB56C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Align w:val="center"/>
          </w:tcPr>
          <w:p w14:paraId="23B742C2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2"/>
            <w:vAlign w:val="center"/>
          </w:tcPr>
          <w:p w14:paraId="4B4AE7FA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 w14:paraId="255D4CEB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860" w:type="dxa"/>
            <w:gridSpan w:val="5"/>
            <w:vAlign w:val="center"/>
          </w:tcPr>
          <w:p w14:paraId="20B42F3A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部门履职情况</w:t>
            </w:r>
          </w:p>
        </w:tc>
        <w:tc>
          <w:tcPr>
            <w:tcW w:w="1093" w:type="dxa"/>
            <w:gridSpan w:val="2"/>
            <w:vAlign w:val="center"/>
          </w:tcPr>
          <w:p w14:paraId="1804940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充分落实</w:t>
            </w:r>
          </w:p>
        </w:tc>
        <w:tc>
          <w:tcPr>
            <w:tcW w:w="1094" w:type="dxa"/>
            <w:vAlign w:val="center"/>
          </w:tcPr>
          <w:p w14:paraId="74D893E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充分落实</w:t>
            </w:r>
          </w:p>
        </w:tc>
        <w:tc>
          <w:tcPr>
            <w:tcW w:w="1081" w:type="dxa"/>
            <w:gridSpan w:val="2"/>
            <w:vAlign w:val="center"/>
          </w:tcPr>
          <w:p w14:paraId="25913F2C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充分落实</w:t>
            </w:r>
          </w:p>
        </w:tc>
        <w:tc>
          <w:tcPr>
            <w:tcW w:w="957" w:type="dxa"/>
            <w:vAlign w:val="center"/>
          </w:tcPr>
          <w:p w14:paraId="2680E0E5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通过项目实施保障致公党鄂州市委会正常运行，充分履行部门职能职责</w:t>
            </w:r>
          </w:p>
        </w:tc>
      </w:tr>
      <w:tr w14:paraId="75BF4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91" w:type="dxa"/>
            <w:gridSpan w:val="2"/>
            <w:vMerge w:val="continue"/>
            <w:vAlign w:val="center"/>
          </w:tcPr>
          <w:p w14:paraId="6BA74029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36" w:type="dxa"/>
            <w:vAlign w:val="center"/>
          </w:tcPr>
          <w:p w14:paraId="7AE38347"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 w14:paraId="1C80718E"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2"/>
            <w:vAlign w:val="center"/>
          </w:tcPr>
          <w:p w14:paraId="55CEF7BB"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 w14:paraId="4122A615"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860" w:type="dxa"/>
            <w:gridSpan w:val="5"/>
            <w:vAlign w:val="bottom"/>
          </w:tcPr>
          <w:p w14:paraId="76B4EACF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群众满意度</w:t>
            </w:r>
          </w:p>
        </w:tc>
        <w:tc>
          <w:tcPr>
            <w:tcW w:w="1093" w:type="dxa"/>
            <w:gridSpan w:val="2"/>
            <w:vAlign w:val="center"/>
          </w:tcPr>
          <w:p w14:paraId="58409CC3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98%</w:t>
            </w:r>
          </w:p>
        </w:tc>
        <w:tc>
          <w:tcPr>
            <w:tcW w:w="1094" w:type="dxa"/>
            <w:vAlign w:val="center"/>
          </w:tcPr>
          <w:p w14:paraId="41B573E0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98%</w:t>
            </w:r>
          </w:p>
        </w:tc>
        <w:tc>
          <w:tcPr>
            <w:tcW w:w="1081" w:type="dxa"/>
            <w:gridSpan w:val="2"/>
            <w:vAlign w:val="center"/>
          </w:tcPr>
          <w:p w14:paraId="31348C3B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98%</w:t>
            </w:r>
          </w:p>
        </w:tc>
        <w:tc>
          <w:tcPr>
            <w:tcW w:w="957" w:type="dxa"/>
            <w:vAlign w:val="center"/>
          </w:tcPr>
          <w:p w14:paraId="01C82791"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群众满意度满意度不低于98%</w:t>
            </w:r>
          </w:p>
        </w:tc>
      </w:tr>
      <w:tr w14:paraId="7870D2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391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5646C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557" w:type="dxa"/>
            <w:gridSpan w:val="14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9A1B4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 w14:paraId="2CDD9C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391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48FE08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57" w:type="dxa"/>
            <w:gridSpan w:val="14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6C84F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 w14:paraId="1A69F0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91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3F55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57" w:type="dxa"/>
            <w:gridSpan w:val="14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4870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单位公章：   年   月   日    </w:t>
            </w:r>
          </w:p>
        </w:tc>
      </w:tr>
    </w:tbl>
    <w:p w14:paraId="26EA27E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4YTFmZmJjZTE1NmRhNDE3NWU5ODE1YjRkOGRiM2YifQ=="/>
  </w:docVars>
  <w:rsids>
    <w:rsidRoot w:val="62E502C3"/>
    <w:rsid w:val="0825090F"/>
    <w:rsid w:val="0B847C10"/>
    <w:rsid w:val="13AB5654"/>
    <w:rsid w:val="1AB03212"/>
    <w:rsid w:val="1DD65083"/>
    <w:rsid w:val="2C217DE2"/>
    <w:rsid w:val="32E63B4F"/>
    <w:rsid w:val="4AC4693D"/>
    <w:rsid w:val="553F26A1"/>
    <w:rsid w:val="62E502C3"/>
    <w:rsid w:val="69E77E52"/>
    <w:rsid w:val="77073E5B"/>
    <w:rsid w:val="77621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等线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1470</Words>
  <Characters>1526</Characters>
  <Lines>0</Lines>
  <Paragraphs>0</Paragraphs>
  <TotalTime>0</TotalTime>
  <ScaleCrop>false</ScaleCrop>
  <LinksUpToDate>false</LinksUpToDate>
  <CharactersWithSpaces>1691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2023-11-06T10:12:00Z</dcterms:created>
  <dc:creator>叶贝</dc:creator>
  <cp:lastModifiedBy>夏之雪</cp:lastModifiedBy>
  <dcterms:modified xsi:type="dcterms:W3CDTF">2025-03-06T08:54:27Z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58246E038A894A6580A1DBF854195D43_11</vt:lpwstr>
  </property>
</Properties>
</file>