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lang w:eastAsia="zh-CN"/>
        </w:rPr>
        <w:t>年市本级一般公共预算</w:t>
      </w:r>
      <w:r>
        <w:rPr>
          <w:rFonts w:hint="eastAsia" w:ascii="方正小标宋简体" w:hAnsi="方正小标宋简体" w:eastAsia="方正小标宋简体" w:cs="方正小标宋简体"/>
          <w:sz w:val="40"/>
          <w:szCs w:val="40"/>
        </w:rPr>
        <w:t>财政拨款“三公”</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经费预算</w:t>
      </w:r>
      <w:r>
        <w:rPr>
          <w:rFonts w:hint="eastAsia" w:ascii="方正小标宋简体" w:hAnsi="方正小标宋简体" w:eastAsia="方正小标宋简体" w:cs="方正小标宋简体"/>
          <w:sz w:val="40"/>
          <w:szCs w:val="40"/>
          <w:lang w:eastAsia="zh-CN"/>
        </w:rPr>
        <w:t>安排情况的说明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2022年市本级财政拨款资金安排“三公”经费预算2568.12万元，比2021年预算</w:t>
      </w:r>
      <w:r>
        <w:rPr>
          <w:rFonts w:hint="eastAsia" w:ascii="仿宋_GB2312" w:hAnsi="仿宋_GB2312" w:eastAsia="仿宋_GB2312" w:cs="仿宋_GB2312"/>
          <w:sz w:val="32"/>
          <w:szCs w:val="32"/>
          <w:highlight w:val="none"/>
          <w:lang w:val="en-US" w:eastAsia="zh-CN"/>
        </w:rPr>
        <w:t>2616.07</w:t>
      </w:r>
      <w:r>
        <w:rPr>
          <w:rFonts w:hint="eastAsia" w:ascii="仿宋_GB2312" w:hAnsi="仿宋_GB2312" w:eastAsia="仿宋_GB2312" w:cs="仿宋_GB2312"/>
          <w:sz w:val="32"/>
          <w:szCs w:val="32"/>
          <w:lang w:val="en-US" w:eastAsia="zh-CN"/>
        </w:rPr>
        <w:t>万元减少1.83%。其中：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2022年因公出国（境）费预算38.39万元，比2021年预算65.00</w:t>
      </w:r>
      <w:r>
        <w:rPr>
          <w:rFonts w:hint="eastAsia" w:ascii="仿宋_GB2312" w:hAnsi="仿宋_GB2312" w:eastAsia="仿宋_GB2312" w:cs="仿宋_GB2312"/>
          <w:i w:val="0"/>
          <w:color w:val="000000"/>
          <w:kern w:val="0"/>
          <w:sz w:val="32"/>
          <w:szCs w:val="32"/>
          <w:u w:val="none"/>
          <w:lang w:val="en-US" w:eastAsia="zh-CN" w:bidi="ar"/>
        </w:rPr>
        <w:t>万元减少40.94%，主要原因为因业务安排</w:t>
      </w:r>
      <w:r>
        <w:rPr>
          <w:rFonts w:hint="eastAsia" w:ascii="仿宋_GB2312" w:hAnsi="仿宋_GB2312" w:eastAsia="仿宋_GB2312" w:cs="仿宋_GB2312"/>
          <w:sz w:val="32"/>
          <w:szCs w:val="32"/>
          <w:lang w:val="en-US" w:eastAsia="zh-CN"/>
        </w:rPr>
        <w:t>出国（境）人次减少</w:t>
      </w:r>
      <w:r>
        <w:rPr>
          <w:rFonts w:hint="eastAsia" w:ascii="仿宋_GB2312" w:hAnsi="仿宋_GB2312" w:eastAsia="仿宋_GB2312" w:cs="仿宋_GB2312"/>
          <w:i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二、2022年公务用车购置及运行维护费预算2153.30万元，比2021年预算2200.00万元减少2.12%，其中：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（一）公务用车购置费预算670.00万元，比2021年预算210.00万元增加219.05%，主要是市公安局本级、市公安局交通管理局、市机关事务服务中心、市交通运输综合执法支队因业务需要新增或更新车辆支出。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（二）公务用车运行维护费预算1483.30万元，比2021年预算1990.00万元减少25.46%，主要原因为市本级行政机关公务用车由市机关事务服务中心集中统一管理，节约了相关运行维护费用。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三、2022年公务接待费预算376.43万元，</w:t>
      </w:r>
      <w:r>
        <w:rPr>
          <w:rFonts w:hint="eastAsia" w:ascii="仿宋_GB2312" w:hAnsi="仿宋_GB2312" w:eastAsia="仿宋_GB2312" w:cs="仿宋_GB2312"/>
          <w:sz w:val="32"/>
          <w:szCs w:val="32"/>
          <w:lang w:val="en-US" w:eastAsia="zh-CN"/>
        </w:rPr>
        <w:t>比2021年预算</w:t>
      </w:r>
      <w:r>
        <w:rPr>
          <w:rFonts w:hint="eastAsia" w:ascii="仿宋_GB2312" w:hAnsi="仿宋_GB2312" w:eastAsia="仿宋_GB2312" w:cs="仿宋_GB2312"/>
          <w:i w:val="0"/>
          <w:color w:val="000000"/>
          <w:kern w:val="0"/>
          <w:sz w:val="32"/>
          <w:szCs w:val="32"/>
          <w:u w:val="none"/>
          <w:lang w:val="en-US" w:eastAsia="zh-CN" w:bidi="ar"/>
        </w:rPr>
        <w:t>351.07</w:t>
      </w:r>
      <w:r>
        <w:rPr>
          <w:rFonts w:hint="eastAsia" w:ascii="仿宋_GB2312" w:hAnsi="仿宋_GB2312" w:eastAsia="仿宋_GB2312" w:cs="仿宋_GB2312"/>
          <w:sz w:val="32"/>
          <w:szCs w:val="32"/>
          <w:lang w:val="en-US" w:eastAsia="zh-CN"/>
        </w:rPr>
        <w:t>万元增加7.22%，主要原因：一是去年受疫情影响接待费用有所减少，今年逐步恢复正常；二是2022年鄂州花湖机场加快建成，与之相关的接待批次随之上涨。</w:t>
      </w:r>
    </w:p>
    <w:bookmarkEnd w:id="0"/>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253A"/>
    <w:rsid w:val="03757C4E"/>
    <w:rsid w:val="05875E73"/>
    <w:rsid w:val="090C1926"/>
    <w:rsid w:val="0AEE1C9A"/>
    <w:rsid w:val="0C3807FD"/>
    <w:rsid w:val="19B20137"/>
    <w:rsid w:val="19B97E1E"/>
    <w:rsid w:val="1AA44413"/>
    <w:rsid w:val="1C676A3F"/>
    <w:rsid w:val="25AB0A54"/>
    <w:rsid w:val="2C603290"/>
    <w:rsid w:val="2CCA7611"/>
    <w:rsid w:val="312308BB"/>
    <w:rsid w:val="313F1F13"/>
    <w:rsid w:val="329F43F9"/>
    <w:rsid w:val="32FD0B1B"/>
    <w:rsid w:val="350A0C31"/>
    <w:rsid w:val="368E56C7"/>
    <w:rsid w:val="3A0D373B"/>
    <w:rsid w:val="3D1C5739"/>
    <w:rsid w:val="3FA84179"/>
    <w:rsid w:val="41C47A86"/>
    <w:rsid w:val="522563A1"/>
    <w:rsid w:val="52A06608"/>
    <w:rsid w:val="5D6C43D3"/>
    <w:rsid w:val="60B522FE"/>
    <w:rsid w:val="62F03833"/>
    <w:rsid w:val="636E35E4"/>
    <w:rsid w:val="6DB761DD"/>
    <w:rsid w:val="6FB9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murasaki</cp:lastModifiedBy>
  <cp:lastPrinted>2019-01-29T06:35:00Z</cp:lastPrinted>
  <dcterms:modified xsi:type="dcterms:W3CDTF">2022-01-24T02:57:29Z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F4FF74803C1746E6920811D70F49B6CD</vt:lpwstr>
  </property>
</Properties>
</file>