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071D72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6" w:lineRule="atLeast"/>
        <w:ind w:left="0" w:right="0"/>
        <w:jc w:val="center"/>
        <w:rPr>
          <w:rFonts w:hint="eastAsia" w:ascii="仿宋" w:hAnsi="仿宋" w:eastAsia="仿宋" w:cs="仿宋"/>
          <w:b/>
          <w:bCs/>
          <w:i w:val="0"/>
          <w:iCs w:val="0"/>
          <w:caps w:val="0"/>
          <w:color w:val="000000"/>
          <w:spacing w:val="0"/>
          <w:sz w:val="44"/>
          <w:szCs w:val="44"/>
          <w:shd w:val="clear" w:fill="FFFFFF"/>
        </w:rPr>
      </w:pPr>
    </w:p>
    <w:p w14:paraId="25E4033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6" w:lineRule="atLeast"/>
        <w:ind w:left="0" w:right="0"/>
        <w:jc w:val="center"/>
        <w:rPr>
          <w:rFonts w:hint="eastAsia" w:ascii="仿宋" w:hAnsi="仿宋" w:eastAsia="仿宋" w:cs="仿宋"/>
          <w:b/>
          <w:bCs/>
          <w:i w:val="0"/>
          <w:iCs w:val="0"/>
          <w:caps w:val="0"/>
          <w:color w:val="000000"/>
          <w:spacing w:val="0"/>
          <w:sz w:val="44"/>
          <w:szCs w:val="44"/>
          <w:shd w:val="clear" w:fill="FFFFFF"/>
        </w:rPr>
      </w:pPr>
    </w:p>
    <w:p w14:paraId="0928EA5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6" w:lineRule="atLeast"/>
        <w:ind w:left="0" w:right="0"/>
        <w:jc w:val="center"/>
        <w:rPr>
          <w:rFonts w:hint="eastAsia" w:ascii="仿宋" w:hAnsi="仿宋" w:eastAsia="仿宋" w:cs="仿宋"/>
          <w:b/>
          <w:bCs/>
          <w:i w:val="0"/>
          <w:iCs w:val="0"/>
          <w:caps w:val="0"/>
          <w:color w:val="000000"/>
          <w:spacing w:val="0"/>
          <w:sz w:val="48"/>
          <w:szCs w:val="48"/>
          <w:shd w:val="clear" w:fill="FFFFFF"/>
        </w:rPr>
      </w:pPr>
    </w:p>
    <w:p w14:paraId="25DD4B11">
      <w:pPr>
        <w:pStyle w:val="3"/>
        <w:keepNext w:val="0"/>
        <w:keepLines w:val="0"/>
        <w:widowControl/>
        <w:suppressLineNumbers w:val="0"/>
        <w:pBdr>
          <w:top w:val="none" w:color="auto" w:sz="0" w:space="0"/>
          <w:bottom w:val="none" w:color="auto" w:sz="0" w:space="0"/>
        </w:pBdr>
        <w:spacing w:before="0" w:beforeAutospacing="1" w:after="0" w:afterAutospacing="1"/>
        <w:ind w:left="0" w:right="0"/>
        <w:jc w:val="center"/>
        <w:rPr>
          <w:rFonts w:hint="eastAsia" w:ascii="仿宋" w:hAnsi="仿宋" w:eastAsia="仿宋" w:cs="仿宋"/>
          <w:b/>
          <w:bCs/>
          <w:color w:val="000000" w:themeColor="text1"/>
          <w:sz w:val="44"/>
          <w:szCs w:val="44"/>
          <w14:textFill>
            <w14:solidFill>
              <w14:schemeClr w14:val="tx1"/>
            </w14:solidFill>
          </w14:textFill>
        </w:rPr>
      </w:pPr>
      <w:r>
        <w:rPr>
          <w:rFonts w:hint="eastAsia" w:ascii="仿宋" w:hAnsi="仿宋" w:eastAsia="仿宋" w:cs="仿宋"/>
          <w:b/>
          <w:bCs/>
          <w:color w:val="000000" w:themeColor="text1"/>
          <w:sz w:val="44"/>
          <w:szCs w:val="44"/>
          <w:lang w:val="en-US" w:eastAsia="zh-CN"/>
          <w14:textFill>
            <w14:solidFill>
              <w14:schemeClr w14:val="tx1"/>
            </w14:solidFill>
          </w14:textFill>
        </w:rPr>
        <w:t>鄂州高中</w:t>
      </w:r>
      <w:r>
        <w:rPr>
          <w:rFonts w:hint="eastAsia" w:ascii="仿宋" w:hAnsi="仿宋" w:eastAsia="仿宋" w:cs="仿宋"/>
          <w:b/>
          <w:bCs/>
          <w:color w:val="000000" w:themeColor="text1"/>
          <w:sz w:val="44"/>
          <w:szCs w:val="44"/>
          <w14:textFill>
            <w14:solidFill>
              <w14:schemeClr w14:val="tx1"/>
            </w14:solidFill>
          </w14:textFill>
        </w:rPr>
        <w:t>“青蓝工程”实施方案</w:t>
      </w:r>
    </w:p>
    <w:p w14:paraId="6C620BF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6" w:lineRule="atLeast"/>
        <w:ind w:left="0" w:right="0"/>
        <w:jc w:val="center"/>
        <w:rPr>
          <w:rFonts w:hint="eastAsia" w:ascii="仿宋" w:hAnsi="仿宋" w:eastAsia="仿宋" w:cs="仿宋"/>
          <w:b/>
          <w:bCs/>
          <w:i w:val="0"/>
          <w:iCs w:val="0"/>
          <w:caps w:val="0"/>
          <w:color w:val="000000"/>
          <w:spacing w:val="0"/>
          <w:sz w:val="48"/>
          <w:szCs w:val="48"/>
          <w:shd w:val="clear" w:fill="FFFFFF"/>
        </w:rPr>
      </w:pPr>
    </w:p>
    <w:p w14:paraId="23D75A0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6" w:lineRule="atLeast"/>
        <w:ind w:left="0" w:right="0"/>
        <w:jc w:val="center"/>
        <w:rPr>
          <w:rFonts w:hint="eastAsia" w:ascii="仿宋" w:hAnsi="仿宋" w:eastAsia="仿宋" w:cs="仿宋"/>
          <w:b/>
          <w:bCs/>
          <w:i w:val="0"/>
          <w:iCs w:val="0"/>
          <w:caps w:val="0"/>
          <w:color w:val="000000"/>
          <w:spacing w:val="0"/>
          <w:sz w:val="44"/>
          <w:szCs w:val="44"/>
          <w:shd w:val="clear" w:fill="FFFFFF"/>
        </w:rPr>
      </w:pPr>
    </w:p>
    <w:p w14:paraId="40F40B7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6" w:lineRule="atLeast"/>
        <w:ind w:left="0" w:right="0"/>
        <w:jc w:val="center"/>
        <w:rPr>
          <w:rFonts w:hint="eastAsia" w:ascii="仿宋" w:hAnsi="仿宋" w:eastAsia="仿宋" w:cs="仿宋"/>
          <w:b/>
          <w:bCs/>
          <w:i w:val="0"/>
          <w:iCs w:val="0"/>
          <w:caps w:val="0"/>
          <w:color w:val="000000"/>
          <w:spacing w:val="0"/>
          <w:sz w:val="44"/>
          <w:szCs w:val="44"/>
          <w:shd w:val="clear" w:fill="FFFFFF"/>
        </w:rPr>
      </w:pPr>
    </w:p>
    <w:p w14:paraId="1FD5BF5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6" w:lineRule="atLeast"/>
        <w:ind w:left="0" w:right="0"/>
        <w:jc w:val="center"/>
        <w:rPr>
          <w:rFonts w:hint="eastAsia" w:ascii="仿宋" w:hAnsi="仿宋" w:eastAsia="仿宋" w:cs="仿宋"/>
          <w:b/>
          <w:bCs/>
          <w:i w:val="0"/>
          <w:iCs w:val="0"/>
          <w:caps w:val="0"/>
          <w:color w:val="000000"/>
          <w:spacing w:val="0"/>
          <w:sz w:val="44"/>
          <w:szCs w:val="44"/>
          <w:shd w:val="clear" w:fill="FFFFFF"/>
        </w:rPr>
      </w:pPr>
    </w:p>
    <w:p w14:paraId="3737888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6" w:lineRule="atLeast"/>
        <w:ind w:left="0" w:right="0"/>
        <w:jc w:val="center"/>
        <w:rPr>
          <w:rFonts w:hint="eastAsia" w:ascii="仿宋" w:hAnsi="仿宋" w:eastAsia="仿宋" w:cs="仿宋"/>
          <w:b/>
          <w:bCs/>
          <w:i w:val="0"/>
          <w:iCs w:val="0"/>
          <w:caps w:val="0"/>
          <w:color w:val="000000"/>
          <w:spacing w:val="0"/>
          <w:sz w:val="44"/>
          <w:szCs w:val="44"/>
          <w:shd w:val="clear" w:fill="FFFFFF"/>
        </w:rPr>
      </w:pPr>
    </w:p>
    <w:p w14:paraId="70ED0D8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6" w:lineRule="atLeast"/>
        <w:ind w:left="0" w:right="0"/>
        <w:jc w:val="center"/>
        <w:rPr>
          <w:rFonts w:hint="eastAsia" w:ascii="仿宋" w:hAnsi="仿宋" w:eastAsia="仿宋" w:cs="仿宋"/>
          <w:b/>
          <w:bCs/>
          <w:i w:val="0"/>
          <w:iCs w:val="0"/>
          <w:caps w:val="0"/>
          <w:color w:val="000000"/>
          <w:spacing w:val="0"/>
          <w:sz w:val="44"/>
          <w:szCs w:val="44"/>
          <w:shd w:val="clear" w:fill="FFFFFF"/>
        </w:rPr>
      </w:pPr>
    </w:p>
    <w:p w14:paraId="2EAD483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6" w:lineRule="atLeast"/>
        <w:ind w:left="0" w:right="0"/>
        <w:jc w:val="center"/>
        <w:rPr>
          <w:rFonts w:hint="eastAsia" w:ascii="仿宋" w:hAnsi="仿宋" w:eastAsia="仿宋" w:cs="仿宋"/>
          <w:b/>
          <w:bCs/>
          <w:i w:val="0"/>
          <w:iCs w:val="0"/>
          <w:caps w:val="0"/>
          <w:color w:val="000000"/>
          <w:spacing w:val="0"/>
          <w:sz w:val="44"/>
          <w:szCs w:val="44"/>
          <w:shd w:val="clear" w:fill="FFFFFF"/>
        </w:rPr>
      </w:pPr>
    </w:p>
    <w:p w14:paraId="1468B48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6" w:lineRule="atLeast"/>
        <w:ind w:left="1680" w:leftChars="800" w:right="0" w:firstLine="0" w:firstLineChars="0"/>
        <w:jc w:val="both"/>
        <w:rPr>
          <w:rFonts w:hint="eastAsia" w:ascii="仿宋" w:hAnsi="仿宋" w:eastAsia="仿宋" w:cs="仿宋"/>
          <w:i w:val="0"/>
          <w:iCs w:val="0"/>
          <w:caps w:val="0"/>
          <w:color w:val="000000"/>
          <w:spacing w:val="0"/>
          <w:sz w:val="36"/>
          <w:szCs w:val="36"/>
          <w:u w:val="single"/>
          <w:shd w:val="clear" w:fill="FFFFFF"/>
          <w:lang w:val="en-US" w:eastAsia="zh-CN"/>
        </w:rPr>
      </w:pPr>
    </w:p>
    <w:p w14:paraId="284A0A7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6" w:lineRule="atLeast"/>
        <w:ind w:left="1680" w:leftChars="800" w:right="0" w:firstLine="0" w:firstLineChars="0"/>
        <w:jc w:val="both"/>
        <w:rPr>
          <w:rFonts w:hint="eastAsia" w:ascii="仿宋" w:hAnsi="仿宋" w:eastAsia="仿宋" w:cs="仿宋"/>
          <w:i w:val="0"/>
          <w:iCs w:val="0"/>
          <w:caps w:val="0"/>
          <w:color w:val="000000"/>
          <w:spacing w:val="0"/>
          <w:sz w:val="36"/>
          <w:szCs w:val="36"/>
          <w:u w:val="single"/>
          <w:shd w:val="clear" w:fill="FFFFFF"/>
          <w:lang w:val="en-US" w:eastAsia="zh-CN"/>
        </w:rPr>
      </w:pPr>
    </w:p>
    <w:p w14:paraId="61D159A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6" w:lineRule="atLeast"/>
        <w:ind w:left="1680" w:leftChars="800" w:right="0" w:firstLine="0" w:firstLineChars="0"/>
        <w:jc w:val="both"/>
        <w:rPr>
          <w:rFonts w:hint="eastAsia" w:ascii="仿宋" w:hAnsi="仿宋" w:eastAsia="仿宋" w:cs="仿宋"/>
          <w:i w:val="0"/>
          <w:iCs w:val="0"/>
          <w:caps w:val="0"/>
          <w:color w:val="000000"/>
          <w:spacing w:val="0"/>
          <w:sz w:val="36"/>
          <w:szCs w:val="36"/>
          <w:u w:val="single"/>
          <w:shd w:val="clear" w:fill="FFFFFF"/>
          <w:lang w:val="en-US" w:eastAsia="zh-CN"/>
        </w:rPr>
      </w:pPr>
    </w:p>
    <w:p w14:paraId="1857EB4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6" w:lineRule="atLeast"/>
        <w:ind w:left="0" w:right="0" w:firstLine="0"/>
        <w:jc w:val="center"/>
        <w:rPr>
          <w:rFonts w:hint="eastAsia" w:ascii="仿宋" w:hAnsi="仿宋" w:eastAsia="仿宋" w:cs="仿宋"/>
          <w:b/>
          <w:bCs/>
          <w:i w:val="0"/>
          <w:iCs w:val="0"/>
          <w:caps w:val="0"/>
          <w:color w:val="000000"/>
          <w:spacing w:val="0"/>
          <w:sz w:val="24"/>
          <w:szCs w:val="24"/>
          <w:shd w:val="clear" w:fill="FFFFFF"/>
        </w:rPr>
      </w:pPr>
    </w:p>
    <w:p w14:paraId="715C625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6" w:lineRule="atLeast"/>
        <w:ind w:left="0" w:right="0" w:firstLine="0"/>
        <w:jc w:val="center"/>
        <w:rPr>
          <w:rFonts w:hint="eastAsia" w:ascii="仿宋" w:hAnsi="仿宋" w:eastAsia="仿宋" w:cs="仿宋"/>
          <w:b/>
          <w:bCs/>
          <w:i w:val="0"/>
          <w:iCs w:val="0"/>
          <w:caps w:val="0"/>
          <w:color w:val="000000"/>
          <w:spacing w:val="0"/>
          <w:sz w:val="24"/>
          <w:szCs w:val="24"/>
          <w:shd w:val="clear" w:fill="FFFFFF"/>
        </w:rPr>
      </w:pPr>
    </w:p>
    <w:p w14:paraId="5DCE13A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6" w:lineRule="atLeast"/>
        <w:ind w:left="0" w:right="0" w:firstLine="0"/>
        <w:jc w:val="center"/>
        <w:rPr>
          <w:rFonts w:hint="eastAsia" w:ascii="仿宋" w:hAnsi="仿宋" w:eastAsia="仿宋" w:cs="仿宋"/>
          <w:b/>
          <w:bCs/>
          <w:i w:val="0"/>
          <w:iCs w:val="0"/>
          <w:caps w:val="0"/>
          <w:color w:val="000000"/>
          <w:spacing w:val="0"/>
          <w:sz w:val="24"/>
          <w:szCs w:val="24"/>
          <w:shd w:val="clear" w:fill="FFFFFF"/>
        </w:rPr>
      </w:pPr>
    </w:p>
    <w:p w14:paraId="6FD6EB4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6" w:lineRule="atLeast"/>
        <w:ind w:left="0" w:right="0" w:firstLine="0"/>
        <w:jc w:val="center"/>
        <w:rPr>
          <w:rFonts w:hint="eastAsia" w:ascii="仿宋" w:hAnsi="仿宋" w:eastAsia="仿宋" w:cs="仿宋"/>
          <w:b/>
          <w:bCs/>
          <w:i w:val="0"/>
          <w:iCs w:val="0"/>
          <w:caps w:val="0"/>
          <w:color w:val="000000"/>
          <w:spacing w:val="0"/>
          <w:sz w:val="24"/>
          <w:szCs w:val="24"/>
          <w:shd w:val="clear" w:fill="FFFFFF"/>
        </w:rPr>
      </w:pPr>
    </w:p>
    <w:p w14:paraId="1903F21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6" w:lineRule="atLeast"/>
        <w:ind w:left="0" w:right="0"/>
        <w:jc w:val="center"/>
        <w:rPr>
          <w:rFonts w:hint="eastAsia" w:ascii="仿宋" w:hAnsi="仿宋" w:eastAsia="仿宋" w:cs="仿宋"/>
          <w:b w:val="0"/>
          <w:bCs w:val="0"/>
          <w:i w:val="0"/>
          <w:iCs w:val="0"/>
          <w:caps w:val="0"/>
          <w:color w:val="000000"/>
          <w:spacing w:val="0"/>
          <w:sz w:val="36"/>
          <w:szCs w:val="36"/>
          <w:shd w:val="clear" w:fill="FFFFFF"/>
          <w:lang w:val="en-US" w:eastAsia="zh-CN"/>
        </w:rPr>
      </w:pPr>
      <w:r>
        <w:rPr>
          <w:rFonts w:hint="eastAsia" w:ascii="仿宋" w:hAnsi="仿宋" w:eastAsia="仿宋" w:cs="仿宋"/>
          <w:b w:val="0"/>
          <w:bCs w:val="0"/>
          <w:i w:val="0"/>
          <w:iCs w:val="0"/>
          <w:caps w:val="0"/>
          <w:color w:val="000000"/>
          <w:spacing w:val="0"/>
          <w:sz w:val="36"/>
          <w:szCs w:val="36"/>
          <w:shd w:val="clear" w:fill="FFFFFF"/>
        </w:rPr>
        <w:t>二〇</w:t>
      </w:r>
      <w:r>
        <w:rPr>
          <w:rFonts w:hint="eastAsia" w:ascii="仿宋" w:hAnsi="仿宋" w:eastAsia="仿宋" w:cs="仿宋"/>
          <w:b w:val="0"/>
          <w:bCs w:val="0"/>
          <w:i w:val="0"/>
          <w:iCs w:val="0"/>
          <w:caps w:val="0"/>
          <w:color w:val="000000"/>
          <w:spacing w:val="0"/>
          <w:sz w:val="36"/>
          <w:szCs w:val="36"/>
          <w:u w:val="single"/>
          <w:shd w:val="clear" w:fill="FFFFFF"/>
        </w:rPr>
        <w:t xml:space="preserve"> </w:t>
      </w:r>
      <w:r>
        <w:rPr>
          <w:rFonts w:hint="eastAsia" w:ascii="仿宋" w:hAnsi="仿宋" w:eastAsia="仿宋" w:cs="仿宋"/>
          <w:b w:val="0"/>
          <w:bCs w:val="0"/>
          <w:i w:val="0"/>
          <w:iCs w:val="0"/>
          <w:caps w:val="0"/>
          <w:color w:val="000000"/>
          <w:spacing w:val="0"/>
          <w:sz w:val="36"/>
          <w:szCs w:val="36"/>
          <w:u w:val="single"/>
          <w:shd w:val="clear" w:fill="FFFFFF"/>
          <w:lang w:val="en-US" w:eastAsia="zh-CN"/>
        </w:rPr>
        <w:t xml:space="preserve">24 </w:t>
      </w:r>
      <w:r>
        <w:rPr>
          <w:rFonts w:hint="eastAsia" w:ascii="仿宋" w:hAnsi="仿宋" w:eastAsia="仿宋" w:cs="仿宋"/>
          <w:b w:val="0"/>
          <w:bCs w:val="0"/>
          <w:i w:val="0"/>
          <w:iCs w:val="0"/>
          <w:caps w:val="0"/>
          <w:color w:val="000000"/>
          <w:spacing w:val="0"/>
          <w:sz w:val="36"/>
          <w:szCs w:val="36"/>
          <w:shd w:val="clear" w:fill="FFFFFF"/>
        </w:rPr>
        <w:t>年</w:t>
      </w:r>
      <w:r>
        <w:rPr>
          <w:rFonts w:hint="eastAsia" w:ascii="仿宋" w:hAnsi="仿宋" w:eastAsia="仿宋" w:cs="仿宋"/>
          <w:b w:val="0"/>
          <w:bCs w:val="0"/>
          <w:i w:val="0"/>
          <w:iCs w:val="0"/>
          <w:caps w:val="0"/>
          <w:color w:val="000000"/>
          <w:spacing w:val="0"/>
          <w:sz w:val="36"/>
          <w:szCs w:val="36"/>
          <w:u w:val="single"/>
          <w:shd w:val="clear" w:fill="FFFFFF"/>
        </w:rPr>
        <w:t xml:space="preserve"> </w:t>
      </w:r>
      <w:r>
        <w:rPr>
          <w:rFonts w:hint="eastAsia" w:ascii="仿宋" w:hAnsi="仿宋" w:eastAsia="仿宋" w:cs="仿宋"/>
          <w:b w:val="0"/>
          <w:bCs w:val="0"/>
          <w:i w:val="0"/>
          <w:iCs w:val="0"/>
          <w:caps w:val="0"/>
          <w:color w:val="000000"/>
          <w:spacing w:val="0"/>
          <w:sz w:val="36"/>
          <w:szCs w:val="36"/>
          <w:u w:val="single"/>
          <w:shd w:val="clear" w:fill="FFFFFF"/>
          <w:lang w:val="en-US" w:eastAsia="zh-CN"/>
        </w:rPr>
        <w:t xml:space="preserve">3 </w:t>
      </w:r>
      <w:r>
        <w:rPr>
          <w:rFonts w:hint="eastAsia" w:ascii="仿宋" w:hAnsi="仿宋" w:eastAsia="仿宋" w:cs="仿宋"/>
          <w:b w:val="0"/>
          <w:bCs w:val="0"/>
          <w:i w:val="0"/>
          <w:iCs w:val="0"/>
          <w:caps w:val="0"/>
          <w:color w:val="000000"/>
          <w:spacing w:val="0"/>
          <w:sz w:val="36"/>
          <w:szCs w:val="36"/>
          <w:u w:val="none"/>
          <w:shd w:val="clear" w:fill="FFFFFF"/>
          <w:lang w:val="en-US" w:eastAsia="zh-CN"/>
        </w:rPr>
        <w:t>月</w:t>
      </w:r>
      <w:r>
        <w:rPr>
          <w:rFonts w:hint="eastAsia" w:ascii="仿宋" w:hAnsi="仿宋" w:eastAsia="仿宋" w:cs="仿宋"/>
          <w:b w:val="0"/>
          <w:bCs w:val="0"/>
          <w:i w:val="0"/>
          <w:iCs w:val="0"/>
          <w:caps w:val="0"/>
          <w:color w:val="000000"/>
          <w:spacing w:val="0"/>
          <w:sz w:val="36"/>
          <w:szCs w:val="36"/>
          <w:u w:val="single"/>
          <w:shd w:val="clear" w:fill="FFFFFF"/>
        </w:rPr>
        <w:t xml:space="preserve"> </w:t>
      </w:r>
      <w:r>
        <w:rPr>
          <w:rFonts w:hint="eastAsia" w:ascii="仿宋" w:hAnsi="仿宋" w:eastAsia="仿宋" w:cs="仿宋"/>
          <w:b w:val="0"/>
          <w:bCs w:val="0"/>
          <w:i w:val="0"/>
          <w:iCs w:val="0"/>
          <w:caps w:val="0"/>
          <w:color w:val="000000"/>
          <w:spacing w:val="0"/>
          <w:sz w:val="36"/>
          <w:szCs w:val="36"/>
          <w:u w:val="single"/>
          <w:shd w:val="clear" w:fill="FFFFFF"/>
          <w:lang w:val="en-US" w:eastAsia="zh-CN"/>
        </w:rPr>
        <w:t>25 日</w:t>
      </w:r>
      <w:r>
        <w:rPr>
          <w:rFonts w:hint="eastAsia" w:ascii="仿宋" w:hAnsi="仿宋" w:eastAsia="仿宋" w:cs="仿宋"/>
          <w:b w:val="0"/>
          <w:bCs w:val="0"/>
          <w:i w:val="0"/>
          <w:iCs w:val="0"/>
          <w:caps w:val="0"/>
          <w:color w:val="000000"/>
          <w:spacing w:val="0"/>
          <w:sz w:val="36"/>
          <w:szCs w:val="36"/>
          <w:shd w:val="clear" w:fill="FFFFFF"/>
          <w:lang w:val="en-US" w:eastAsia="zh-CN"/>
        </w:rPr>
        <w:t xml:space="preserve">  </w:t>
      </w:r>
    </w:p>
    <w:p w14:paraId="271B28A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6" w:lineRule="atLeast"/>
        <w:ind w:left="0" w:right="0"/>
        <w:jc w:val="center"/>
        <w:rPr>
          <w:rFonts w:hint="eastAsia" w:ascii="仿宋" w:hAnsi="仿宋" w:eastAsia="仿宋" w:cs="仿宋"/>
          <w:b/>
          <w:bCs/>
          <w:i w:val="0"/>
          <w:iCs w:val="0"/>
          <w:caps w:val="0"/>
          <w:color w:val="000000"/>
          <w:spacing w:val="0"/>
          <w:sz w:val="36"/>
          <w:szCs w:val="36"/>
          <w:shd w:val="clear" w:fill="FFFFFF"/>
          <w:lang w:val="en-US" w:eastAsia="zh-CN"/>
        </w:rPr>
      </w:pPr>
    </w:p>
    <w:p w14:paraId="3BF3ADD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6" w:lineRule="atLeast"/>
        <w:ind w:left="0" w:right="0"/>
        <w:jc w:val="center"/>
        <w:rPr>
          <w:rFonts w:hint="eastAsia" w:ascii="仿宋" w:hAnsi="仿宋" w:eastAsia="仿宋" w:cs="仿宋"/>
          <w:b/>
          <w:bCs/>
          <w:i w:val="0"/>
          <w:iCs w:val="0"/>
          <w:caps w:val="0"/>
          <w:color w:val="000000"/>
          <w:spacing w:val="0"/>
          <w:sz w:val="36"/>
          <w:szCs w:val="36"/>
          <w:shd w:val="clear" w:fill="FFFFFF"/>
          <w:lang w:val="en-US" w:eastAsia="zh-CN"/>
        </w:rPr>
      </w:pPr>
    </w:p>
    <w:p w14:paraId="46F0E5A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6" w:lineRule="atLeast"/>
        <w:ind w:left="0" w:right="0"/>
        <w:jc w:val="center"/>
        <w:rPr>
          <w:rFonts w:hint="eastAsia" w:ascii="仿宋" w:hAnsi="仿宋" w:eastAsia="仿宋" w:cs="仿宋"/>
          <w:b/>
          <w:bCs/>
          <w:i w:val="0"/>
          <w:iCs w:val="0"/>
          <w:caps w:val="0"/>
          <w:color w:val="000000"/>
          <w:spacing w:val="0"/>
          <w:sz w:val="36"/>
          <w:szCs w:val="36"/>
          <w:shd w:val="clear" w:fill="FFFFFF"/>
          <w:lang w:val="en-US" w:eastAsia="zh-CN"/>
        </w:rPr>
      </w:pPr>
    </w:p>
    <w:p w14:paraId="3D3F31C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6" w:lineRule="atLeast"/>
        <w:ind w:left="0" w:right="0"/>
        <w:jc w:val="center"/>
        <w:rPr>
          <w:rFonts w:hint="eastAsia" w:ascii="仿宋" w:hAnsi="仿宋" w:eastAsia="仿宋" w:cs="仿宋"/>
          <w:b/>
          <w:bCs/>
          <w:i w:val="0"/>
          <w:iCs w:val="0"/>
          <w:caps w:val="0"/>
          <w:color w:val="000000"/>
          <w:spacing w:val="0"/>
          <w:sz w:val="36"/>
          <w:szCs w:val="36"/>
          <w:shd w:val="clear" w:fill="FFFFFF"/>
          <w:lang w:val="en-US" w:eastAsia="zh-CN"/>
        </w:rPr>
      </w:pPr>
    </w:p>
    <w:p w14:paraId="6B804514">
      <w:pPr>
        <w:pStyle w:val="3"/>
        <w:keepNext w:val="0"/>
        <w:keepLines w:val="0"/>
        <w:widowControl/>
        <w:suppressLineNumbers w:val="0"/>
        <w:pBdr>
          <w:top w:val="none" w:color="auto" w:sz="0" w:space="0"/>
          <w:bottom w:val="none" w:color="auto" w:sz="0" w:space="0"/>
        </w:pBdr>
        <w:spacing w:before="0" w:beforeAutospacing="1" w:after="0" w:afterAutospacing="1"/>
        <w:ind w:left="0" w:right="0"/>
        <w:jc w:val="both"/>
        <w:rPr>
          <w:rFonts w:hint="eastAsia" w:ascii="仿宋" w:hAnsi="仿宋" w:eastAsia="仿宋" w:cs="仿宋"/>
          <w:b/>
          <w:bCs/>
          <w:color w:val="000000" w:themeColor="text1"/>
          <w:sz w:val="24"/>
          <w:szCs w:val="24"/>
          <w14:textFill>
            <w14:solidFill>
              <w14:schemeClr w14:val="tx1"/>
            </w14:solidFill>
          </w14:textFill>
        </w:rPr>
      </w:pPr>
    </w:p>
    <w:p w14:paraId="428A91E7">
      <w:pPr>
        <w:pStyle w:val="3"/>
        <w:keepNext w:val="0"/>
        <w:keepLines w:val="0"/>
        <w:widowControl/>
        <w:suppressLineNumbers w:val="0"/>
        <w:pBdr>
          <w:top w:val="none" w:color="auto" w:sz="0" w:space="0"/>
          <w:bottom w:val="none" w:color="auto" w:sz="0" w:space="0"/>
        </w:pBdr>
        <w:spacing w:before="0" w:beforeAutospacing="1" w:after="0" w:afterAutospacing="1"/>
        <w:ind w:left="0" w:right="0"/>
        <w:jc w:val="center"/>
        <w:rPr>
          <w:rFonts w:hint="eastAsia" w:ascii="仿宋" w:hAnsi="仿宋" w:eastAsia="仿宋" w:cs="仿宋"/>
          <w:b/>
          <w:bCs/>
          <w:color w:val="000000" w:themeColor="text1"/>
          <w:sz w:val="28"/>
          <w:szCs w:val="28"/>
          <w14:textFill>
            <w14:solidFill>
              <w14:schemeClr w14:val="tx1"/>
            </w14:solidFill>
          </w14:textFill>
        </w:rPr>
      </w:pPr>
      <w:r>
        <w:rPr>
          <w:rFonts w:hint="eastAsia" w:ascii="仿宋" w:hAnsi="仿宋" w:eastAsia="仿宋" w:cs="仿宋"/>
          <w:b/>
          <w:bCs/>
          <w:color w:val="000000" w:themeColor="text1"/>
          <w:sz w:val="28"/>
          <w:szCs w:val="28"/>
          <w14:textFill>
            <w14:solidFill>
              <w14:schemeClr w14:val="tx1"/>
            </w14:solidFill>
          </w14:textFill>
        </w:rPr>
        <w:t>目录</w:t>
      </w:r>
    </w:p>
    <w:p w14:paraId="24E3DB86">
      <w:pPr>
        <w:pStyle w:val="3"/>
        <w:keepNext w:val="0"/>
        <w:keepLines w:val="0"/>
        <w:widowControl/>
        <w:suppressLineNumbers w:val="0"/>
        <w:pBdr>
          <w:top w:val="none" w:color="auto" w:sz="0" w:space="0"/>
          <w:bottom w:val="none" w:color="auto" w:sz="0" w:space="0"/>
        </w:pBdr>
        <w:spacing w:before="0" w:beforeAutospacing="1" w:after="0" w:afterAutospacing="1"/>
        <w:ind w:left="0" w:right="0"/>
        <w:jc w:val="center"/>
        <w:rPr>
          <w:rFonts w:hint="eastAsia" w:ascii="仿宋" w:hAnsi="仿宋" w:eastAsia="仿宋" w:cs="仿宋"/>
          <w:b/>
          <w:bCs/>
          <w:color w:val="000000" w:themeColor="text1"/>
          <w:sz w:val="24"/>
          <w:szCs w:val="24"/>
          <w14:textFill>
            <w14:solidFill>
              <w14:schemeClr w14:val="tx1"/>
            </w14:solidFill>
          </w14:textFill>
        </w:rPr>
      </w:pPr>
    </w:p>
    <w:p w14:paraId="61E7BD45">
      <w:pPr>
        <w:pStyle w:val="3"/>
        <w:keepNext w:val="0"/>
        <w:keepLines w:val="0"/>
        <w:widowControl/>
        <w:suppressLineNumbers w:val="0"/>
        <w:pBdr>
          <w:top w:val="none" w:color="auto" w:sz="0" w:space="0"/>
          <w:bottom w:val="none" w:color="auto" w:sz="0" w:space="0"/>
        </w:pBdr>
        <w:spacing w:before="0" w:beforeAutospacing="1" w:after="0" w:afterAutospacing="1"/>
        <w:ind w:left="0" w:right="0"/>
        <w:jc w:val="center"/>
        <w:rPr>
          <w:rFonts w:hint="eastAsia" w:ascii="仿宋" w:hAnsi="仿宋" w:eastAsia="仿宋" w:cs="仿宋"/>
          <w:b/>
          <w:bCs/>
          <w:color w:val="000000" w:themeColor="text1"/>
          <w:sz w:val="24"/>
          <w:szCs w:val="24"/>
          <w14:textFill>
            <w14:solidFill>
              <w14:schemeClr w14:val="tx1"/>
            </w14:solidFill>
          </w14:textFill>
        </w:rPr>
      </w:pPr>
    </w:p>
    <w:p w14:paraId="4E73E1C4">
      <w:pPr>
        <w:pStyle w:val="3"/>
        <w:keepNext w:val="0"/>
        <w:keepLines w:val="0"/>
        <w:pageBreakBefore w:val="0"/>
        <w:widowControl/>
        <w:suppressLineNumbers w:val="0"/>
        <w:pBdr>
          <w:top w:val="none" w:color="auto" w:sz="0" w:space="0"/>
          <w:bottom w:val="none" w:color="auto" w:sz="0" w:space="0"/>
        </w:pBdr>
        <w:tabs>
          <w:tab w:val="left" w:leader="middleDot" w:pos="7980"/>
        </w:tabs>
        <w:kinsoku/>
        <w:wordWrap/>
        <w:overflowPunct/>
        <w:topLinePunct w:val="0"/>
        <w:autoSpaceDE/>
        <w:autoSpaceDN/>
        <w:bidi w:val="0"/>
        <w:adjustRightInd/>
        <w:snapToGrid/>
        <w:spacing w:before="0" w:beforeAutospacing="1" w:after="0" w:afterAutospacing="1"/>
        <w:ind w:left="0" w:right="0"/>
        <w:textAlignment w:val="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一、指导思想</w:t>
      </w:r>
      <w:r>
        <w:rPr>
          <w:rFonts w:hint="eastAsia" w:ascii="仿宋" w:hAnsi="仿宋" w:eastAsia="仿宋" w:cs="仿宋"/>
          <w:color w:val="000000" w:themeColor="text1"/>
          <w:sz w:val="24"/>
          <w:szCs w:val="24"/>
          <w:lang w:val="en-US" w:eastAsia="zh-CN"/>
          <w14:textFill>
            <w14:solidFill>
              <w14:schemeClr w14:val="tx1"/>
            </w14:solidFill>
          </w14:textFill>
        </w:rPr>
        <w:tab/>
      </w:r>
      <w:r>
        <w:rPr>
          <w:rFonts w:hint="eastAsia" w:ascii="仿宋" w:hAnsi="仿宋" w:eastAsia="仿宋" w:cs="仿宋"/>
          <w:color w:val="000000" w:themeColor="text1"/>
          <w:sz w:val="24"/>
          <w:szCs w:val="24"/>
          <w:lang w:val="en-US" w:eastAsia="zh-CN"/>
          <w14:textFill>
            <w14:solidFill>
              <w14:schemeClr w14:val="tx1"/>
            </w14:solidFill>
          </w14:textFill>
        </w:rPr>
        <w:t>3</w:t>
      </w:r>
      <w:r>
        <w:rPr>
          <w:rFonts w:hint="eastAsia" w:ascii="仿宋" w:hAnsi="仿宋" w:eastAsia="仿宋" w:cs="仿宋"/>
          <w:color w:val="000000" w:themeColor="text1"/>
          <w:sz w:val="24"/>
          <w:szCs w:val="24"/>
          <w14:textFill>
            <w14:solidFill>
              <w14:schemeClr w14:val="tx1"/>
            </w14:solidFill>
          </w14:textFill>
        </w:rPr>
        <w:t xml:space="preserve"> </w:t>
      </w:r>
    </w:p>
    <w:p w14:paraId="4135D2A8">
      <w:pPr>
        <w:pStyle w:val="3"/>
        <w:keepNext w:val="0"/>
        <w:keepLines w:val="0"/>
        <w:pageBreakBefore w:val="0"/>
        <w:widowControl/>
        <w:suppressLineNumbers w:val="0"/>
        <w:pBdr>
          <w:top w:val="none" w:color="auto" w:sz="0" w:space="0"/>
          <w:bottom w:val="none" w:color="auto" w:sz="0" w:space="0"/>
        </w:pBdr>
        <w:tabs>
          <w:tab w:val="left" w:leader="middleDot" w:pos="7980"/>
        </w:tabs>
        <w:kinsoku/>
        <w:wordWrap/>
        <w:overflowPunct/>
        <w:topLinePunct w:val="0"/>
        <w:autoSpaceDE/>
        <w:autoSpaceDN/>
        <w:bidi w:val="0"/>
        <w:adjustRightInd/>
        <w:snapToGrid/>
        <w:spacing w:before="0" w:beforeAutospacing="1" w:after="0" w:afterAutospacing="1"/>
        <w:ind w:left="0" w:right="0"/>
        <w:textAlignment w:val="auto"/>
        <w:rPr>
          <w:rFonts w:hint="eastAsia" w:ascii="仿宋" w:hAnsi="仿宋" w:eastAsia="仿宋" w:cs="仿宋"/>
          <w:color w:val="000000" w:themeColor="text1"/>
          <w:sz w:val="24"/>
          <w:szCs w:val="24"/>
          <w:lang w:eastAsia="zh-CN"/>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二、组织领导</w:t>
      </w:r>
      <w:r>
        <w:rPr>
          <w:rFonts w:hint="eastAsia" w:ascii="仿宋" w:hAnsi="仿宋" w:eastAsia="仿宋" w:cs="仿宋"/>
          <w:color w:val="000000" w:themeColor="text1"/>
          <w:sz w:val="24"/>
          <w:szCs w:val="24"/>
          <w:lang w:val="en-US" w:eastAsia="zh-CN"/>
          <w14:textFill>
            <w14:solidFill>
              <w14:schemeClr w14:val="tx1"/>
            </w14:solidFill>
          </w14:textFill>
        </w:rPr>
        <w:tab/>
      </w:r>
      <w:r>
        <w:rPr>
          <w:rFonts w:hint="eastAsia" w:ascii="仿宋" w:hAnsi="仿宋" w:eastAsia="仿宋" w:cs="仿宋"/>
          <w:color w:val="000000" w:themeColor="text1"/>
          <w:sz w:val="24"/>
          <w:szCs w:val="24"/>
          <w:lang w:val="en-US" w:eastAsia="zh-CN"/>
          <w14:textFill>
            <w14:solidFill>
              <w14:schemeClr w14:val="tx1"/>
            </w14:solidFill>
          </w14:textFill>
        </w:rPr>
        <w:t>3</w:t>
      </w:r>
    </w:p>
    <w:p w14:paraId="7308F5BB">
      <w:pPr>
        <w:pStyle w:val="3"/>
        <w:keepNext w:val="0"/>
        <w:keepLines w:val="0"/>
        <w:pageBreakBefore w:val="0"/>
        <w:widowControl/>
        <w:suppressLineNumbers w:val="0"/>
        <w:pBdr>
          <w:top w:val="none" w:color="auto" w:sz="0" w:space="0"/>
          <w:bottom w:val="none" w:color="auto" w:sz="0" w:space="0"/>
        </w:pBdr>
        <w:tabs>
          <w:tab w:val="left" w:leader="middleDot" w:pos="7980"/>
        </w:tabs>
        <w:kinsoku/>
        <w:wordWrap/>
        <w:overflowPunct/>
        <w:topLinePunct w:val="0"/>
        <w:autoSpaceDE/>
        <w:autoSpaceDN/>
        <w:bidi w:val="0"/>
        <w:adjustRightInd/>
        <w:snapToGrid/>
        <w:spacing w:before="0" w:beforeAutospacing="1" w:after="0" w:afterAutospacing="1"/>
        <w:ind w:left="0" w:right="0"/>
        <w:textAlignment w:val="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三、工作重点</w:t>
      </w:r>
      <w:r>
        <w:rPr>
          <w:rFonts w:hint="eastAsia" w:ascii="仿宋" w:hAnsi="仿宋" w:eastAsia="仿宋" w:cs="仿宋"/>
          <w:color w:val="000000" w:themeColor="text1"/>
          <w:sz w:val="24"/>
          <w:szCs w:val="24"/>
          <w:lang w:val="en-US" w:eastAsia="zh-CN"/>
          <w14:textFill>
            <w14:solidFill>
              <w14:schemeClr w14:val="tx1"/>
            </w14:solidFill>
          </w14:textFill>
        </w:rPr>
        <w:tab/>
      </w:r>
      <w:r>
        <w:rPr>
          <w:rFonts w:hint="eastAsia" w:ascii="仿宋" w:hAnsi="仿宋" w:eastAsia="仿宋" w:cs="仿宋"/>
          <w:color w:val="000000" w:themeColor="text1"/>
          <w:sz w:val="24"/>
          <w:szCs w:val="24"/>
          <w:lang w:val="en-US" w:eastAsia="zh-CN"/>
          <w14:textFill>
            <w14:solidFill>
              <w14:schemeClr w14:val="tx1"/>
            </w14:solidFill>
          </w14:textFill>
        </w:rPr>
        <w:t>3</w:t>
      </w:r>
      <w:r>
        <w:rPr>
          <w:rFonts w:hint="eastAsia" w:ascii="仿宋" w:hAnsi="仿宋" w:eastAsia="仿宋" w:cs="仿宋"/>
          <w:color w:val="000000" w:themeColor="text1"/>
          <w:sz w:val="24"/>
          <w:szCs w:val="24"/>
          <w14:textFill>
            <w14:solidFill>
              <w14:schemeClr w14:val="tx1"/>
            </w14:solidFill>
          </w14:textFill>
        </w:rPr>
        <w:t xml:space="preserve"> </w:t>
      </w:r>
    </w:p>
    <w:p w14:paraId="06D62276">
      <w:pPr>
        <w:pStyle w:val="3"/>
        <w:keepNext w:val="0"/>
        <w:keepLines w:val="0"/>
        <w:pageBreakBefore w:val="0"/>
        <w:widowControl/>
        <w:suppressLineNumbers w:val="0"/>
        <w:pBdr>
          <w:top w:val="none" w:color="auto" w:sz="0" w:space="0"/>
          <w:bottom w:val="none" w:color="auto" w:sz="0" w:space="0"/>
        </w:pBdr>
        <w:tabs>
          <w:tab w:val="left" w:leader="middleDot" w:pos="7980"/>
        </w:tabs>
        <w:kinsoku/>
        <w:wordWrap/>
        <w:overflowPunct/>
        <w:topLinePunct w:val="0"/>
        <w:autoSpaceDE/>
        <w:autoSpaceDN/>
        <w:bidi w:val="0"/>
        <w:adjustRightInd/>
        <w:snapToGrid/>
        <w:spacing w:before="0" w:beforeAutospacing="1" w:after="0" w:afterAutospacing="1"/>
        <w:ind w:left="0" w:right="0"/>
        <w:textAlignment w:val="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四、青蓝工程结对方式</w:t>
      </w:r>
      <w:r>
        <w:rPr>
          <w:rFonts w:hint="eastAsia" w:ascii="仿宋" w:hAnsi="仿宋" w:eastAsia="仿宋" w:cs="仿宋"/>
          <w:color w:val="000000" w:themeColor="text1"/>
          <w:sz w:val="24"/>
          <w:szCs w:val="24"/>
          <w:lang w:val="en-US" w:eastAsia="zh-CN"/>
          <w14:textFill>
            <w14:solidFill>
              <w14:schemeClr w14:val="tx1"/>
            </w14:solidFill>
          </w14:textFill>
        </w:rPr>
        <w:tab/>
      </w:r>
      <w:r>
        <w:rPr>
          <w:rFonts w:hint="eastAsia" w:ascii="仿宋" w:hAnsi="仿宋" w:eastAsia="仿宋" w:cs="仿宋"/>
          <w:color w:val="000000" w:themeColor="text1"/>
          <w:sz w:val="24"/>
          <w:szCs w:val="24"/>
          <w:lang w:val="en-US" w:eastAsia="zh-CN"/>
          <w14:textFill>
            <w14:solidFill>
              <w14:schemeClr w14:val="tx1"/>
            </w14:solidFill>
          </w14:textFill>
        </w:rPr>
        <w:t>4</w:t>
      </w:r>
    </w:p>
    <w:p w14:paraId="276733BE">
      <w:pPr>
        <w:pStyle w:val="3"/>
        <w:keepNext w:val="0"/>
        <w:keepLines w:val="0"/>
        <w:pageBreakBefore w:val="0"/>
        <w:widowControl/>
        <w:suppressLineNumbers w:val="0"/>
        <w:pBdr>
          <w:top w:val="none" w:color="auto" w:sz="0" w:space="0"/>
          <w:bottom w:val="none" w:color="auto" w:sz="0" w:space="0"/>
        </w:pBdr>
        <w:tabs>
          <w:tab w:val="left" w:leader="middleDot" w:pos="7980"/>
        </w:tabs>
        <w:kinsoku/>
        <w:wordWrap/>
        <w:overflowPunct/>
        <w:topLinePunct w:val="0"/>
        <w:autoSpaceDE/>
        <w:autoSpaceDN/>
        <w:bidi w:val="0"/>
        <w:adjustRightInd/>
        <w:snapToGrid/>
        <w:spacing w:before="0" w:beforeAutospacing="1" w:after="0" w:afterAutospacing="1"/>
        <w:ind w:left="0" w:right="0"/>
        <w:textAlignment w:val="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五、青蓝工程的实施</w:t>
      </w:r>
      <w:r>
        <w:rPr>
          <w:rFonts w:hint="eastAsia" w:ascii="仿宋" w:hAnsi="仿宋" w:eastAsia="仿宋" w:cs="仿宋"/>
          <w:color w:val="000000" w:themeColor="text1"/>
          <w:sz w:val="24"/>
          <w:szCs w:val="24"/>
          <w:lang w:val="en-US" w:eastAsia="zh-CN"/>
          <w14:textFill>
            <w14:solidFill>
              <w14:schemeClr w14:val="tx1"/>
            </w14:solidFill>
          </w14:textFill>
        </w:rPr>
        <w:tab/>
      </w:r>
      <w:r>
        <w:rPr>
          <w:rFonts w:hint="eastAsia" w:ascii="仿宋" w:hAnsi="仿宋" w:eastAsia="仿宋" w:cs="仿宋"/>
          <w:color w:val="000000" w:themeColor="text1"/>
          <w:sz w:val="24"/>
          <w:szCs w:val="24"/>
          <w:lang w:val="en-US" w:eastAsia="zh-CN"/>
          <w14:textFill>
            <w14:solidFill>
              <w14:schemeClr w14:val="tx1"/>
            </w14:solidFill>
          </w14:textFill>
        </w:rPr>
        <w:t>4</w:t>
      </w:r>
      <w:r>
        <w:rPr>
          <w:rFonts w:hint="eastAsia" w:ascii="仿宋" w:hAnsi="仿宋" w:eastAsia="仿宋" w:cs="仿宋"/>
          <w:color w:val="000000" w:themeColor="text1"/>
          <w:sz w:val="24"/>
          <w:szCs w:val="24"/>
          <w14:textFill>
            <w14:solidFill>
              <w14:schemeClr w14:val="tx1"/>
            </w14:solidFill>
          </w14:textFill>
        </w:rPr>
        <w:t xml:space="preserve"> </w:t>
      </w:r>
    </w:p>
    <w:p w14:paraId="39AD20CE">
      <w:pPr>
        <w:pStyle w:val="3"/>
        <w:keepNext w:val="0"/>
        <w:keepLines w:val="0"/>
        <w:pageBreakBefore w:val="0"/>
        <w:widowControl/>
        <w:suppressLineNumbers w:val="0"/>
        <w:pBdr>
          <w:top w:val="none" w:color="auto" w:sz="0" w:space="0"/>
          <w:bottom w:val="none" w:color="auto" w:sz="0" w:space="0"/>
        </w:pBdr>
        <w:tabs>
          <w:tab w:val="left" w:leader="middleDot" w:pos="7980"/>
        </w:tabs>
        <w:kinsoku/>
        <w:wordWrap/>
        <w:overflowPunct/>
        <w:topLinePunct w:val="0"/>
        <w:autoSpaceDE/>
        <w:autoSpaceDN/>
        <w:bidi w:val="0"/>
        <w:adjustRightInd/>
        <w:snapToGrid/>
        <w:spacing w:before="0" w:beforeAutospacing="1" w:after="0" w:afterAutospacing="1"/>
        <w:ind w:left="0" w:right="0"/>
        <w:textAlignment w:val="auto"/>
        <w:rPr>
          <w:rFonts w:hint="eastAsia" w:ascii="仿宋" w:hAnsi="仿宋" w:eastAsia="仿宋" w:cs="仿宋"/>
          <w:color w:val="000000" w:themeColor="text1"/>
          <w:sz w:val="24"/>
          <w:szCs w:val="24"/>
          <w:lang w:val="en-US"/>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六、</w:t>
      </w:r>
      <w:r>
        <w:rPr>
          <w:rFonts w:hint="eastAsia" w:ascii="仿宋" w:hAnsi="仿宋" w:eastAsia="仿宋" w:cs="仿宋"/>
          <w:b w:val="0"/>
          <w:bCs w:val="0"/>
          <w:color w:val="000000"/>
          <w:sz w:val="24"/>
          <w:szCs w:val="24"/>
        </w:rPr>
        <w:t>指导教师职责</w:t>
      </w:r>
      <w:r>
        <w:rPr>
          <w:rFonts w:hint="eastAsia" w:ascii="仿宋" w:hAnsi="仿宋" w:eastAsia="仿宋" w:cs="仿宋"/>
          <w:color w:val="000000" w:themeColor="text1"/>
          <w:sz w:val="24"/>
          <w:szCs w:val="24"/>
          <w:lang w:val="en-US" w:eastAsia="zh-CN"/>
          <w14:textFill>
            <w14:solidFill>
              <w14:schemeClr w14:val="tx1"/>
            </w14:solidFill>
          </w14:textFill>
        </w:rPr>
        <w:tab/>
      </w:r>
      <w:r>
        <w:rPr>
          <w:rFonts w:hint="eastAsia" w:ascii="仿宋" w:hAnsi="仿宋" w:eastAsia="仿宋" w:cs="仿宋"/>
          <w:color w:val="000000" w:themeColor="text1"/>
          <w:sz w:val="24"/>
          <w:szCs w:val="24"/>
          <w:lang w:val="en-US" w:eastAsia="zh-CN"/>
          <w14:textFill>
            <w14:solidFill>
              <w14:schemeClr w14:val="tx1"/>
            </w14:solidFill>
          </w14:textFill>
        </w:rPr>
        <w:t>5</w:t>
      </w:r>
    </w:p>
    <w:p w14:paraId="351FADF9">
      <w:pPr>
        <w:pStyle w:val="3"/>
        <w:keepNext w:val="0"/>
        <w:keepLines w:val="0"/>
        <w:pageBreakBefore w:val="0"/>
        <w:widowControl/>
        <w:suppressLineNumbers w:val="0"/>
        <w:pBdr>
          <w:top w:val="none" w:color="auto" w:sz="0" w:space="0"/>
          <w:bottom w:val="none" w:color="auto" w:sz="0" w:space="0"/>
        </w:pBdr>
        <w:tabs>
          <w:tab w:val="left" w:leader="middleDot" w:pos="7980"/>
        </w:tabs>
        <w:kinsoku/>
        <w:wordWrap/>
        <w:overflowPunct/>
        <w:topLinePunct w:val="0"/>
        <w:autoSpaceDE/>
        <w:autoSpaceDN/>
        <w:bidi w:val="0"/>
        <w:adjustRightInd/>
        <w:snapToGrid/>
        <w:spacing w:before="0" w:beforeAutospacing="1" w:after="0" w:afterAutospacing="1"/>
        <w:ind w:left="0" w:right="0"/>
        <w:textAlignment w:val="auto"/>
        <w:rPr>
          <w:rFonts w:hint="eastAsia" w:ascii="仿宋" w:hAnsi="仿宋" w:eastAsia="仿宋" w:cs="仿宋"/>
          <w:b w:val="0"/>
          <w:bCs w:val="0"/>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七</w:t>
      </w:r>
      <w:r>
        <w:rPr>
          <w:rFonts w:hint="eastAsia" w:ascii="仿宋" w:hAnsi="仿宋" w:eastAsia="仿宋" w:cs="仿宋"/>
          <w:b w:val="0"/>
          <w:bCs w:val="0"/>
          <w:color w:val="000000" w:themeColor="text1"/>
          <w:sz w:val="24"/>
          <w:szCs w:val="24"/>
          <w14:textFill>
            <w14:solidFill>
              <w14:schemeClr w14:val="tx1"/>
            </w14:solidFill>
          </w14:textFill>
        </w:rPr>
        <w:t>、</w:t>
      </w:r>
      <w:r>
        <w:rPr>
          <w:rFonts w:hint="eastAsia" w:ascii="仿宋" w:hAnsi="仿宋" w:eastAsia="仿宋" w:cs="仿宋"/>
          <w:b w:val="0"/>
          <w:bCs w:val="0"/>
          <w:color w:val="000000"/>
          <w:sz w:val="24"/>
          <w:szCs w:val="24"/>
        </w:rPr>
        <w:t>青年教师职责</w:t>
      </w:r>
      <w:r>
        <w:rPr>
          <w:rFonts w:hint="eastAsia" w:ascii="仿宋" w:hAnsi="仿宋" w:eastAsia="仿宋" w:cs="仿宋"/>
          <w:b w:val="0"/>
          <w:bCs w:val="0"/>
          <w:color w:val="000000" w:themeColor="text1"/>
          <w:sz w:val="24"/>
          <w:szCs w:val="24"/>
          <w:lang w:val="en-US" w:eastAsia="zh-CN"/>
          <w14:textFill>
            <w14:solidFill>
              <w14:schemeClr w14:val="tx1"/>
            </w14:solidFill>
          </w14:textFill>
        </w:rPr>
        <w:tab/>
      </w:r>
      <w:r>
        <w:rPr>
          <w:rFonts w:hint="eastAsia" w:ascii="仿宋" w:hAnsi="仿宋" w:eastAsia="仿宋" w:cs="仿宋"/>
          <w:b w:val="0"/>
          <w:bCs w:val="0"/>
          <w:color w:val="000000" w:themeColor="text1"/>
          <w:sz w:val="24"/>
          <w:szCs w:val="24"/>
          <w:lang w:val="en-US" w:eastAsia="zh-CN"/>
          <w14:textFill>
            <w14:solidFill>
              <w14:schemeClr w14:val="tx1"/>
            </w14:solidFill>
          </w14:textFill>
        </w:rPr>
        <w:t>5</w:t>
      </w:r>
      <w:r>
        <w:rPr>
          <w:rFonts w:hint="eastAsia" w:ascii="仿宋" w:hAnsi="仿宋" w:eastAsia="仿宋" w:cs="仿宋"/>
          <w:b w:val="0"/>
          <w:bCs w:val="0"/>
          <w:color w:val="000000" w:themeColor="text1"/>
          <w:sz w:val="24"/>
          <w:szCs w:val="24"/>
          <w14:textFill>
            <w14:solidFill>
              <w14:schemeClr w14:val="tx1"/>
            </w14:solidFill>
          </w14:textFill>
        </w:rPr>
        <w:t xml:space="preserve"> </w:t>
      </w:r>
    </w:p>
    <w:p w14:paraId="67BA3313">
      <w:pPr>
        <w:pStyle w:val="3"/>
        <w:keepNext w:val="0"/>
        <w:keepLines w:val="0"/>
        <w:pageBreakBefore w:val="0"/>
        <w:widowControl/>
        <w:suppressLineNumbers w:val="0"/>
        <w:pBdr>
          <w:top w:val="none" w:color="auto" w:sz="0" w:space="0"/>
          <w:bottom w:val="none" w:color="auto" w:sz="0" w:space="0"/>
        </w:pBdr>
        <w:tabs>
          <w:tab w:val="left" w:leader="middleDot" w:pos="7980"/>
        </w:tabs>
        <w:kinsoku/>
        <w:wordWrap/>
        <w:overflowPunct/>
        <w:topLinePunct w:val="0"/>
        <w:autoSpaceDE/>
        <w:autoSpaceDN/>
        <w:bidi w:val="0"/>
        <w:adjustRightInd/>
        <w:snapToGrid/>
        <w:spacing w:before="0" w:beforeAutospacing="1" w:after="0" w:afterAutospacing="1"/>
        <w:ind w:left="0" w:right="0"/>
        <w:textAlignment w:val="auto"/>
        <w:rPr>
          <w:rFonts w:hint="eastAsia" w:ascii="仿宋" w:hAnsi="仿宋" w:eastAsia="仿宋" w:cs="仿宋"/>
          <w:b w:val="0"/>
          <w:bCs w:val="0"/>
          <w:color w:val="000000" w:themeColor="text1"/>
          <w:sz w:val="24"/>
          <w:szCs w:val="24"/>
          <w:lang w:eastAsia="zh-CN"/>
          <w14:textFill>
            <w14:solidFill>
              <w14:schemeClr w14:val="tx1"/>
            </w14:solidFill>
          </w14:textFill>
        </w:rPr>
      </w:pPr>
      <w:r>
        <w:rPr>
          <w:rFonts w:hint="eastAsia" w:ascii="仿宋" w:hAnsi="仿宋" w:eastAsia="仿宋" w:cs="仿宋"/>
          <w:b w:val="0"/>
          <w:bCs w:val="0"/>
          <w:color w:val="000000" w:themeColor="text1"/>
          <w:sz w:val="24"/>
          <w:szCs w:val="24"/>
          <w:lang w:val="en-US" w:eastAsia="zh-CN"/>
          <w14:textFill>
            <w14:solidFill>
              <w14:schemeClr w14:val="tx1"/>
            </w14:solidFill>
          </w14:textFill>
        </w:rPr>
        <w:t>八</w:t>
      </w:r>
      <w:r>
        <w:rPr>
          <w:rFonts w:hint="eastAsia" w:ascii="仿宋" w:hAnsi="仿宋" w:eastAsia="仿宋" w:cs="仿宋"/>
          <w:b w:val="0"/>
          <w:bCs w:val="0"/>
          <w:color w:val="000000" w:themeColor="text1"/>
          <w:sz w:val="24"/>
          <w:szCs w:val="24"/>
          <w14:textFill>
            <w14:solidFill>
              <w14:schemeClr w14:val="tx1"/>
            </w14:solidFill>
          </w14:textFill>
        </w:rPr>
        <w:t>、</w:t>
      </w:r>
      <w:r>
        <w:rPr>
          <w:rFonts w:hint="eastAsia" w:ascii="仿宋" w:hAnsi="仿宋" w:eastAsia="仿宋" w:cs="仿宋"/>
          <w:b w:val="0"/>
          <w:bCs w:val="0"/>
          <w:color w:val="000000"/>
          <w:sz w:val="24"/>
          <w:szCs w:val="24"/>
        </w:rPr>
        <w:t>实施步骤</w:t>
      </w:r>
      <w:r>
        <w:rPr>
          <w:rFonts w:hint="eastAsia" w:ascii="仿宋" w:hAnsi="仿宋" w:eastAsia="仿宋" w:cs="仿宋"/>
          <w:b w:val="0"/>
          <w:bCs w:val="0"/>
          <w:color w:val="000000" w:themeColor="text1"/>
          <w:sz w:val="24"/>
          <w:szCs w:val="24"/>
          <w:lang w:val="en-US" w:eastAsia="zh-CN"/>
          <w14:textFill>
            <w14:solidFill>
              <w14:schemeClr w14:val="tx1"/>
            </w14:solidFill>
          </w14:textFill>
        </w:rPr>
        <w:tab/>
      </w:r>
      <w:r>
        <w:rPr>
          <w:rFonts w:hint="eastAsia" w:ascii="仿宋" w:hAnsi="仿宋" w:eastAsia="仿宋" w:cs="仿宋"/>
          <w:b w:val="0"/>
          <w:bCs w:val="0"/>
          <w:color w:val="000000" w:themeColor="text1"/>
          <w:sz w:val="24"/>
          <w:szCs w:val="24"/>
          <w:lang w:val="en-US" w:eastAsia="zh-CN"/>
          <w14:textFill>
            <w14:solidFill>
              <w14:schemeClr w14:val="tx1"/>
            </w14:solidFill>
          </w14:textFill>
        </w:rPr>
        <w:t>5</w:t>
      </w:r>
    </w:p>
    <w:p w14:paraId="1CE1EE5D">
      <w:pPr>
        <w:pStyle w:val="3"/>
        <w:keepNext w:val="0"/>
        <w:keepLines w:val="0"/>
        <w:pageBreakBefore w:val="0"/>
        <w:widowControl/>
        <w:suppressLineNumbers w:val="0"/>
        <w:pBdr>
          <w:top w:val="none" w:color="auto" w:sz="0" w:space="0"/>
          <w:bottom w:val="none" w:color="auto" w:sz="0" w:space="0"/>
        </w:pBdr>
        <w:tabs>
          <w:tab w:val="left" w:leader="middleDot" w:pos="7980"/>
        </w:tabs>
        <w:kinsoku/>
        <w:wordWrap/>
        <w:overflowPunct/>
        <w:topLinePunct w:val="0"/>
        <w:autoSpaceDE/>
        <w:autoSpaceDN/>
        <w:bidi w:val="0"/>
        <w:adjustRightInd/>
        <w:snapToGrid/>
        <w:spacing w:before="0" w:beforeAutospacing="1" w:after="0" w:afterAutospacing="1"/>
        <w:ind w:left="0" w:right="0"/>
        <w:textAlignment w:val="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九</w:t>
      </w:r>
      <w:r>
        <w:rPr>
          <w:rFonts w:hint="eastAsia" w:ascii="仿宋" w:hAnsi="仿宋" w:eastAsia="仿宋" w:cs="仿宋"/>
          <w:color w:val="000000" w:themeColor="text1"/>
          <w:sz w:val="24"/>
          <w:szCs w:val="24"/>
          <w14:textFill>
            <w14:solidFill>
              <w14:schemeClr w14:val="tx1"/>
            </w14:solidFill>
          </w14:textFill>
        </w:rPr>
        <w:t>、</w:t>
      </w:r>
      <w:r>
        <w:rPr>
          <w:rFonts w:hint="eastAsia" w:ascii="仿宋" w:hAnsi="仿宋" w:eastAsia="仿宋" w:cs="仿宋"/>
          <w:b w:val="0"/>
          <w:bCs w:val="0"/>
          <w:color w:val="000000"/>
          <w:sz w:val="24"/>
          <w:szCs w:val="24"/>
        </w:rPr>
        <w:t>培养目标</w:t>
      </w:r>
      <w:r>
        <w:rPr>
          <w:rFonts w:hint="eastAsia" w:ascii="仿宋" w:hAnsi="仿宋" w:eastAsia="仿宋" w:cs="仿宋"/>
          <w:color w:val="000000" w:themeColor="text1"/>
          <w:sz w:val="24"/>
          <w:szCs w:val="24"/>
          <w:lang w:val="en-US" w:eastAsia="zh-CN"/>
          <w14:textFill>
            <w14:solidFill>
              <w14:schemeClr w14:val="tx1"/>
            </w14:solidFill>
          </w14:textFill>
        </w:rPr>
        <w:tab/>
      </w:r>
      <w:r>
        <w:rPr>
          <w:rFonts w:hint="eastAsia" w:ascii="仿宋" w:hAnsi="仿宋" w:eastAsia="仿宋" w:cs="仿宋"/>
          <w:color w:val="000000" w:themeColor="text1"/>
          <w:sz w:val="24"/>
          <w:szCs w:val="24"/>
          <w:lang w:val="en-US" w:eastAsia="zh-CN"/>
          <w14:textFill>
            <w14:solidFill>
              <w14:schemeClr w14:val="tx1"/>
            </w14:solidFill>
          </w14:textFill>
        </w:rPr>
        <w:t>5</w:t>
      </w:r>
      <w:r>
        <w:rPr>
          <w:rFonts w:hint="eastAsia" w:ascii="仿宋" w:hAnsi="仿宋" w:eastAsia="仿宋" w:cs="仿宋"/>
          <w:color w:val="000000" w:themeColor="text1"/>
          <w:sz w:val="24"/>
          <w:szCs w:val="24"/>
          <w14:textFill>
            <w14:solidFill>
              <w14:schemeClr w14:val="tx1"/>
            </w14:solidFill>
          </w14:textFill>
        </w:rPr>
        <w:t xml:space="preserve"> </w:t>
      </w:r>
    </w:p>
    <w:p w14:paraId="55A2F53A">
      <w:pPr>
        <w:pStyle w:val="3"/>
        <w:keepNext w:val="0"/>
        <w:keepLines w:val="0"/>
        <w:pageBreakBefore w:val="0"/>
        <w:widowControl/>
        <w:suppressLineNumbers w:val="0"/>
        <w:pBdr>
          <w:top w:val="none" w:color="auto" w:sz="0" w:space="0"/>
          <w:bottom w:val="none" w:color="auto" w:sz="0" w:space="0"/>
        </w:pBdr>
        <w:tabs>
          <w:tab w:val="left" w:leader="middleDot" w:pos="7980"/>
        </w:tabs>
        <w:kinsoku/>
        <w:wordWrap/>
        <w:overflowPunct/>
        <w:topLinePunct w:val="0"/>
        <w:autoSpaceDE/>
        <w:autoSpaceDN/>
        <w:bidi w:val="0"/>
        <w:adjustRightInd/>
        <w:snapToGrid/>
        <w:spacing w:before="0" w:beforeAutospacing="1" w:after="0" w:afterAutospacing="1"/>
        <w:ind w:left="0" w:right="0"/>
        <w:textAlignment w:val="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十</w:t>
      </w:r>
      <w:r>
        <w:rPr>
          <w:rFonts w:hint="eastAsia" w:ascii="仿宋" w:hAnsi="仿宋" w:eastAsia="仿宋" w:cs="仿宋"/>
          <w:color w:val="000000" w:themeColor="text1"/>
          <w:sz w:val="24"/>
          <w:szCs w:val="24"/>
          <w14:textFill>
            <w14:solidFill>
              <w14:schemeClr w14:val="tx1"/>
            </w14:solidFill>
          </w14:textFill>
        </w:rPr>
        <w:t>、</w:t>
      </w:r>
      <w:r>
        <w:rPr>
          <w:rFonts w:hint="eastAsia" w:ascii="仿宋" w:hAnsi="仿宋" w:eastAsia="仿宋" w:cs="仿宋"/>
          <w:b w:val="0"/>
          <w:bCs w:val="0"/>
          <w:color w:val="000000"/>
          <w:sz w:val="24"/>
          <w:szCs w:val="24"/>
        </w:rPr>
        <w:t>培养</w:t>
      </w:r>
      <w:r>
        <w:rPr>
          <w:rFonts w:hint="eastAsia" w:ascii="仿宋" w:hAnsi="仿宋" w:eastAsia="仿宋" w:cs="仿宋"/>
          <w:b w:val="0"/>
          <w:bCs w:val="0"/>
          <w:color w:val="000000"/>
          <w:sz w:val="24"/>
          <w:szCs w:val="24"/>
          <w:lang w:val="en-US" w:eastAsia="zh-CN"/>
        </w:rPr>
        <w:t>措施</w:t>
      </w:r>
      <w:r>
        <w:rPr>
          <w:rFonts w:hint="eastAsia" w:ascii="仿宋" w:hAnsi="仿宋" w:eastAsia="仿宋" w:cs="仿宋"/>
          <w:color w:val="000000" w:themeColor="text1"/>
          <w:sz w:val="24"/>
          <w:szCs w:val="24"/>
          <w:lang w:val="en-US" w:eastAsia="zh-CN"/>
          <w14:textFill>
            <w14:solidFill>
              <w14:schemeClr w14:val="tx1"/>
            </w14:solidFill>
          </w14:textFill>
        </w:rPr>
        <w:tab/>
      </w:r>
      <w:r>
        <w:rPr>
          <w:rFonts w:hint="eastAsia" w:ascii="仿宋" w:hAnsi="仿宋" w:eastAsia="仿宋" w:cs="仿宋"/>
          <w:color w:val="000000" w:themeColor="text1"/>
          <w:sz w:val="24"/>
          <w:szCs w:val="24"/>
          <w:lang w:val="en-US" w:eastAsia="zh-CN"/>
          <w14:textFill>
            <w14:solidFill>
              <w14:schemeClr w14:val="tx1"/>
            </w14:solidFill>
          </w14:textFill>
        </w:rPr>
        <w:t>6</w:t>
      </w:r>
      <w:r>
        <w:rPr>
          <w:rFonts w:hint="eastAsia" w:ascii="仿宋" w:hAnsi="仿宋" w:eastAsia="仿宋" w:cs="仿宋"/>
          <w:color w:val="000000" w:themeColor="text1"/>
          <w:sz w:val="24"/>
          <w:szCs w:val="24"/>
          <w14:textFill>
            <w14:solidFill>
              <w14:schemeClr w14:val="tx1"/>
            </w14:solidFill>
          </w14:textFill>
        </w:rPr>
        <w:t xml:space="preserve"> </w:t>
      </w:r>
    </w:p>
    <w:p w14:paraId="0FE689EE">
      <w:pPr>
        <w:pStyle w:val="3"/>
        <w:keepNext w:val="0"/>
        <w:keepLines w:val="0"/>
        <w:pageBreakBefore w:val="0"/>
        <w:widowControl/>
        <w:suppressLineNumbers w:val="0"/>
        <w:pBdr>
          <w:top w:val="none" w:color="auto" w:sz="0" w:space="0"/>
          <w:bottom w:val="none" w:color="auto" w:sz="0" w:space="0"/>
        </w:pBdr>
        <w:tabs>
          <w:tab w:val="left" w:leader="middleDot" w:pos="7980"/>
        </w:tabs>
        <w:kinsoku/>
        <w:wordWrap/>
        <w:overflowPunct/>
        <w:topLinePunct w:val="0"/>
        <w:autoSpaceDE/>
        <w:autoSpaceDN/>
        <w:bidi w:val="0"/>
        <w:adjustRightInd/>
        <w:snapToGrid/>
        <w:spacing w:before="0" w:beforeAutospacing="1" w:after="0" w:afterAutospacing="1"/>
        <w:ind w:left="0" w:right="0"/>
        <w:textAlignment w:val="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十</w:t>
      </w:r>
      <w:r>
        <w:rPr>
          <w:rFonts w:hint="eastAsia" w:ascii="仿宋" w:hAnsi="仿宋" w:eastAsia="仿宋" w:cs="仿宋"/>
          <w:color w:val="000000" w:themeColor="text1"/>
          <w:sz w:val="24"/>
          <w:szCs w:val="24"/>
          <w14:textFill>
            <w14:solidFill>
              <w14:schemeClr w14:val="tx1"/>
            </w14:solidFill>
          </w14:textFill>
        </w:rPr>
        <w:t>、考核评价与奖励</w:t>
      </w:r>
      <w:r>
        <w:rPr>
          <w:rFonts w:hint="eastAsia" w:ascii="仿宋" w:hAnsi="仿宋" w:eastAsia="仿宋" w:cs="仿宋"/>
          <w:color w:val="000000" w:themeColor="text1"/>
          <w:sz w:val="24"/>
          <w:szCs w:val="24"/>
          <w:lang w:val="en-US" w:eastAsia="zh-CN"/>
          <w14:textFill>
            <w14:solidFill>
              <w14:schemeClr w14:val="tx1"/>
            </w14:solidFill>
          </w14:textFill>
        </w:rPr>
        <w:tab/>
      </w:r>
      <w:r>
        <w:rPr>
          <w:rFonts w:hint="eastAsia" w:ascii="仿宋" w:hAnsi="仿宋" w:eastAsia="仿宋" w:cs="仿宋"/>
          <w:color w:val="000000" w:themeColor="text1"/>
          <w:sz w:val="24"/>
          <w:szCs w:val="24"/>
          <w:lang w:val="en-US" w:eastAsia="zh-CN"/>
          <w14:textFill>
            <w14:solidFill>
              <w14:schemeClr w14:val="tx1"/>
            </w14:solidFill>
          </w14:textFill>
        </w:rPr>
        <w:t>8</w:t>
      </w:r>
    </w:p>
    <w:p w14:paraId="4A7602FB">
      <w:pPr>
        <w:pStyle w:val="3"/>
        <w:keepNext w:val="0"/>
        <w:keepLines w:val="0"/>
        <w:widowControl/>
        <w:suppressLineNumbers w:val="0"/>
        <w:pBdr>
          <w:top w:val="none" w:color="auto" w:sz="0" w:space="0"/>
          <w:bottom w:val="none" w:color="auto" w:sz="0" w:space="0"/>
        </w:pBdr>
        <w:spacing w:before="0" w:beforeAutospacing="1" w:after="0" w:afterAutospacing="1"/>
        <w:ind w:left="0" w:right="0"/>
        <w:rPr>
          <w:rFonts w:hint="eastAsia" w:ascii="仿宋" w:hAnsi="仿宋" w:eastAsia="仿宋" w:cs="仿宋"/>
          <w:color w:val="FF0000"/>
          <w:sz w:val="24"/>
          <w:szCs w:val="24"/>
        </w:rPr>
      </w:pPr>
    </w:p>
    <w:p w14:paraId="47526BE7">
      <w:pPr>
        <w:pStyle w:val="3"/>
        <w:keepNext w:val="0"/>
        <w:keepLines w:val="0"/>
        <w:widowControl/>
        <w:suppressLineNumbers w:val="0"/>
        <w:pBdr>
          <w:top w:val="none" w:color="auto" w:sz="0" w:space="0"/>
          <w:bottom w:val="none" w:color="auto" w:sz="0" w:space="0"/>
        </w:pBdr>
        <w:spacing w:before="0" w:beforeAutospacing="1" w:after="0" w:afterAutospacing="1"/>
        <w:ind w:left="0" w:right="0"/>
        <w:rPr>
          <w:rFonts w:hint="eastAsia" w:ascii="仿宋" w:hAnsi="仿宋" w:eastAsia="仿宋" w:cs="仿宋"/>
          <w:color w:val="FF0000"/>
          <w:sz w:val="24"/>
          <w:szCs w:val="24"/>
        </w:rPr>
      </w:pPr>
    </w:p>
    <w:p w14:paraId="56A9B6AC">
      <w:pPr>
        <w:pStyle w:val="3"/>
        <w:keepNext w:val="0"/>
        <w:keepLines w:val="0"/>
        <w:widowControl/>
        <w:suppressLineNumbers w:val="0"/>
        <w:pBdr>
          <w:top w:val="none" w:color="auto" w:sz="0" w:space="0"/>
          <w:bottom w:val="none" w:color="auto" w:sz="0" w:space="0"/>
        </w:pBdr>
        <w:spacing w:before="0" w:beforeAutospacing="1" w:after="0" w:afterAutospacing="1"/>
        <w:ind w:left="0" w:right="0"/>
        <w:rPr>
          <w:rFonts w:hint="eastAsia" w:ascii="仿宋" w:hAnsi="仿宋" w:eastAsia="仿宋" w:cs="仿宋"/>
          <w:color w:val="FF0000"/>
          <w:sz w:val="24"/>
          <w:szCs w:val="24"/>
        </w:rPr>
      </w:pPr>
    </w:p>
    <w:p w14:paraId="78671247">
      <w:pPr>
        <w:pStyle w:val="3"/>
        <w:keepNext w:val="0"/>
        <w:keepLines w:val="0"/>
        <w:widowControl/>
        <w:suppressLineNumbers w:val="0"/>
        <w:pBdr>
          <w:top w:val="none" w:color="auto" w:sz="0" w:space="0"/>
          <w:bottom w:val="none" w:color="auto" w:sz="0" w:space="0"/>
        </w:pBdr>
        <w:spacing w:before="0" w:beforeAutospacing="1" w:after="0" w:afterAutospacing="1"/>
        <w:ind w:left="0" w:right="0"/>
        <w:rPr>
          <w:rFonts w:hint="eastAsia" w:ascii="仿宋" w:hAnsi="仿宋" w:eastAsia="仿宋" w:cs="仿宋"/>
          <w:color w:val="FF0000"/>
          <w:sz w:val="24"/>
          <w:szCs w:val="24"/>
        </w:rPr>
      </w:pPr>
    </w:p>
    <w:p w14:paraId="23F2658F">
      <w:pPr>
        <w:pStyle w:val="3"/>
        <w:keepNext w:val="0"/>
        <w:keepLines w:val="0"/>
        <w:widowControl/>
        <w:suppressLineNumbers w:val="0"/>
        <w:pBdr>
          <w:top w:val="none" w:color="auto" w:sz="0" w:space="0"/>
          <w:bottom w:val="none" w:color="auto" w:sz="0" w:space="0"/>
        </w:pBdr>
        <w:spacing w:before="0" w:beforeAutospacing="1" w:after="0" w:afterAutospacing="1"/>
        <w:ind w:left="0" w:right="0"/>
        <w:rPr>
          <w:rFonts w:hint="eastAsia" w:ascii="仿宋" w:hAnsi="仿宋" w:eastAsia="仿宋" w:cs="仿宋"/>
          <w:color w:val="FF0000"/>
          <w:sz w:val="24"/>
          <w:szCs w:val="24"/>
        </w:rPr>
      </w:pPr>
    </w:p>
    <w:p w14:paraId="63770FEC">
      <w:pPr>
        <w:pStyle w:val="3"/>
        <w:keepNext w:val="0"/>
        <w:keepLines w:val="0"/>
        <w:widowControl/>
        <w:suppressLineNumbers w:val="0"/>
        <w:pBdr>
          <w:top w:val="none" w:color="auto" w:sz="0" w:space="0"/>
          <w:bottom w:val="none" w:color="auto" w:sz="0" w:space="0"/>
        </w:pBdr>
        <w:spacing w:before="0" w:beforeAutospacing="1" w:after="0" w:afterAutospacing="1"/>
        <w:ind w:left="0" w:right="0"/>
        <w:rPr>
          <w:rFonts w:hint="eastAsia" w:ascii="仿宋" w:hAnsi="仿宋" w:eastAsia="仿宋" w:cs="仿宋"/>
          <w:color w:val="FF0000"/>
          <w:sz w:val="24"/>
          <w:szCs w:val="24"/>
        </w:rPr>
      </w:pPr>
    </w:p>
    <w:p w14:paraId="324B70C3">
      <w:pPr>
        <w:pStyle w:val="3"/>
        <w:keepNext w:val="0"/>
        <w:keepLines w:val="0"/>
        <w:widowControl/>
        <w:suppressLineNumbers w:val="0"/>
        <w:pBdr>
          <w:top w:val="none" w:color="auto" w:sz="0" w:space="0"/>
          <w:bottom w:val="none" w:color="auto" w:sz="0" w:space="0"/>
        </w:pBdr>
        <w:spacing w:before="0" w:beforeAutospacing="1" w:after="0" w:afterAutospacing="1"/>
        <w:ind w:left="0" w:right="0"/>
        <w:rPr>
          <w:rFonts w:hint="eastAsia" w:ascii="仿宋" w:hAnsi="仿宋" w:eastAsia="仿宋" w:cs="仿宋"/>
          <w:color w:val="FF0000"/>
          <w:sz w:val="24"/>
          <w:szCs w:val="24"/>
        </w:rPr>
      </w:pPr>
    </w:p>
    <w:p w14:paraId="3FAB0366">
      <w:pPr>
        <w:pStyle w:val="3"/>
        <w:keepNext w:val="0"/>
        <w:keepLines w:val="0"/>
        <w:widowControl/>
        <w:suppressLineNumbers w:val="0"/>
        <w:pBdr>
          <w:top w:val="none" w:color="auto" w:sz="0" w:space="0"/>
          <w:bottom w:val="none" w:color="auto" w:sz="0" w:space="0"/>
        </w:pBdr>
        <w:spacing w:before="0" w:beforeAutospacing="1" w:after="0" w:afterAutospacing="1"/>
        <w:ind w:left="0" w:right="0"/>
        <w:rPr>
          <w:rFonts w:hint="eastAsia" w:ascii="仿宋" w:hAnsi="仿宋" w:eastAsia="仿宋" w:cs="仿宋"/>
          <w:color w:val="FF0000"/>
          <w:sz w:val="24"/>
          <w:szCs w:val="24"/>
        </w:rPr>
      </w:pPr>
    </w:p>
    <w:p w14:paraId="2E00F354">
      <w:pPr>
        <w:pStyle w:val="3"/>
        <w:keepNext w:val="0"/>
        <w:keepLines w:val="0"/>
        <w:widowControl/>
        <w:suppressLineNumbers w:val="0"/>
        <w:pBdr>
          <w:top w:val="none" w:color="auto" w:sz="0" w:space="0"/>
          <w:bottom w:val="none" w:color="auto" w:sz="0" w:space="0"/>
        </w:pBdr>
        <w:spacing w:before="0" w:beforeAutospacing="1" w:after="0" w:afterAutospacing="1"/>
        <w:ind w:left="0" w:right="0"/>
        <w:rPr>
          <w:rFonts w:hint="eastAsia" w:ascii="仿宋" w:hAnsi="仿宋" w:eastAsia="仿宋" w:cs="仿宋"/>
          <w:color w:val="FF0000"/>
          <w:sz w:val="24"/>
          <w:szCs w:val="24"/>
        </w:rPr>
      </w:pPr>
    </w:p>
    <w:p w14:paraId="055E635E">
      <w:pPr>
        <w:pStyle w:val="3"/>
        <w:keepNext w:val="0"/>
        <w:keepLines w:val="0"/>
        <w:pageBreakBefore w:val="0"/>
        <w:widowControl/>
        <w:suppressLineNumbers w:val="0"/>
        <w:pBdr>
          <w:top w:val="none" w:color="auto" w:sz="0" w:space="0"/>
          <w:bottom w:val="none" w:color="auto" w:sz="0" w:space="0"/>
        </w:pBdr>
        <w:kinsoku/>
        <w:wordWrap/>
        <w:overflowPunct/>
        <w:topLinePunct w:val="0"/>
        <w:autoSpaceDE/>
        <w:autoSpaceDN/>
        <w:bidi w:val="0"/>
        <w:adjustRightInd/>
        <w:snapToGrid/>
        <w:spacing w:before="0" w:beforeAutospacing="0" w:after="0" w:afterAutospacing="0" w:line="240" w:lineRule="auto"/>
        <w:ind w:right="0"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为促进我校青年教师尽快成长，创设一个互帮互助、共同提高的良好工作氛围，提高我校整体教育教学水平和教育教学质量，特制定本“青蓝工程”实施方案。</w:t>
      </w:r>
    </w:p>
    <w:p w14:paraId="2CA067CE">
      <w:pPr>
        <w:pStyle w:val="3"/>
        <w:keepNext w:val="0"/>
        <w:keepLines w:val="0"/>
        <w:pageBreakBefore w:val="0"/>
        <w:widowControl/>
        <w:suppressLineNumbers w:val="0"/>
        <w:pBdr>
          <w:top w:val="none" w:color="auto" w:sz="0" w:space="0"/>
          <w:bottom w:val="none" w:color="auto" w:sz="0" w:space="0"/>
        </w:pBdr>
        <w:kinsoku/>
        <w:wordWrap/>
        <w:overflowPunct/>
        <w:topLinePunct w:val="0"/>
        <w:autoSpaceDE/>
        <w:autoSpaceDN/>
        <w:bidi w:val="0"/>
        <w:adjustRightInd/>
        <w:snapToGrid/>
        <w:spacing w:before="0" w:beforeAutospacing="0" w:after="0" w:afterAutospacing="0" w:line="240" w:lineRule="auto"/>
        <w:ind w:left="0" w:right="0" w:firstLine="420"/>
        <w:textAlignment w:val="auto"/>
        <w:rPr>
          <w:rFonts w:hint="eastAsia" w:ascii="仿宋" w:hAnsi="仿宋" w:eastAsia="仿宋" w:cs="仿宋"/>
          <w:b/>
          <w:bCs/>
          <w:sz w:val="28"/>
          <w:szCs w:val="28"/>
        </w:rPr>
      </w:pPr>
      <w:r>
        <w:rPr>
          <w:rFonts w:hint="eastAsia" w:ascii="仿宋" w:hAnsi="仿宋" w:eastAsia="仿宋" w:cs="仿宋"/>
          <w:b/>
          <w:bCs/>
          <w:sz w:val="28"/>
          <w:szCs w:val="28"/>
        </w:rPr>
        <w:t>一、指导思想</w:t>
      </w:r>
    </w:p>
    <w:p w14:paraId="1281D5CD">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right="0"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以新课程标准为指导，以提高青年教师素养为目的，提升学校教育教学质量，通过强化培训、检查和指导，全面提高专业知识技能，不断深化新课程改革，提高课堂实效,提高班级管理水平。“青蓝工程”采用师徒结对的形式，以教学相长为宗旨，通过师徒之间的“传、帮、带”，推进名师建设，</w:t>
      </w:r>
      <w:r>
        <w:rPr>
          <w:rFonts w:hint="eastAsia" w:ascii="仿宋" w:hAnsi="仿宋" w:eastAsia="仿宋" w:cs="仿宋"/>
          <w:color w:val="000000"/>
          <w:sz w:val="28"/>
          <w:szCs w:val="28"/>
        </w:rPr>
        <w:t>促进青年教师专业素养和教学能力的提升，在全校营造“以老带新，以新促老”的良好</w:t>
      </w:r>
      <w:r>
        <w:rPr>
          <w:rFonts w:hint="eastAsia" w:ascii="仿宋" w:hAnsi="仿宋" w:eastAsia="仿宋" w:cs="仿宋"/>
          <w:color w:val="000000"/>
          <w:sz w:val="28"/>
          <w:szCs w:val="28"/>
          <w:lang w:val="en-US" w:eastAsia="zh-CN"/>
        </w:rPr>
        <w:t>氛围</w:t>
      </w:r>
      <w:r>
        <w:rPr>
          <w:rFonts w:hint="eastAsia" w:ascii="仿宋" w:hAnsi="仿宋" w:eastAsia="仿宋" w:cs="仿宋"/>
          <w:color w:val="000000"/>
          <w:sz w:val="28"/>
          <w:szCs w:val="28"/>
        </w:rPr>
        <w:t>，实现优质教学资源共享，进一步提升我校教育教学质量</w:t>
      </w:r>
      <w:r>
        <w:rPr>
          <w:rFonts w:hint="eastAsia" w:ascii="仿宋" w:hAnsi="仿宋" w:eastAsia="仿宋" w:cs="仿宋"/>
          <w:color w:val="000000"/>
          <w:sz w:val="28"/>
          <w:szCs w:val="28"/>
          <w:lang w:eastAsia="zh-CN"/>
        </w:rPr>
        <w:t>。</w:t>
      </w:r>
      <w:r>
        <w:rPr>
          <w:rFonts w:hint="eastAsia" w:ascii="仿宋" w:hAnsi="仿宋" w:eastAsia="仿宋" w:cs="仿宋"/>
          <w:color w:val="000000"/>
          <w:sz w:val="28"/>
          <w:szCs w:val="28"/>
        </w:rPr>
        <w:t>结合实际，特制定我校“青蓝工程”结对帮扶暨青年教师培养工作实施方案。</w:t>
      </w:r>
    </w:p>
    <w:p w14:paraId="322B90C2">
      <w:pPr>
        <w:pStyle w:val="3"/>
        <w:keepNext w:val="0"/>
        <w:keepLines w:val="0"/>
        <w:pageBreakBefore w:val="0"/>
        <w:widowControl/>
        <w:suppressLineNumbers w:val="0"/>
        <w:pBdr>
          <w:top w:val="none" w:color="auto" w:sz="0" w:space="0"/>
          <w:bottom w:val="none" w:color="auto" w:sz="0" w:space="0"/>
        </w:pBdr>
        <w:kinsoku/>
        <w:wordWrap/>
        <w:overflowPunct/>
        <w:topLinePunct w:val="0"/>
        <w:autoSpaceDE/>
        <w:autoSpaceDN/>
        <w:bidi w:val="0"/>
        <w:adjustRightInd/>
        <w:snapToGrid/>
        <w:spacing w:before="0" w:beforeAutospacing="0" w:after="0" w:afterAutospacing="0" w:line="240" w:lineRule="auto"/>
        <w:ind w:left="0" w:right="0" w:firstLine="420"/>
        <w:textAlignment w:val="auto"/>
        <w:rPr>
          <w:rFonts w:hint="eastAsia" w:ascii="仿宋" w:hAnsi="仿宋" w:eastAsia="仿宋" w:cs="仿宋"/>
          <w:b/>
          <w:bCs/>
          <w:sz w:val="28"/>
          <w:szCs w:val="28"/>
        </w:rPr>
      </w:pPr>
      <w:r>
        <w:rPr>
          <w:rFonts w:hint="eastAsia" w:ascii="仿宋" w:hAnsi="仿宋" w:eastAsia="仿宋" w:cs="仿宋"/>
          <w:b/>
          <w:bCs/>
          <w:sz w:val="28"/>
          <w:szCs w:val="28"/>
        </w:rPr>
        <w:t>二、组织领导</w:t>
      </w:r>
    </w:p>
    <w:p w14:paraId="18D0E3F6">
      <w:pPr>
        <w:pStyle w:val="3"/>
        <w:keepNext w:val="0"/>
        <w:keepLines w:val="0"/>
        <w:pageBreakBefore w:val="0"/>
        <w:widowControl/>
        <w:suppressLineNumbers w:val="0"/>
        <w:pBdr>
          <w:top w:val="none" w:color="auto" w:sz="0" w:space="0"/>
          <w:bottom w:val="none" w:color="auto" w:sz="0" w:space="0"/>
        </w:pBdr>
        <w:kinsoku/>
        <w:wordWrap/>
        <w:overflowPunct/>
        <w:topLinePunct w:val="0"/>
        <w:autoSpaceDE/>
        <w:autoSpaceDN/>
        <w:bidi w:val="0"/>
        <w:adjustRightInd/>
        <w:snapToGrid/>
        <w:spacing w:before="0" w:beforeAutospacing="0" w:after="0" w:afterAutospacing="0" w:line="240" w:lineRule="auto"/>
        <w:ind w:left="0" w:right="0" w:firstLine="420"/>
        <w:textAlignment w:val="auto"/>
        <w:rPr>
          <w:rFonts w:hint="eastAsia" w:ascii="仿宋" w:hAnsi="仿宋" w:eastAsia="仿宋" w:cs="仿宋"/>
          <w:sz w:val="28"/>
          <w:szCs w:val="28"/>
        </w:rPr>
      </w:pPr>
      <w:r>
        <w:rPr>
          <w:rFonts w:hint="eastAsia" w:ascii="仿宋" w:hAnsi="仿宋" w:eastAsia="仿宋" w:cs="仿宋"/>
          <w:sz w:val="28"/>
          <w:szCs w:val="28"/>
        </w:rPr>
        <w:t>为加强青蓝工程的领导与管理，我校成立领导小组，全面指导、督促、检查青蓝工程。</w:t>
      </w:r>
    </w:p>
    <w:p w14:paraId="3F71B847">
      <w:pPr>
        <w:pStyle w:val="3"/>
        <w:keepNext w:val="0"/>
        <w:keepLines w:val="0"/>
        <w:pageBreakBefore w:val="0"/>
        <w:widowControl/>
        <w:suppressLineNumbers w:val="0"/>
        <w:pBdr>
          <w:top w:val="none" w:color="auto" w:sz="0" w:space="0"/>
          <w:bottom w:val="none" w:color="auto" w:sz="0" w:space="0"/>
        </w:pBdr>
        <w:kinsoku/>
        <w:wordWrap/>
        <w:overflowPunct/>
        <w:topLinePunct w:val="0"/>
        <w:autoSpaceDE/>
        <w:autoSpaceDN/>
        <w:bidi w:val="0"/>
        <w:adjustRightInd/>
        <w:snapToGrid/>
        <w:spacing w:before="0" w:beforeAutospacing="0" w:after="0" w:afterAutospacing="0" w:line="240" w:lineRule="auto"/>
        <w:ind w:left="0" w:right="0" w:firstLine="420"/>
        <w:textAlignment w:val="auto"/>
        <w:rPr>
          <w:rFonts w:hint="eastAsia" w:ascii="仿宋" w:hAnsi="仿宋" w:eastAsia="仿宋" w:cs="仿宋"/>
          <w:sz w:val="28"/>
          <w:szCs w:val="28"/>
          <w:lang w:val="en-US" w:eastAsia="zh-CN"/>
        </w:rPr>
      </w:pPr>
      <w:r>
        <w:rPr>
          <w:rFonts w:hint="eastAsia" w:ascii="仿宋" w:hAnsi="仿宋" w:eastAsia="仿宋" w:cs="仿宋"/>
          <w:sz w:val="28"/>
          <w:szCs w:val="28"/>
        </w:rPr>
        <w:t>组长：</w:t>
      </w:r>
      <w:r>
        <w:rPr>
          <w:rFonts w:hint="eastAsia" w:ascii="仿宋" w:hAnsi="仿宋" w:eastAsia="仿宋" w:cs="仿宋"/>
          <w:sz w:val="28"/>
          <w:szCs w:val="28"/>
          <w:lang w:val="en-US" w:eastAsia="zh-CN"/>
        </w:rPr>
        <w:t>张瑞栋</w:t>
      </w:r>
      <w:r>
        <w:rPr>
          <w:rFonts w:hint="eastAsia" w:ascii="仿宋" w:hAnsi="仿宋" w:eastAsia="仿宋" w:cs="仿宋"/>
          <w:sz w:val="28"/>
          <w:szCs w:val="28"/>
          <w:lang w:val="en-US" w:eastAsia="zh-CN"/>
        </w:rPr>
        <w:tab/>
      </w:r>
    </w:p>
    <w:p w14:paraId="38339C12">
      <w:pPr>
        <w:pStyle w:val="3"/>
        <w:keepNext w:val="0"/>
        <w:keepLines w:val="0"/>
        <w:pageBreakBefore w:val="0"/>
        <w:widowControl/>
        <w:suppressLineNumbers w:val="0"/>
        <w:pBdr>
          <w:top w:val="none" w:color="auto" w:sz="0" w:space="0"/>
          <w:bottom w:val="none" w:color="auto" w:sz="0" w:space="0"/>
        </w:pBdr>
        <w:kinsoku/>
        <w:wordWrap/>
        <w:overflowPunct/>
        <w:topLinePunct w:val="0"/>
        <w:autoSpaceDE/>
        <w:autoSpaceDN/>
        <w:bidi w:val="0"/>
        <w:adjustRightInd/>
        <w:snapToGrid/>
        <w:spacing w:before="0" w:beforeAutospacing="0" w:after="0" w:afterAutospacing="0" w:line="240" w:lineRule="auto"/>
        <w:ind w:left="0" w:right="0" w:firstLine="420"/>
        <w:textAlignment w:val="auto"/>
        <w:rPr>
          <w:rFonts w:hint="eastAsia" w:ascii="仿宋" w:hAnsi="仿宋" w:eastAsia="仿宋" w:cs="仿宋"/>
          <w:sz w:val="28"/>
          <w:szCs w:val="28"/>
          <w:lang w:val="en-US" w:eastAsia="zh-CN"/>
        </w:rPr>
      </w:pPr>
      <w:r>
        <w:rPr>
          <w:rFonts w:hint="eastAsia" w:ascii="仿宋" w:hAnsi="仿宋" w:eastAsia="仿宋" w:cs="仿宋"/>
          <w:sz w:val="28"/>
          <w:szCs w:val="28"/>
        </w:rPr>
        <w:t>副组长：</w:t>
      </w:r>
      <w:r>
        <w:rPr>
          <w:rFonts w:hint="eastAsia" w:ascii="仿宋" w:hAnsi="仿宋" w:eastAsia="仿宋" w:cs="仿宋"/>
          <w:sz w:val="28"/>
          <w:szCs w:val="28"/>
          <w:lang w:val="en-US" w:eastAsia="zh-CN"/>
        </w:rPr>
        <w:t>吴卿芸 吴硕 杨东红</w:t>
      </w:r>
    </w:p>
    <w:p w14:paraId="03175605">
      <w:pPr>
        <w:pStyle w:val="3"/>
        <w:keepNext w:val="0"/>
        <w:keepLines w:val="0"/>
        <w:pageBreakBefore w:val="0"/>
        <w:widowControl/>
        <w:suppressLineNumbers w:val="0"/>
        <w:pBdr>
          <w:top w:val="none" w:color="auto" w:sz="0" w:space="0"/>
          <w:bottom w:val="none" w:color="auto" w:sz="0" w:space="0"/>
        </w:pBdr>
        <w:kinsoku/>
        <w:wordWrap/>
        <w:overflowPunct/>
        <w:topLinePunct w:val="0"/>
        <w:autoSpaceDE/>
        <w:autoSpaceDN/>
        <w:bidi w:val="0"/>
        <w:adjustRightInd/>
        <w:snapToGrid/>
        <w:spacing w:before="0" w:beforeAutospacing="0" w:after="0" w:afterAutospacing="0" w:line="240" w:lineRule="auto"/>
        <w:ind w:left="0" w:right="0" w:firstLine="420"/>
        <w:textAlignment w:val="auto"/>
        <w:rPr>
          <w:rFonts w:hint="eastAsia" w:ascii="仿宋" w:hAnsi="仿宋" w:eastAsia="仿宋" w:cs="仿宋"/>
          <w:sz w:val="28"/>
          <w:szCs w:val="28"/>
          <w:lang w:val="en-US" w:eastAsia="zh-CN"/>
        </w:rPr>
      </w:pPr>
      <w:r>
        <w:rPr>
          <w:rFonts w:hint="eastAsia" w:ascii="仿宋" w:hAnsi="仿宋" w:eastAsia="仿宋" w:cs="仿宋"/>
          <w:sz w:val="28"/>
          <w:szCs w:val="28"/>
        </w:rPr>
        <w:t>成员：</w:t>
      </w:r>
      <w:r>
        <w:rPr>
          <w:rFonts w:hint="eastAsia" w:ascii="仿宋" w:hAnsi="仿宋" w:eastAsia="仿宋" w:cs="仿宋"/>
          <w:sz w:val="28"/>
          <w:szCs w:val="28"/>
          <w:lang w:val="en-US" w:eastAsia="zh-CN"/>
        </w:rPr>
        <w:t>各教研组长及备课组长，“青蓝工程”结对教师</w:t>
      </w:r>
    </w:p>
    <w:p w14:paraId="36BF9CBC">
      <w:pPr>
        <w:pStyle w:val="3"/>
        <w:keepNext w:val="0"/>
        <w:keepLines w:val="0"/>
        <w:pageBreakBefore w:val="0"/>
        <w:widowControl/>
        <w:suppressLineNumbers w:val="0"/>
        <w:pBdr>
          <w:top w:val="none" w:color="auto" w:sz="0" w:space="0"/>
          <w:bottom w:val="none" w:color="auto" w:sz="0" w:space="0"/>
        </w:pBdr>
        <w:kinsoku/>
        <w:wordWrap/>
        <w:overflowPunct/>
        <w:topLinePunct w:val="0"/>
        <w:autoSpaceDE/>
        <w:autoSpaceDN/>
        <w:bidi w:val="0"/>
        <w:adjustRightInd/>
        <w:snapToGrid/>
        <w:spacing w:before="0" w:beforeAutospacing="0" w:after="0" w:afterAutospacing="0" w:line="240" w:lineRule="auto"/>
        <w:ind w:left="0" w:right="0" w:firstLine="420"/>
        <w:textAlignment w:val="auto"/>
        <w:rPr>
          <w:rFonts w:hint="eastAsia" w:ascii="仿宋" w:hAnsi="仿宋" w:eastAsia="仿宋" w:cs="仿宋"/>
          <w:b/>
          <w:bCs/>
          <w:sz w:val="28"/>
          <w:szCs w:val="28"/>
        </w:rPr>
      </w:pPr>
      <w:r>
        <w:rPr>
          <w:rFonts w:hint="eastAsia" w:ascii="仿宋" w:hAnsi="仿宋" w:eastAsia="仿宋" w:cs="仿宋"/>
          <w:b/>
          <w:bCs/>
          <w:sz w:val="28"/>
          <w:szCs w:val="28"/>
        </w:rPr>
        <w:t>三、工作重点</w:t>
      </w:r>
    </w:p>
    <w:p w14:paraId="581D7F27">
      <w:pPr>
        <w:pStyle w:val="3"/>
        <w:keepNext w:val="0"/>
        <w:keepLines w:val="0"/>
        <w:pageBreakBefore w:val="0"/>
        <w:widowControl/>
        <w:suppressLineNumbers w:val="0"/>
        <w:pBdr>
          <w:top w:val="none" w:color="auto" w:sz="0" w:space="0"/>
          <w:bottom w:val="none" w:color="auto" w:sz="0" w:space="0"/>
        </w:pBdr>
        <w:kinsoku/>
        <w:wordWrap/>
        <w:overflowPunct/>
        <w:topLinePunct w:val="0"/>
        <w:autoSpaceDE/>
        <w:autoSpaceDN/>
        <w:bidi w:val="0"/>
        <w:adjustRightInd/>
        <w:snapToGrid/>
        <w:spacing w:before="0" w:beforeAutospacing="0" w:after="0" w:afterAutospacing="0" w:line="240" w:lineRule="auto"/>
        <w:ind w:left="0" w:right="0" w:firstLine="420"/>
        <w:textAlignment w:val="auto"/>
        <w:rPr>
          <w:rFonts w:hint="eastAsia" w:ascii="仿宋" w:hAnsi="仿宋" w:eastAsia="仿宋" w:cs="仿宋"/>
          <w:sz w:val="28"/>
          <w:szCs w:val="28"/>
        </w:rPr>
      </w:pPr>
      <w:r>
        <w:rPr>
          <w:rFonts w:hint="eastAsia" w:ascii="仿宋" w:hAnsi="仿宋" w:eastAsia="仿宋" w:cs="仿宋"/>
          <w:sz w:val="28"/>
          <w:szCs w:val="28"/>
        </w:rPr>
        <w:t>1.以“历练师品、提高师艺、提升师德”为主导，引导青年教师关注自身的专业发展、关注学校的发展。</w:t>
      </w:r>
    </w:p>
    <w:p w14:paraId="41E27787">
      <w:pPr>
        <w:pStyle w:val="3"/>
        <w:keepNext w:val="0"/>
        <w:keepLines w:val="0"/>
        <w:pageBreakBefore w:val="0"/>
        <w:widowControl/>
        <w:suppressLineNumbers w:val="0"/>
        <w:pBdr>
          <w:top w:val="none" w:color="auto" w:sz="0" w:space="0"/>
          <w:bottom w:val="none" w:color="auto" w:sz="0" w:space="0"/>
        </w:pBdr>
        <w:kinsoku/>
        <w:wordWrap/>
        <w:overflowPunct/>
        <w:topLinePunct w:val="0"/>
        <w:autoSpaceDE/>
        <w:autoSpaceDN/>
        <w:bidi w:val="0"/>
        <w:adjustRightInd/>
        <w:snapToGrid/>
        <w:spacing w:before="0" w:beforeAutospacing="0" w:after="0" w:afterAutospacing="0" w:line="240" w:lineRule="auto"/>
        <w:ind w:left="0" w:right="0" w:firstLine="420"/>
        <w:textAlignment w:val="auto"/>
        <w:rPr>
          <w:rFonts w:hint="eastAsia" w:ascii="仿宋" w:hAnsi="仿宋" w:eastAsia="仿宋" w:cs="仿宋"/>
          <w:sz w:val="28"/>
          <w:szCs w:val="28"/>
        </w:rPr>
      </w:pPr>
      <w:r>
        <w:rPr>
          <w:rFonts w:hint="eastAsia" w:ascii="仿宋" w:hAnsi="仿宋" w:eastAsia="仿宋" w:cs="仿宋"/>
          <w:sz w:val="28"/>
          <w:szCs w:val="28"/>
        </w:rPr>
        <w:t>2.引导青年教师了解我校的办学理念、老教师的光荣传统和丰富的教育教学经验，树立热爱教育、热爱学校、热爱学生的思想，确立为教育事业终身奋斗的思想。</w:t>
      </w:r>
    </w:p>
    <w:p w14:paraId="03BF7FD5">
      <w:pPr>
        <w:pStyle w:val="3"/>
        <w:keepNext w:val="0"/>
        <w:keepLines w:val="0"/>
        <w:pageBreakBefore w:val="0"/>
        <w:widowControl/>
        <w:suppressLineNumbers w:val="0"/>
        <w:pBdr>
          <w:top w:val="none" w:color="auto" w:sz="0" w:space="0"/>
          <w:bottom w:val="none" w:color="auto" w:sz="0" w:space="0"/>
        </w:pBdr>
        <w:kinsoku/>
        <w:wordWrap/>
        <w:overflowPunct/>
        <w:topLinePunct w:val="0"/>
        <w:autoSpaceDE/>
        <w:autoSpaceDN/>
        <w:bidi w:val="0"/>
        <w:adjustRightInd/>
        <w:snapToGrid/>
        <w:spacing w:before="0" w:beforeAutospacing="0" w:after="0" w:afterAutospacing="0" w:line="240" w:lineRule="auto"/>
        <w:ind w:left="0" w:right="0" w:firstLine="420"/>
        <w:textAlignment w:val="auto"/>
        <w:rPr>
          <w:rFonts w:hint="eastAsia" w:ascii="仿宋" w:hAnsi="仿宋" w:eastAsia="仿宋" w:cs="仿宋"/>
          <w:sz w:val="28"/>
          <w:szCs w:val="28"/>
        </w:rPr>
      </w:pPr>
      <w:r>
        <w:rPr>
          <w:rFonts w:hint="eastAsia" w:ascii="仿宋" w:hAnsi="仿宋" w:eastAsia="仿宋" w:cs="仿宋"/>
          <w:sz w:val="28"/>
          <w:szCs w:val="28"/>
        </w:rPr>
        <w:t>3.引导青年教师加强教育理论和业务知识的学习，在理论和实践的结合中不断提高教育教学能力，在教研组研讨课、学校汇报课、出师课或校内每人一堂精品课等多层次的教学活动中展现自己的风采。</w:t>
      </w:r>
    </w:p>
    <w:p w14:paraId="6D7F02FF">
      <w:pPr>
        <w:pStyle w:val="3"/>
        <w:keepNext w:val="0"/>
        <w:keepLines w:val="0"/>
        <w:pageBreakBefore w:val="0"/>
        <w:widowControl/>
        <w:suppressLineNumbers w:val="0"/>
        <w:pBdr>
          <w:top w:val="none" w:color="auto" w:sz="0" w:space="0"/>
          <w:bottom w:val="none" w:color="auto" w:sz="0" w:space="0"/>
        </w:pBdr>
        <w:kinsoku/>
        <w:wordWrap/>
        <w:overflowPunct/>
        <w:topLinePunct w:val="0"/>
        <w:autoSpaceDE/>
        <w:autoSpaceDN/>
        <w:bidi w:val="0"/>
        <w:adjustRightInd/>
        <w:snapToGrid/>
        <w:spacing w:before="0" w:beforeAutospacing="0" w:after="0" w:afterAutospacing="0" w:line="240" w:lineRule="auto"/>
        <w:ind w:left="0" w:right="0" w:firstLine="420"/>
        <w:textAlignment w:val="auto"/>
        <w:rPr>
          <w:rFonts w:hint="eastAsia" w:ascii="仿宋" w:hAnsi="仿宋" w:eastAsia="仿宋" w:cs="仿宋"/>
          <w:b/>
          <w:bCs/>
          <w:sz w:val="28"/>
          <w:szCs w:val="28"/>
        </w:rPr>
      </w:pPr>
      <w:r>
        <w:rPr>
          <w:rFonts w:hint="eastAsia" w:ascii="仿宋" w:hAnsi="仿宋" w:eastAsia="仿宋" w:cs="仿宋"/>
          <w:b/>
          <w:bCs/>
          <w:sz w:val="28"/>
          <w:szCs w:val="28"/>
        </w:rPr>
        <w:t>四、青蓝工程结对方式</w:t>
      </w:r>
    </w:p>
    <w:p w14:paraId="66B23864">
      <w:pPr>
        <w:pStyle w:val="3"/>
        <w:keepNext w:val="0"/>
        <w:keepLines w:val="0"/>
        <w:pageBreakBefore w:val="0"/>
        <w:widowControl/>
        <w:suppressLineNumbers w:val="0"/>
        <w:pBdr>
          <w:top w:val="none" w:color="auto" w:sz="0" w:space="0"/>
          <w:bottom w:val="none" w:color="auto" w:sz="0" w:space="0"/>
        </w:pBdr>
        <w:kinsoku/>
        <w:wordWrap/>
        <w:overflowPunct/>
        <w:topLinePunct w:val="0"/>
        <w:autoSpaceDE/>
        <w:autoSpaceDN/>
        <w:bidi w:val="0"/>
        <w:adjustRightInd/>
        <w:snapToGrid/>
        <w:spacing w:before="0" w:beforeAutospacing="0" w:after="0" w:afterAutospacing="0" w:line="240" w:lineRule="auto"/>
        <w:ind w:left="0" w:right="0" w:firstLine="420"/>
        <w:textAlignment w:val="auto"/>
        <w:rPr>
          <w:rFonts w:hint="eastAsia" w:ascii="仿宋" w:hAnsi="仿宋" w:eastAsia="仿宋" w:cs="仿宋"/>
          <w:sz w:val="28"/>
          <w:szCs w:val="28"/>
        </w:rPr>
      </w:pPr>
      <w:r>
        <w:rPr>
          <w:rFonts w:hint="eastAsia" w:ascii="仿宋" w:hAnsi="仿宋" w:eastAsia="仿宋" w:cs="仿宋"/>
          <w:sz w:val="28"/>
          <w:szCs w:val="28"/>
        </w:rPr>
        <w:t>根据学校制定教师专业成长计划，分项目结对教育教研共同体：</w:t>
      </w:r>
    </w:p>
    <w:p w14:paraId="436C2CA9">
      <w:pPr>
        <w:pStyle w:val="3"/>
        <w:keepNext w:val="0"/>
        <w:keepLines w:val="0"/>
        <w:pageBreakBefore w:val="0"/>
        <w:widowControl/>
        <w:suppressLineNumbers w:val="0"/>
        <w:pBdr>
          <w:top w:val="none" w:color="auto" w:sz="0" w:space="0"/>
          <w:bottom w:val="none" w:color="auto" w:sz="0" w:space="0"/>
        </w:pBdr>
        <w:kinsoku/>
        <w:wordWrap/>
        <w:overflowPunct/>
        <w:topLinePunct w:val="0"/>
        <w:autoSpaceDE/>
        <w:autoSpaceDN/>
        <w:bidi w:val="0"/>
        <w:adjustRightInd/>
        <w:snapToGrid/>
        <w:spacing w:before="0" w:beforeAutospacing="0" w:after="0" w:afterAutospacing="0" w:line="240" w:lineRule="auto"/>
        <w:ind w:left="0" w:right="0" w:firstLine="420"/>
        <w:textAlignment w:val="auto"/>
        <w:rPr>
          <w:rFonts w:hint="eastAsia" w:ascii="仿宋" w:hAnsi="仿宋" w:eastAsia="仿宋" w:cs="仿宋"/>
          <w:sz w:val="28"/>
          <w:szCs w:val="28"/>
        </w:rPr>
      </w:pPr>
      <w:r>
        <w:rPr>
          <w:rFonts w:hint="eastAsia" w:ascii="仿宋" w:hAnsi="仿宋" w:eastAsia="仿宋" w:cs="仿宋"/>
          <w:sz w:val="28"/>
          <w:szCs w:val="28"/>
        </w:rPr>
        <w:t>教学研究型结对：凡新分配、学校新聘教师，均须参加青蓝工程，拜一位本校同学科有经验的教师为指导教师。</w:t>
      </w:r>
    </w:p>
    <w:p w14:paraId="7716942D">
      <w:pPr>
        <w:pStyle w:val="3"/>
        <w:keepNext w:val="0"/>
        <w:keepLines w:val="0"/>
        <w:pageBreakBefore w:val="0"/>
        <w:widowControl/>
        <w:suppressLineNumbers w:val="0"/>
        <w:pBdr>
          <w:top w:val="none" w:color="auto" w:sz="0" w:space="0"/>
          <w:bottom w:val="none" w:color="auto" w:sz="0" w:space="0"/>
        </w:pBdr>
        <w:kinsoku/>
        <w:wordWrap/>
        <w:overflowPunct/>
        <w:topLinePunct w:val="0"/>
        <w:autoSpaceDE/>
        <w:autoSpaceDN/>
        <w:bidi w:val="0"/>
        <w:adjustRightInd/>
        <w:snapToGrid/>
        <w:spacing w:before="0" w:beforeAutospacing="0" w:after="0" w:afterAutospacing="0" w:line="240" w:lineRule="auto"/>
        <w:ind w:left="0" w:right="0" w:firstLine="420"/>
        <w:textAlignment w:val="auto"/>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班级管理型结对：凡新任班主任的教师，均须参加青蓝工程，拜一位本校班级管理有经验的班主任为指导教师。</w:t>
      </w:r>
    </w:p>
    <w:p w14:paraId="3B7E652C">
      <w:pPr>
        <w:pStyle w:val="3"/>
        <w:keepNext w:val="0"/>
        <w:keepLines w:val="0"/>
        <w:pageBreakBefore w:val="0"/>
        <w:widowControl/>
        <w:suppressLineNumbers w:val="0"/>
        <w:pBdr>
          <w:top w:val="none" w:color="auto" w:sz="0" w:space="0"/>
          <w:bottom w:val="none" w:color="auto" w:sz="0" w:space="0"/>
        </w:pBdr>
        <w:kinsoku/>
        <w:wordWrap/>
        <w:overflowPunct/>
        <w:topLinePunct w:val="0"/>
        <w:autoSpaceDE/>
        <w:autoSpaceDN/>
        <w:bidi w:val="0"/>
        <w:adjustRightInd/>
        <w:snapToGrid/>
        <w:spacing w:before="0" w:beforeAutospacing="0" w:after="0" w:afterAutospacing="0" w:line="240" w:lineRule="auto"/>
        <w:ind w:left="0" w:right="0" w:firstLine="420"/>
        <w:textAlignment w:val="auto"/>
        <w:rPr>
          <w:rFonts w:hint="eastAsia" w:ascii="仿宋" w:hAnsi="仿宋" w:eastAsia="仿宋" w:cs="仿宋"/>
          <w:b/>
          <w:bCs/>
          <w:sz w:val="28"/>
          <w:szCs w:val="28"/>
        </w:rPr>
      </w:pPr>
      <w:r>
        <w:rPr>
          <w:rFonts w:hint="eastAsia" w:ascii="仿宋" w:hAnsi="仿宋" w:eastAsia="仿宋" w:cs="仿宋"/>
          <w:b/>
          <w:bCs/>
          <w:sz w:val="28"/>
          <w:szCs w:val="28"/>
        </w:rPr>
        <w:t>五、青蓝工程的实施</w:t>
      </w:r>
    </w:p>
    <w:p w14:paraId="670B0DDE">
      <w:pPr>
        <w:pStyle w:val="3"/>
        <w:keepNext w:val="0"/>
        <w:keepLines w:val="0"/>
        <w:pageBreakBefore w:val="0"/>
        <w:widowControl/>
        <w:suppressLineNumbers w:val="0"/>
        <w:pBdr>
          <w:top w:val="none" w:color="auto" w:sz="0" w:space="0"/>
          <w:bottom w:val="none" w:color="auto" w:sz="0" w:space="0"/>
        </w:pBdr>
        <w:kinsoku/>
        <w:wordWrap/>
        <w:overflowPunct/>
        <w:topLinePunct w:val="0"/>
        <w:autoSpaceDE/>
        <w:autoSpaceDN/>
        <w:bidi w:val="0"/>
        <w:adjustRightInd/>
        <w:snapToGrid/>
        <w:spacing w:before="0" w:beforeAutospacing="0" w:after="0" w:afterAutospacing="0" w:line="240" w:lineRule="auto"/>
        <w:ind w:left="0" w:right="0" w:firstLine="420"/>
        <w:textAlignment w:val="auto"/>
        <w:rPr>
          <w:rFonts w:hint="eastAsia" w:ascii="仿宋" w:hAnsi="仿宋" w:eastAsia="仿宋" w:cs="仿宋"/>
          <w:sz w:val="28"/>
          <w:szCs w:val="28"/>
        </w:rPr>
      </w:pPr>
      <w:r>
        <w:rPr>
          <w:rFonts w:hint="eastAsia" w:ascii="仿宋" w:hAnsi="仿宋" w:eastAsia="仿宋" w:cs="仿宋"/>
          <w:sz w:val="28"/>
          <w:szCs w:val="28"/>
        </w:rPr>
        <w:t>1、新学年初学校举行青蓝工程结对仪式，进行爱岗敬业和为人师表教育。</w:t>
      </w:r>
    </w:p>
    <w:p w14:paraId="3FAF2B01">
      <w:pPr>
        <w:pStyle w:val="3"/>
        <w:keepNext w:val="0"/>
        <w:keepLines w:val="0"/>
        <w:pageBreakBefore w:val="0"/>
        <w:widowControl/>
        <w:suppressLineNumbers w:val="0"/>
        <w:pBdr>
          <w:top w:val="none" w:color="auto" w:sz="0" w:space="0"/>
          <w:bottom w:val="none" w:color="auto" w:sz="0" w:space="0"/>
        </w:pBdr>
        <w:kinsoku/>
        <w:wordWrap/>
        <w:overflowPunct/>
        <w:topLinePunct w:val="0"/>
        <w:autoSpaceDE/>
        <w:autoSpaceDN/>
        <w:bidi w:val="0"/>
        <w:adjustRightInd/>
        <w:snapToGrid/>
        <w:spacing w:before="0" w:beforeAutospacing="0" w:after="0" w:afterAutospacing="0" w:line="240" w:lineRule="auto"/>
        <w:ind w:left="0" w:right="0" w:firstLine="420"/>
        <w:textAlignment w:val="auto"/>
        <w:rPr>
          <w:rFonts w:hint="eastAsia" w:ascii="仿宋" w:hAnsi="仿宋" w:eastAsia="仿宋" w:cs="仿宋"/>
          <w:sz w:val="28"/>
          <w:szCs w:val="28"/>
        </w:rPr>
      </w:pPr>
      <w:r>
        <w:rPr>
          <w:rFonts w:hint="eastAsia" w:ascii="仿宋" w:hAnsi="仿宋" w:eastAsia="仿宋" w:cs="仿宋"/>
          <w:sz w:val="28"/>
          <w:szCs w:val="28"/>
        </w:rPr>
        <w:t>2、</w:t>
      </w:r>
      <w:r>
        <w:rPr>
          <w:rFonts w:hint="eastAsia" w:ascii="仿宋" w:hAnsi="仿宋" w:eastAsia="仿宋" w:cs="仿宋"/>
          <w:sz w:val="28"/>
          <w:szCs w:val="28"/>
          <w:lang w:val="en-US" w:eastAsia="zh-CN"/>
        </w:rPr>
        <w:t>每</w:t>
      </w:r>
      <w:r>
        <w:rPr>
          <w:rFonts w:hint="eastAsia" w:ascii="仿宋" w:hAnsi="仿宋" w:eastAsia="仿宋" w:cs="仿宋"/>
          <w:sz w:val="28"/>
          <w:szCs w:val="28"/>
        </w:rPr>
        <w:t>半学期参加活动教师制定具体的个人成长目标及计划。</w:t>
      </w:r>
    </w:p>
    <w:p w14:paraId="2380AF89">
      <w:pPr>
        <w:pStyle w:val="3"/>
        <w:keepNext w:val="0"/>
        <w:keepLines w:val="0"/>
        <w:pageBreakBefore w:val="0"/>
        <w:widowControl/>
        <w:suppressLineNumbers w:val="0"/>
        <w:pBdr>
          <w:top w:val="none" w:color="auto" w:sz="0" w:space="0"/>
          <w:bottom w:val="none" w:color="auto" w:sz="0" w:space="0"/>
        </w:pBdr>
        <w:kinsoku/>
        <w:wordWrap/>
        <w:overflowPunct/>
        <w:topLinePunct w:val="0"/>
        <w:autoSpaceDE/>
        <w:autoSpaceDN/>
        <w:bidi w:val="0"/>
        <w:adjustRightInd/>
        <w:snapToGrid/>
        <w:spacing w:before="0" w:beforeAutospacing="0" w:after="0" w:afterAutospacing="0" w:line="240" w:lineRule="auto"/>
        <w:ind w:left="0" w:right="0" w:firstLine="420"/>
        <w:textAlignment w:val="auto"/>
        <w:rPr>
          <w:rFonts w:hint="eastAsia" w:ascii="仿宋" w:hAnsi="仿宋" w:eastAsia="仿宋" w:cs="仿宋"/>
          <w:sz w:val="28"/>
          <w:szCs w:val="28"/>
        </w:rPr>
      </w:pPr>
      <w:r>
        <w:rPr>
          <w:rFonts w:hint="eastAsia" w:ascii="仿宋" w:hAnsi="仿宋" w:eastAsia="仿宋" w:cs="仿宋"/>
          <w:sz w:val="28"/>
          <w:szCs w:val="28"/>
        </w:rPr>
        <w:t>3、活动参与教研、管理共同体每月至少听课2节或交流活动2次，及时交流共同研究改进教法的措施并做好记录。</w:t>
      </w:r>
    </w:p>
    <w:p w14:paraId="0C67D628">
      <w:pPr>
        <w:pStyle w:val="3"/>
        <w:keepNext w:val="0"/>
        <w:keepLines w:val="0"/>
        <w:pageBreakBefore w:val="0"/>
        <w:widowControl/>
        <w:suppressLineNumbers w:val="0"/>
        <w:pBdr>
          <w:top w:val="none" w:color="auto" w:sz="0" w:space="0"/>
          <w:bottom w:val="none" w:color="auto" w:sz="0" w:space="0"/>
        </w:pBdr>
        <w:kinsoku/>
        <w:wordWrap/>
        <w:overflowPunct/>
        <w:topLinePunct w:val="0"/>
        <w:autoSpaceDE/>
        <w:autoSpaceDN/>
        <w:bidi w:val="0"/>
        <w:adjustRightInd/>
        <w:snapToGrid/>
        <w:spacing w:before="0" w:beforeAutospacing="0" w:after="0" w:afterAutospacing="0" w:line="240" w:lineRule="auto"/>
        <w:ind w:left="0" w:right="0" w:firstLine="420"/>
        <w:textAlignment w:val="auto"/>
        <w:rPr>
          <w:rFonts w:hint="eastAsia" w:ascii="仿宋" w:hAnsi="仿宋" w:eastAsia="仿宋" w:cs="仿宋"/>
          <w:sz w:val="28"/>
          <w:szCs w:val="28"/>
        </w:rPr>
      </w:pPr>
      <w:r>
        <w:rPr>
          <w:rFonts w:hint="eastAsia" w:ascii="仿宋" w:hAnsi="仿宋" w:eastAsia="仿宋" w:cs="仿宋"/>
          <w:sz w:val="28"/>
          <w:szCs w:val="28"/>
        </w:rPr>
        <w:t>4、每学期每个教研共同体完成“三个一”：上好一节成长汇报课，命制一份测试卷，结合实践撰写一篇教研叙事。</w:t>
      </w:r>
    </w:p>
    <w:p w14:paraId="49D11ACD">
      <w:pPr>
        <w:pStyle w:val="3"/>
        <w:keepNext w:val="0"/>
        <w:keepLines w:val="0"/>
        <w:pageBreakBefore w:val="0"/>
        <w:widowControl/>
        <w:suppressLineNumbers w:val="0"/>
        <w:pBdr>
          <w:top w:val="none" w:color="auto" w:sz="0" w:space="0"/>
          <w:bottom w:val="none" w:color="auto" w:sz="0" w:space="0"/>
        </w:pBdr>
        <w:kinsoku/>
        <w:wordWrap/>
        <w:overflowPunct/>
        <w:topLinePunct w:val="0"/>
        <w:autoSpaceDE/>
        <w:autoSpaceDN/>
        <w:bidi w:val="0"/>
        <w:adjustRightInd/>
        <w:snapToGrid/>
        <w:spacing w:before="0" w:beforeAutospacing="0" w:after="0" w:afterAutospacing="0" w:line="240" w:lineRule="auto"/>
        <w:ind w:left="0" w:right="0" w:firstLine="420"/>
        <w:textAlignment w:val="auto"/>
        <w:rPr>
          <w:rFonts w:hint="eastAsia" w:ascii="仿宋" w:hAnsi="仿宋" w:eastAsia="仿宋" w:cs="仿宋"/>
          <w:sz w:val="28"/>
          <w:szCs w:val="28"/>
        </w:rPr>
      </w:pPr>
      <w:r>
        <w:rPr>
          <w:rFonts w:hint="eastAsia" w:ascii="仿宋" w:hAnsi="仿宋" w:eastAsia="仿宋" w:cs="仿宋"/>
          <w:sz w:val="28"/>
          <w:szCs w:val="28"/>
        </w:rPr>
        <w:t>5、下半学期通过</w:t>
      </w:r>
      <w:r>
        <w:rPr>
          <w:rFonts w:hint="eastAsia" w:ascii="仿宋" w:hAnsi="仿宋" w:eastAsia="仿宋" w:cs="仿宋"/>
          <w:sz w:val="28"/>
          <w:szCs w:val="28"/>
          <w:lang w:val="en-US" w:eastAsia="zh-CN"/>
        </w:rPr>
        <w:t>教学比武及</w:t>
      </w:r>
      <w:r>
        <w:rPr>
          <w:rFonts w:hint="eastAsia" w:ascii="仿宋" w:hAnsi="仿宋" w:eastAsia="仿宋" w:cs="仿宋"/>
          <w:sz w:val="28"/>
          <w:szCs w:val="28"/>
        </w:rPr>
        <w:t>汇报课评价成长型结对教研体的青年教师学习成效。</w:t>
      </w:r>
      <w:bookmarkStart w:id="0" w:name="_GoBack"/>
      <w:bookmarkEnd w:id="0"/>
    </w:p>
    <w:p w14:paraId="5A129D08">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right="0" w:firstLine="420" w:firstLineChars="0"/>
        <w:textAlignment w:val="auto"/>
        <w:rPr>
          <w:rFonts w:hint="eastAsia" w:ascii="仿宋" w:hAnsi="仿宋" w:eastAsia="仿宋" w:cs="仿宋"/>
          <w:b/>
          <w:bCs/>
          <w:sz w:val="28"/>
          <w:szCs w:val="28"/>
        </w:rPr>
      </w:pPr>
      <w:r>
        <w:rPr>
          <w:rFonts w:hint="eastAsia" w:ascii="仿宋" w:hAnsi="仿宋" w:eastAsia="仿宋" w:cs="仿宋"/>
          <w:b/>
          <w:bCs/>
          <w:color w:val="000000"/>
          <w:sz w:val="28"/>
          <w:szCs w:val="28"/>
          <w:lang w:val="en-US" w:eastAsia="zh-CN"/>
        </w:rPr>
        <w:t>六</w:t>
      </w:r>
      <w:r>
        <w:rPr>
          <w:rFonts w:hint="eastAsia" w:ascii="仿宋" w:hAnsi="仿宋" w:eastAsia="仿宋" w:cs="仿宋"/>
          <w:b/>
          <w:bCs/>
          <w:color w:val="000000"/>
          <w:sz w:val="28"/>
          <w:szCs w:val="28"/>
        </w:rPr>
        <w:t>、指导教师职责</w:t>
      </w:r>
    </w:p>
    <w:p w14:paraId="0FFBDF76">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right="0" w:firstLine="420" w:firstLineChars="0"/>
        <w:textAlignment w:val="auto"/>
        <w:rPr>
          <w:rFonts w:hint="eastAsia" w:ascii="仿宋" w:hAnsi="仿宋" w:eastAsia="仿宋" w:cs="仿宋"/>
          <w:sz w:val="28"/>
          <w:szCs w:val="28"/>
        </w:rPr>
      </w:pPr>
      <w:r>
        <w:rPr>
          <w:rFonts w:hint="eastAsia" w:ascii="仿宋" w:hAnsi="仿宋" w:eastAsia="仿宋" w:cs="仿宋"/>
          <w:color w:val="000000"/>
          <w:sz w:val="28"/>
          <w:szCs w:val="28"/>
        </w:rPr>
        <w:t>指导教师要做到“三带”：</w:t>
      </w:r>
    </w:p>
    <w:p w14:paraId="1FA9B2DC">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right="0" w:firstLine="420" w:firstLineChars="0"/>
        <w:textAlignment w:val="auto"/>
        <w:rPr>
          <w:rFonts w:hint="eastAsia" w:ascii="仿宋" w:hAnsi="仿宋" w:eastAsia="仿宋" w:cs="仿宋"/>
          <w:sz w:val="28"/>
          <w:szCs w:val="28"/>
        </w:rPr>
      </w:pPr>
      <w:r>
        <w:rPr>
          <w:rFonts w:hint="eastAsia" w:ascii="仿宋" w:hAnsi="仿宋" w:eastAsia="仿宋" w:cs="仿宋"/>
          <w:color w:val="000000"/>
          <w:sz w:val="28"/>
          <w:szCs w:val="28"/>
          <w:lang w:val="en-US" w:eastAsia="zh-CN"/>
        </w:rPr>
        <w:t>1、</w:t>
      </w:r>
      <w:r>
        <w:rPr>
          <w:rFonts w:hint="eastAsia" w:ascii="仿宋" w:hAnsi="仿宋" w:eastAsia="仿宋" w:cs="仿宋"/>
          <w:color w:val="000000"/>
          <w:sz w:val="28"/>
          <w:szCs w:val="28"/>
        </w:rPr>
        <w:t>带师德。敬业爱岗，无私奉献。思想作风、师德规范上做 表率。关心青年教师的思想进步，勉励青年教师敬业爱岗、关心 学生。</w:t>
      </w:r>
    </w:p>
    <w:p w14:paraId="0578762A">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right="0" w:firstLine="420" w:firstLineChars="0"/>
        <w:textAlignment w:val="auto"/>
        <w:rPr>
          <w:rFonts w:hint="eastAsia" w:ascii="仿宋" w:hAnsi="仿宋" w:eastAsia="仿宋" w:cs="仿宋"/>
          <w:sz w:val="28"/>
          <w:szCs w:val="28"/>
        </w:rPr>
      </w:pPr>
      <w:r>
        <w:rPr>
          <w:rFonts w:hint="eastAsia" w:ascii="仿宋" w:hAnsi="仿宋" w:eastAsia="仿宋" w:cs="仿宋"/>
          <w:color w:val="000000"/>
          <w:sz w:val="28"/>
          <w:szCs w:val="28"/>
        </w:rPr>
        <w:t>2</w:t>
      </w:r>
      <w:r>
        <w:rPr>
          <w:rFonts w:hint="eastAsia" w:ascii="仿宋" w:hAnsi="仿宋" w:eastAsia="仿宋" w:cs="仿宋"/>
          <w:color w:val="000000"/>
          <w:sz w:val="28"/>
          <w:szCs w:val="28"/>
          <w:lang w:eastAsia="zh-CN"/>
        </w:rPr>
        <w:t>、</w:t>
      </w:r>
      <w:r>
        <w:rPr>
          <w:rFonts w:hint="eastAsia" w:ascii="仿宋" w:hAnsi="仿宋" w:eastAsia="仿宋" w:cs="仿宋"/>
          <w:color w:val="000000"/>
          <w:sz w:val="28"/>
          <w:szCs w:val="28"/>
        </w:rPr>
        <w:t>带师能。理解新模式课堂结构，掌握新模式课堂教学方法, 加快师生间的角色转换，提高驾驭课堂的能力。主动热情传授教 育、教学知识经验，对青年教师的教学活动给予具体指导。</w:t>
      </w:r>
    </w:p>
    <w:p w14:paraId="0ACF458E">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right="0" w:firstLine="420" w:firstLineChars="0"/>
        <w:textAlignment w:val="auto"/>
        <w:rPr>
          <w:rFonts w:hint="eastAsia" w:ascii="仿宋" w:hAnsi="仿宋" w:eastAsia="仿宋" w:cs="仿宋"/>
          <w:sz w:val="28"/>
          <w:szCs w:val="28"/>
        </w:rPr>
      </w:pPr>
      <w:r>
        <w:rPr>
          <w:rFonts w:hint="eastAsia" w:ascii="仿宋" w:hAnsi="仿宋" w:eastAsia="仿宋" w:cs="仿宋"/>
          <w:color w:val="000000"/>
          <w:sz w:val="28"/>
          <w:szCs w:val="28"/>
        </w:rPr>
        <w:t>3</w:t>
      </w:r>
      <w:r>
        <w:rPr>
          <w:rFonts w:hint="eastAsia" w:ascii="仿宋" w:hAnsi="仿宋" w:eastAsia="仿宋" w:cs="仿宋"/>
          <w:color w:val="000000"/>
          <w:sz w:val="28"/>
          <w:szCs w:val="28"/>
          <w:lang w:eastAsia="zh-CN"/>
        </w:rPr>
        <w:t>、</w:t>
      </w:r>
      <w:r>
        <w:rPr>
          <w:rFonts w:hint="eastAsia" w:ascii="仿宋" w:hAnsi="仿宋" w:eastAsia="仿宋" w:cs="仿宋"/>
          <w:color w:val="000000"/>
          <w:sz w:val="28"/>
          <w:szCs w:val="28"/>
        </w:rPr>
        <w:t>带特长。结合自己的教学特色，起好传帮带作用。</w:t>
      </w:r>
    </w:p>
    <w:p w14:paraId="4A837826">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right="0" w:firstLine="420" w:firstLineChars="0"/>
        <w:textAlignment w:val="auto"/>
        <w:rPr>
          <w:rFonts w:hint="eastAsia" w:ascii="仿宋" w:hAnsi="仿宋" w:eastAsia="仿宋" w:cs="仿宋"/>
          <w:b/>
          <w:bCs/>
          <w:sz w:val="28"/>
          <w:szCs w:val="28"/>
        </w:rPr>
      </w:pPr>
      <w:r>
        <w:rPr>
          <w:rFonts w:hint="eastAsia" w:ascii="仿宋" w:hAnsi="仿宋" w:eastAsia="仿宋" w:cs="仿宋"/>
          <w:b/>
          <w:bCs/>
          <w:color w:val="000000"/>
          <w:sz w:val="28"/>
          <w:szCs w:val="28"/>
          <w:lang w:val="en-US" w:eastAsia="zh-CN"/>
        </w:rPr>
        <w:t>七</w:t>
      </w:r>
      <w:r>
        <w:rPr>
          <w:rFonts w:hint="eastAsia" w:ascii="仿宋" w:hAnsi="仿宋" w:eastAsia="仿宋" w:cs="仿宋"/>
          <w:b/>
          <w:bCs/>
          <w:color w:val="000000"/>
          <w:sz w:val="28"/>
          <w:szCs w:val="28"/>
        </w:rPr>
        <w:t>、青年教师职责</w:t>
      </w:r>
    </w:p>
    <w:p w14:paraId="18001070">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right="0" w:firstLine="420" w:firstLineChars="0"/>
        <w:textAlignment w:val="auto"/>
        <w:rPr>
          <w:rFonts w:hint="eastAsia" w:ascii="仿宋" w:hAnsi="仿宋" w:eastAsia="仿宋" w:cs="仿宋"/>
          <w:sz w:val="28"/>
          <w:szCs w:val="28"/>
        </w:rPr>
      </w:pPr>
      <w:r>
        <w:rPr>
          <w:rFonts w:hint="eastAsia" w:ascii="仿宋" w:hAnsi="仿宋" w:eastAsia="仿宋" w:cs="仿宋"/>
          <w:color w:val="000000"/>
          <w:sz w:val="28"/>
          <w:szCs w:val="28"/>
        </w:rPr>
        <w:t>青年教师要做到“三学”：</w:t>
      </w:r>
    </w:p>
    <w:p w14:paraId="04EA02EC">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right="0" w:firstLine="420" w:firstLineChars="0"/>
        <w:textAlignment w:val="auto"/>
        <w:rPr>
          <w:rFonts w:hint="eastAsia" w:ascii="仿宋" w:hAnsi="仿宋" w:eastAsia="仿宋" w:cs="仿宋"/>
          <w:sz w:val="28"/>
          <w:szCs w:val="28"/>
        </w:rPr>
      </w:pPr>
      <w:r>
        <w:rPr>
          <w:rFonts w:hint="eastAsia" w:ascii="仿宋" w:hAnsi="仿宋" w:eastAsia="仿宋" w:cs="仿宋"/>
          <w:color w:val="000000"/>
          <w:sz w:val="28"/>
          <w:szCs w:val="28"/>
          <w:lang w:val="en-US" w:eastAsia="zh-CN"/>
        </w:rPr>
        <w:t>1、</w:t>
      </w:r>
      <w:r>
        <w:rPr>
          <w:rFonts w:hint="eastAsia" w:ascii="仿宋" w:hAnsi="仿宋" w:eastAsia="仿宋" w:cs="仿宋"/>
          <w:color w:val="000000"/>
          <w:sz w:val="28"/>
          <w:szCs w:val="28"/>
        </w:rPr>
        <w:t>学为人。学会教书育人，为人师表。虚心向师傅学习，学 习师傅的好思想好品质、好经验好作风，虚心接受师傅的指导、 催促、甚至批评。</w:t>
      </w:r>
    </w:p>
    <w:p w14:paraId="4191EE2D">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right="0" w:firstLine="420" w:firstLineChars="0"/>
        <w:textAlignment w:val="auto"/>
        <w:rPr>
          <w:rFonts w:hint="eastAsia" w:ascii="仿宋" w:hAnsi="仿宋" w:eastAsia="仿宋" w:cs="仿宋"/>
          <w:sz w:val="28"/>
          <w:szCs w:val="28"/>
        </w:rPr>
      </w:pPr>
      <w:r>
        <w:rPr>
          <w:rFonts w:hint="eastAsia" w:ascii="仿宋" w:hAnsi="仿宋" w:eastAsia="仿宋" w:cs="仿宋"/>
          <w:color w:val="000000"/>
          <w:sz w:val="28"/>
          <w:szCs w:val="28"/>
        </w:rPr>
        <w:t>2</w:t>
      </w:r>
      <w:r>
        <w:rPr>
          <w:rFonts w:hint="eastAsia" w:ascii="仿宋" w:hAnsi="仿宋" w:eastAsia="仿宋" w:cs="仿宋"/>
          <w:color w:val="000000"/>
          <w:sz w:val="28"/>
          <w:szCs w:val="28"/>
          <w:lang w:eastAsia="zh-CN"/>
        </w:rPr>
        <w:t>、</w:t>
      </w:r>
      <w:r>
        <w:rPr>
          <w:rFonts w:hint="eastAsia" w:ascii="仿宋" w:hAnsi="仿宋" w:eastAsia="仿宋" w:cs="仿宋"/>
          <w:color w:val="000000"/>
          <w:sz w:val="28"/>
          <w:szCs w:val="28"/>
        </w:rPr>
        <w:t>学理念。学习教育教学理论，养成勤听课、多动手、善思 考的好学风和好教风。</w:t>
      </w:r>
    </w:p>
    <w:p w14:paraId="47E2DD5F">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right="0" w:firstLine="420" w:firstLineChars="0"/>
        <w:textAlignment w:val="auto"/>
        <w:rPr>
          <w:rFonts w:hint="eastAsia" w:ascii="仿宋" w:hAnsi="仿宋" w:eastAsia="仿宋" w:cs="仿宋"/>
          <w:sz w:val="28"/>
          <w:szCs w:val="28"/>
        </w:rPr>
      </w:pPr>
      <w:r>
        <w:rPr>
          <w:rFonts w:hint="eastAsia" w:ascii="仿宋" w:hAnsi="仿宋" w:eastAsia="仿宋" w:cs="仿宋"/>
          <w:color w:val="000000"/>
          <w:sz w:val="28"/>
          <w:szCs w:val="28"/>
        </w:rPr>
        <w:t>3</w:t>
      </w:r>
      <w:r>
        <w:rPr>
          <w:rFonts w:hint="eastAsia" w:ascii="仿宋" w:hAnsi="仿宋" w:eastAsia="仿宋" w:cs="仿宋"/>
          <w:color w:val="000000"/>
          <w:sz w:val="28"/>
          <w:szCs w:val="28"/>
          <w:lang w:eastAsia="zh-CN"/>
        </w:rPr>
        <w:t>、</w:t>
      </w:r>
      <w:r>
        <w:rPr>
          <w:rFonts w:hint="eastAsia" w:ascii="仿宋" w:hAnsi="仿宋" w:eastAsia="仿宋" w:cs="仿宋"/>
          <w:color w:val="000000"/>
          <w:sz w:val="28"/>
          <w:szCs w:val="28"/>
        </w:rPr>
        <w:t>学本领。熟练掌握教育教学和打造高效课堂的基本功。努力做到一年内具备教学常规技能，两学年内具备熟练的教学技能并胜任本职工作，三年内成为学校教学骨干。</w:t>
      </w:r>
    </w:p>
    <w:p w14:paraId="4D9A015F">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right="0" w:firstLine="420" w:firstLineChars="0"/>
        <w:textAlignment w:val="auto"/>
        <w:rPr>
          <w:rFonts w:hint="eastAsia" w:ascii="仿宋" w:hAnsi="仿宋" w:eastAsia="仿宋" w:cs="仿宋"/>
          <w:b/>
          <w:bCs/>
          <w:sz w:val="28"/>
          <w:szCs w:val="28"/>
          <w:lang w:val="en-US" w:eastAsia="zh-CN"/>
        </w:rPr>
      </w:pPr>
      <w:r>
        <w:rPr>
          <w:rFonts w:hint="eastAsia" w:ascii="仿宋" w:hAnsi="仿宋" w:eastAsia="仿宋" w:cs="仿宋"/>
          <w:b/>
          <w:bCs/>
          <w:color w:val="000000"/>
          <w:sz w:val="28"/>
          <w:szCs w:val="28"/>
          <w:lang w:val="en-US" w:eastAsia="zh-CN"/>
        </w:rPr>
        <w:t>八</w:t>
      </w:r>
      <w:r>
        <w:rPr>
          <w:rFonts w:hint="eastAsia" w:ascii="仿宋" w:hAnsi="仿宋" w:eastAsia="仿宋" w:cs="仿宋"/>
          <w:b/>
          <w:bCs/>
          <w:color w:val="000000"/>
          <w:sz w:val="28"/>
          <w:szCs w:val="28"/>
        </w:rPr>
        <w:t>、</w:t>
      </w:r>
      <w:r>
        <w:rPr>
          <w:rFonts w:hint="eastAsia" w:ascii="仿宋" w:hAnsi="仿宋" w:eastAsia="仿宋" w:cs="仿宋"/>
          <w:b/>
          <w:bCs/>
          <w:color w:val="000000"/>
          <w:sz w:val="28"/>
          <w:szCs w:val="28"/>
          <w:lang w:val="en-US" w:eastAsia="zh-CN"/>
        </w:rPr>
        <w:t>培养目标</w:t>
      </w:r>
    </w:p>
    <w:p w14:paraId="0A09EE3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420"/>
        <w:jc w:val="left"/>
        <w:textAlignment w:val="auto"/>
        <w:rPr>
          <w:rFonts w:hint="eastAsia" w:ascii="仿宋" w:hAnsi="仿宋" w:eastAsia="仿宋" w:cs="仿宋"/>
          <w:sz w:val="28"/>
          <w:szCs w:val="28"/>
        </w:rPr>
      </w:pPr>
      <w:r>
        <w:rPr>
          <w:rFonts w:hint="eastAsia" w:ascii="仿宋" w:hAnsi="仿宋" w:eastAsia="仿宋" w:cs="仿宋"/>
          <w:i w:val="0"/>
          <w:iCs w:val="0"/>
          <w:caps w:val="0"/>
          <w:color w:val="000000"/>
          <w:spacing w:val="0"/>
          <w:sz w:val="28"/>
          <w:szCs w:val="28"/>
          <w:shd w:val="clear" w:fill="FFFFFF"/>
        </w:rPr>
        <w:t>总体培养目标是：一年</w:t>
      </w:r>
      <w:r>
        <w:rPr>
          <w:rFonts w:hint="eastAsia" w:ascii="仿宋" w:hAnsi="仿宋" w:eastAsia="仿宋" w:cs="仿宋"/>
          <w:i w:val="0"/>
          <w:iCs w:val="0"/>
          <w:caps w:val="0"/>
          <w:color w:val="000000"/>
          <w:spacing w:val="0"/>
          <w:sz w:val="28"/>
          <w:szCs w:val="28"/>
          <w:shd w:val="clear" w:fill="FFFFFF"/>
          <w:lang w:val="en-US" w:eastAsia="zh-CN"/>
        </w:rPr>
        <w:t>合格</w:t>
      </w:r>
      <w:r>
        <w:rPr>
          <w:rFonts w:hint="eastAsia" w:ascii="仿宋" w:hAnsi="仿宋" w:eastAsia="仿宋" w:cs="仿宋"/>
          <w:i w:val="0"/>
          <w:iCs w:val="0"/>
          <w:caps w:val="0"/>
          <w:color w:val="000000"/>
          <w:spacing w:val="0"/>
          <w:sz w:val="28"/>
          <w:szCs w:val="28"/>
          <w:shd w:val="clear" w:fill="FFFFFF"/>
        </w:rPr>
        <w:t>，</w:t>
      </w:r>
      <w:r>
        <w:rPr>
          <w:rFonts w:hint="eastAsia" w:ascii="仿宋" w:hAnsi="仿宋" w:eastAsia="仿宋" w:cs="仿宋"/>
          <w:i w:val="0"/>
          <w:iCs w:val="0"/>
          <w:caps w:val="0"/>
          <w:color w:val="000000"/>
          <w:spacing w:val="0"/>
          <w:sz w:val="28"/>
          <w:szCs w:val="28"/>
          <w:shd w:val="clear" w:fill="FFFFFF"/>
          <w:lang w:val="en-US" w:eastAsia="zh-CN"/>
        </w:rPr>
        <w:t>两</w:t>
      </w:r>
      <w:r>
        <w:rPr>
          <w:rFonts w:hint="eastAsia" w:ascii="仿宋" w:hAnsi="仿宋" w:eastAsia="仿宋" w:cs="仿宋"/>
          <w:i w:val="0"/>
          <w:iCs w:val="0"/>
          <w:caps w:val="0"/>
          <w:color w:val="000000"/>
          <w:spacing w:val="0"/>
          <w:sz w:val="28"/>
          <w:szCs w:val="28"/>
          <w:shd w:val="clear" w:fill="FFFFFF"/>
        </w:rPr>
        <w:t>年</w:t>
      </w:r>
      <w:r>
        <w:rPr>
          <w:rFonts w:hint="eastAsia" w:ascii="仿宋" w:hAnsi="仿宋" w:eastAsia="仿宋" w:cs="仿宋"/>
          <w:i w:val="0"/>
          <w:iCs w:val="0"/>
          <w:caps w:val="0"/>
          <w:color w:val="000000"/>
          <w:spacing w:val="0"/>
          <w:sz w:val="28"/>
          <w:szCs w:val="28"/>
          <w:shd w:val="clear" w:fill="FFFFFF"/>
          <w:lang w:val="en-US" w:eastAsia="zh-CN"/>
        </w:rPr>
        <w:t>胜任</w:t>
      </w:r>
      <w:r>
        <w:rPr>
          <w:rFonts w:hint="eastAsia" w:ascii="仿宋" w:hAnsi="仿宋" w:eastAsia="仿宋" w:cs="仿宋"/>
          <w:i w:val="0"/>
          <w:iCs w:val="0"/>
          <w:caps w:val="0"/>
          <w:color w:val="000000"/>
          <w:spacing w:val="0"/>
          <w:sz w:val="28"/>
          <w:szCs w:val="28"/>
          <w:shd w:val="clear" w:fill="FFFFFF"/>
        </w:rPr>
        <w:t>。通过</w:t>
      </w:r>
      <w:r>
        <w:rPr>
          <w:rFonts w:hint="eastAsia" w:ascii="仿宋" w:hAnsi="仿宋" w:eastAsia="仿宋" w:cs="仿宋"/>
          <w:i w:val="0"/>
          <w:iCs w:val="0"/>
          <w:caps w:val="0"/>
          <w:color w:val="000000"/>
          <w:spacing w:val="0"/>
          <w:sz w:val="28"/>
          <w:szCs w:val="28"/>
          <w:shd w:val="clear" w:fill="FFFFFF"/>
          <w:lang w:val="en-US" w:eastAsia="zh-CN"/>
        </w:rPr>
        <w:t>两</w:t>
      </w:r>
      <w:r>
        <w:rPr>
          <w:rFonts w:hint="eastAsia" w:ascii="仿宋" w:hAnsi="仿宋" w:eastAsia="仿宋" w:cs="仿宋"/>
          <w:i w:val="0"/>
          <w:iCs w:val="0"/>
          <w:caps w:val="0"/>
          <w:color w:val="000000"/>
          <w:spacing w:val="0"/>
          <w:sz w:val="28"/>
          <w:szCs w:val="28"/>
          <w:shd w:val="clear" w:fill="FFFFFF"/>
        </w:rPr>
        <w:t>年的培养教育、严格管理和教育教学实践，在师德修养和业务能力上都达到胜任教书育人、为人师表的教师岗位要求，为今后的深造和发展奠定扎实的基础。　　</w:t>
      </w:r>
    </w:p>
    <w:p w14:paraId="75FC814A">
      <w:pPr>
        <w:pStyle w:val="3"/>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420"/>
        <w:jc w:val="left"/>
        <w:textAlignment w:val="auto"/>
        <w:rPr>
          <w:rFonts w:hint="eastAsia" w:ascii="仿宋" w:hAnsi="仿宋" w:eastAsia="仿宋" w:cs="仿宋"/>
          <w:i w:val="0"/>
          <w:iCs w:val="0"/>
          <w:caps w:val="0"/>
          <w:color w:val="000000"/>
          <w:spacing w:val="0"/>
          <w:sz w:val="28"/>
          <w:szCs w:val="28"/>
          <w:shd w:val="clear" w:fill="FFFFFF"/>
        </w:rPr>
      </w:pPr>
      <w:r>
        <w:rPr>
          <w:rFonts w:hint="eastAsia" w:ascii="仿宋" w:hAnsi="仿宋" w:eastAsia="仿宋" w:cs="仿宋"/>
          <w:i w:val="0"/>
          <w:iCs w:val="0"/>
          <w:caps w:val="0"/>
          <w:color w:val="000000"/>
          <w:spacing w:val="0"/>
          <w:sz w:val="28"/>
          <w:szCs w:val="28"/>
          <w:shd w:val="clear" w:fill="FFFFFF"/>
        </w:rPr>
        <w:t>签订“青蓝合同”第一年的青年教师，需用较短的时间了解学校教育教学的基本情况，认真备课，教案完整，在教育教学等各方面基本成型，能熟练掌握基本的教育教学方法，能运用多媒体等现代教育技术手段辅助教学，新授课、复习课、讲评课、实验课全部达标。不但能备好教材，还能备好学生，能在课堂教学中注重培养学生的能力，教学目标明确、知识准确、步骤合理、效果良好。　</w:t>
      </w:r>
    </w:p>
    <w:p w14:paraId="4E960FC8">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right="0" w:firstLine="420" w:firstLineChars="0"/>
        <w:textAlignment w:val="auto"/>
        <w:rPr>
          <w:rFonts w:hint="eastAsia" w:ascii="仿宋" w:hAnsi="仿宋" w:eastAsia="仿宋" w:cs="仿宋"/>
          <w:b/>
          <w:bCs/>
          <w:color w:val="000000"/>
          <w:sz w:val="28"/>
          <w:szCs w:val="28"/>
          <w:lang w:val="en-US" w:eastAsia="zh-CN"/>
        </w:rPr>
      </w:pPr>
      <w:r>
        <w:rPr>
          <w:rFonts w:hint="eastAsia" w:ascii="仿宋" w:hAnsi="仿宋" w:eastAsia="仿宋" w:cs="仿宋"/>
          <w:i w:val="0"/>
          <w:iCs w:val="0"/>
          <w:caps w:val="0"/>
          <w:color w:val="000000"/>
          <w:spacing w:val="0"/>
          <w:sz w:val="28"/>
          <w:szCs w:val="28"/>
          <w:shd w:val="clear" w:fill="FFFFFF"/>
        </w:rPr>
        <w:t>签订“青蓝合同”满</w:t>
      </w:r>
      <w:r>
        <w:rPr>
          <w:rFonts w:hint="eastAsia" w:ascii="仿宋" w:hAnsi="仿宋" w:eastAsia="仿宋" w:cs="仿宋"/>
          <w:i w:val="0"/>
          <w:iCs w:val="0"/>
          <w:caps w:val="0"/>
          <w:color w:val="000000"/>
          <w:spacing w:val="0"/>
          <w:sz w:val="28"/>
          <w:szCs w:val="28"/>
          <w:shd w:val="clear" w:fill="FFFFFF"/>
          <w:lang w:val="en-US" w:eastAsia="zh-CN"/>
        </w:rPr>
        <w:t>两年</w:t>
      </w:r>
      <w:r>
        <w:rPr>
          <w:rFonts w:hint="eastAsia" w:ascii="仿宋" w:hAnsi="仿宋" w:eastAsia="仿宋" w:cs="仿宋"/>
          <w:i w:val="0"/>
          <w:iCs w:val="0"/>
          <w:caps w:val="0"/>
          <w:color w:val="000000"/>
          <w:spacing w:val="0"/>
          <w:sz w:val="28"/>
          <w:szCs w:val="28"/>
          <w:shd w:val="clear" w:fill="FFFFFF"/>
        </w:rPr>
        <w:t>年的青年教师，要能胜任教师在教育教学等各方面的要求，能熟练运用多媒体技术组织教学，课堂教学形成自己的独特风格。具有较好的教育教学成绩，具有一定的教科研能力，在学生中有较高威信。</w:t>
      </w:r>
    </w:p>
    <w:p w14:paraId="2B5E7F69">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right="0" w:firstLine="420" w:firstLineChars="0"/>
        <w:textAlignment w:val="auto"/>
        <w:rPr>
          <w:rFonts w:hint="eastAsia" w:ascii="仿宋" w:hAnsi="仿宋" w:eastAsia="仿宋" w:cs="仿宋"/>
          <w:b/>
          <w:bCs/>
          <w:sz w:val="28"/>
          <w:szCs w:val="28"/>
          <w:lang w:eastAsia="zh-CN"/>
        </w:rPr>
      </w:pPr>
      <w:r>
        <w:rPr>
          <w:rFonts w:hint="eastAsia" w:ascii="仿宋" w:hAnsi="仿宋" w:eastAsia="仿宋" w:cs="仿宋"/>
          <w:b/>
          <w:bCs/>
          <w:color w:val="000000"/>
          <w:sz w:val="28"/>
          <w:szCs w:val="28"/>
          <w:lang w:val="en-US" w:eastAsia="zh-CN"/>
        </w:rPr>
        <w:t>九、</w:t>
      </w:r>
      <w:r>
        <w:rPr>
          <w:rFonts w:hint="eastAsia" w:ascii="仿宋" w:hAnsi="仿宋" w:eastAsia="仿宋" w:cs="仿宋"/>
          <w:b/>
          <w:bCs/>
          <w:color w:val="000000"/>
          <w:sz w:val="28"/>
          <w:szCs w:val="28"/>
        </w:rPr>
        <w:t>培养措施</w:t>
      </w:r>
    </w:p>
    <w:p w14:paraId="70689EA1">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right="0" w:firstLine="420" w:firstLineChars="0"/>
        <w:textAlignment w:val="auto"/>
        <w:rPr>
          <w:rFonts w:hint="eastAsia" w:ascii="仿宋" w:hAnsi="仿宋" w:eastAsia="仿宋" w:cs="仿宋"/>
          <w:b w:val="0"/>
          <w:bCs w:val="0"/>
          <w:sz w:val="28"/>
          <w:szCs w:val="28"/>
        </w:rPr>
      </w:pPr>
      <w:r>
        <w:rPr>
          <w:rFonts w:hint="eastAsia" w:ascii="仿宋" w:hAnsi="仿宋" w:eastAsia="仿宋" w:cs="仿宋"/>
          <w:b w:val="0"/>
          <w:bCs w:val="0"/>
          <w:color w:val="000000"/>
          <w:sz w:val="28"/>
          <w:szCs w:val="28"/>
        </w:rPr>
        <w:t>（一）师德师风方面</w:t>
      </w:r>
    </w:p>
    <w:p w14:paraId="638FD844">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right="0" w:firstLine="420" w:firstLineChars="0"/>
        <w:textAlignment w:val="auto"/>
        <w:rPr>
          <w:rFonts w:hint="eastAsia" w:ascii="仿宋" w:hAnsi="仿宋" w:eastAsia="仿宋" w:cs="仿宋"/>
          <w:sz w:val="28"/>
          <w:szCs w:val="28"/>
        </w:rPr>
      </w:pPr>
      <w:r>
        <w:rPr>
          <w:rFonts w:hint="eastAsia" w:ascii="仿宋" w:hAnsi="仿宋" w:eastAsia="仿宋" w:cs="仿宋"/>
          <w:color w:val="000000"/>
          <w:sz w:val="28"/>
          <w:szCs w:val="28"/>
        </w:rPr>
        <w:t>1.引导青年教师了解和学习我校老教师热爱教育、热爱学校、热爱学生的思想，使他们端正教学态度，爱岗敬业、为人师表，树立为教育事业奋斗终身的远大志向。</w:t>
      </w:r>
    </w:p>
    <w:p w14:paraId="46325DC1">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right="0" w:firstLine="420" w:firstLineChars="0"/>
        <w:textAlignment w:val="auto"/>
        <w:rPr>
          <w:rFonts w:hint="eastAsia" w:ascii="仿宋" w:hAnsi="仿宋" w:eastAsia="仿宋" w:cs="仿宋"/>
          <w:sz w:val="28"/>
          <w:szCs w:val="28"/>
        </w:rPr>
      </w:pPr>
      <w:r>
        <w:rPr>
          <w:rFonts w:hint="eastAsia" w:ascii="仿宋" w:hAnsi="仿宋" w:eastAsia="仿宋" w:cs="仿宋"/>
          <w:color w:val="000000"/>
          <w:sz w:val="28"/>
          <w:szCs w:val="28"/>
        </w:rPr>
        <w:t>2.引导青年教师继续加强教育理论和业务学习，加强理论和实践的学习，不断提高教育教学能力，为青年教师展现自己的风采搭建平台，提升师德、师品、师艺。</w:t>
      </w:r>
    </w:p>
    <w:p w14:paraId="6702E210">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right="0" w:firstLine="420" w:firstLineChars="0"/>
        <w:textAlignment w:val="auto"/>
        <w:rPr>
          <w:rFonts w:hint="eastAsia" w:ascii="仿宋" w:hAnsi="仿宋" w:eastAsia="仿宋" w:cs="仿宋"/>
          <w:sz w:val="28"/>
          <w:szCs w:val="28"/>
        </w:rPr>
      </w:pPr>
      <w:r>
        <w:rPr>
          <w:rFonts w:hint="eastAsia" w:ascii="仿宋" w:hAnsi="仿宋" w:eastAsia="仿宋" w:cs="仿宋"/>
          <w:color w:val="000000"/>
          <w:sz w:val="28"/>
          <w:szCs w:val="28"/>
        </w:rPr>
        <w:t>3.对青年教师政治上关心、业务上指导、生活上帮助，引导青年教师学习校纪校规，培养遵章守纪的良好意识和习惯。</w:t>
      </w:r>
    </w:p>
    <w:p w14:paraId="3BA9610A">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right="0" w:firstLine="420" w:firstLineChars="0"/>
        <w:textAlignment w:val="auto"/>
        <w:rPr>
          <w:rFonts w:hint="eastAsia" w:ascii="仿宋" w:hAnsi="仿宋" w:eastAsia="仿宋" w:cs="仿宋"/>
          <w:b w:val="0"/>
          <w:bCs w:val="0"/>
          <w:sz w:val="28"/>
          <w:szCs w:val="28"/>
        </w:rPr>
      </w:pPr>
      <w:r>
        <w:rPr>
          <w:rFonts w:hint="eastAsia" w:ascii="仿宋" w:hAnsi="仿宋" w:eastAsia="仿宋" w:cs="仿宋"/>
          <w:b w:val="0"/>
          <w:bCs w:val="0"/>
          <w:color w:val="000000"/>
          <w:sz w:val="28"/>
          <w:szCs w:val="28"/>
        </w:rPr>
        <w:t>（二）常规教学方面</w:t>
      </w:r>
    </w:p>
    <w:p w14:paraId="1A4205C8">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right="0" w:firstLine="420" w:firstLineChars="0"/>
        <w:textAlignment w:val="auto"/>
        <w:rPr>
          <w:rFonts w:hint="eastAsia" w:ascii="仿宋" w:hAnsi="仿宋" w:eastAsia="仿宋" w:cs="仿宋"/>
          <w:sz w:val="28"/>
          <w:szCs w:val="28"/>
        </w:rPr>
      </w:pPr>
      <w:r>
        <w:rPr>
          <w:rFonts w:hint="eastAsia" w:ascii="仿宋" w:hAnsi="仿宋" w:eastAsia="仿宋" w:cs="仿宋"/>
          <w:color w:val="000000"/>
          <w:sz w:val="28"/>
          <w:szCs w:val="28"/>
          <w:lang w:val="en-US" w:eastAsia="zh-CN"/>
        </w:rPr>
        <w:t>1.</w:t>
      </w:r>
      <w:r>
        <w:rPr>
          <w:rFonts w:hint="eastAsia" w:ascii="仿宋" w:hAnsi="仿宋" w:eastAsia="仿宋" w:cs="仿宋"/>
          <w:color w:val="000000"/>
          <w:sz w:val="28"/>
          <w:szCs w:val="28"/>
        </w:rPr>
        <w:t>指导青年教师进行常规备课，</w:t>
      </w:r>
      <w:r>
        <w:rPr>
          <w:rFonts w:hint="eastAsia" w:ascii="仿宋" w:hAnsi="仿宋" w:eastAsia="仿宋" w:cs="仿宋"/>
          <w:i w:val="0"/>
          <w:iCs w:val="0"/>
          <w:caps w:val="0"/>
          <w:color w:val="000000"/>
          <w:spacing w:val="0"/>
          <w:sz w:val="28"/>
          <w:szCs w:val="28"/>
          <w:shd w:val="clear" w:fill="FFFFFF"/>
        </w:rPr>
        <w:t>每学期</w:t>
      </w:r>
      <w:r>
        <w:rPr>
          <w:rFonts w:hint="eastAsia" w:ascii="仿宋" w:hAnsi="仿宋" w:eastAsia="仿宋" w:cs="仿宋"/>
          <w:color w:val="000000"/>
          <w:sz w:val="28"/>
          <w:szCs w:val="28"/>
        </w:rPr>
        <w:t>审阅青年教师教案</w:t>
      </w:r>
      <w:r>
        <w:rPr>
          <w:rFonts w:hint="eastAsia" w:ascii="仿宋" w:hAnsi="仿宋" w:eastAsia="仿宋" w:cs="仿宋"/>
          <w:i w:val="0"/>
          <w:iCs w:val="0"/>
          <w:caps w:val="0"/>
          <w:color w:val="000000"/>
          <w:spacing w:val="0"/>
          <w:sz w:val="28"/>
          <w:szCs w:val="28"/>
          <w:shd w:val="clear" w:fill="FFFFFF"/>
        </w:rPr>
        <w:t>10篇以上，提出修改意见</w:t>
      </w:r>
      <w:r>
        <w:rPr>
          <w:rFonts w:hint="eastAsia" w:ascii="仿宋" w:hAnsi="仿宋" w:eastAsia="仿宋" w:cs="仿宋"/>
          <w:color w:val="000000"/>
          <w:sz w:val="28"/>
          <w:szCs w:val="28"/>
        </w:rPr>
        <w:t>，并签署意见和建议，找出缺乏，总结经验，促进业务能力提升。</w:t>
      </w:r>
    </w:p>
    <w:p w14:paraId="567A8908">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right="0" w:firstLine="420" w:firstLineChars="0"/>
        <w:textAlignment w:val="auto"/>
        <w:rPr>
          <w:rFonts w:hint="eastAsia" w:ascii="仿宋" w:hAnsi="仿宋" w:eastAsia="仿宋" w:cs="仿宋"/>
          <w:sz w:val="28"/>
          <w:szCs w:val="28"/>
        </w:rPr>
      </w:pPr>
      <w:r>
        <w:rPr>
          <w:rFonts w:hint="eastAsia" w:ascii="仿宋" w:hAnsi="仿宋" w:eastAsia="仿宋" w:cs="仿宋"/>
          <w:color w:val="000000"/>
          <w:sz w:val="28"/>
          <w:szCs w:val="28"/>
        </w:rPr>
        <w:t>2.对青年教师进行跟踪听课，</w:t>
      </w:r>
      <w:r>
        <w:rPr>
          <w:rFonts w:hint="eastAsia" w:ascii="仿宋" w:hAnsi="仿宋" w:eastAsia="仿宋" w:cs="仿宋"/>
          <w:i w:val="0"/>
          <w:iCs w:val="0"/>
          <w:caps w:val="0"/>
          <w:color w:val="000000"/>
          <w:spacing w:val="0"/>
          <w:sz w:val="28"/>
          <w:szCs w:val="28"/>
          <w:shd w:val="clear" w:fill="FFFFFF"/>
        </w:rPr>
        <w:t>指导徒弟如何上课、如何小结、如何改进提高；每月</w:t>
      </w:r>
      <w:r>
        <w:rPr>
          <w:rFonts w:hint="eastAsia" w:ascii="仿宋" w:hAnsi="仿宋" w:eastAsia="仿宋" w:cs="仿宋"/>
          <w:i w:val="0"/>
          <w:iCs w:val="0"/>
          <w:caps w:val="0"/>
          <w:color w:val="000000"/>
          <w:spacing w:val="0"/>
          <w:sz w:val="28"/>
          <w:szCs w:val="28"/>
          <w:shd w:val="clear" w:fill="FFFFFF"/>
          <w:lang w:val="en-US" w:eastAsia="zh-CN"/>
        </w:rPr>
        <w:t>与</w:t>
      </w:r>
      <w:r>
        <w:rPr>
          <w:rFonts w:hint="eastAsia" w:ascii="仿宋" w:hAnsi="仿宋" w:eastAsia="仿宋" w:cs="仿宋"/>
          <w:i w:val="0"/>
          <w:iCs w:val="0"/>
          <w:caps w:val="0"/>
          <w:color w:val="000000"/>
          <w:spacing w:val="0"/>
          <w:sz w:val="28"/>
          <w:szCs w:val="28"/>
          <w:shd w:val="clear" w:fill="FFFFFF"/>
        </w:rPr>
        <w:t>徒弟</w:t>
      </w:r>
      <w:r>
        <w:rPr>
          <w:rFonts w:hint="eastAsia" w:ascii="仿宋" w:hAnsi="仿宋" w:eastAsia="仿宋" w:cs="仿宋"/>
          <w:i w:val="0"/>
          <w:iCs w:val="0"/>
          <w:caps w:val="0"/>
          <w:color w:val="000000"/>
          <w:spacing w:val="0"/>
          <w:sz w:val="28"/>
          <w:szCs w:val="28"/>
          <w:shd w:val="clear" w:fill="FFFFFF"/>
          <w:lang w:val="en-US" w:eastAsia="zh-CN"/>
        </w:rPr>
        <w:t>至少互听2</w:t>
      </w:r>
      <w:r>
        <w:rPr>
          <w:rFonts w:hint="eastAsia" w:ascii="仿宋" w:hAnsi="仿宋" w:eastAsia="仿宋" w:cs="仿宋"/>
          <w:i w:val="0"/>
          <w:iCs w:val="0"/>
          <w:caps w:val="0"/>
          <w:color w:val="000000"/>
          <w:spacing w:val="0"/>
          <w:sz w:val="28"/>
          <w:szCs w:val="28"/>
          <w:shd w:val="clear" w:fill="FFFFFF"/>
        </w:rPr>
        <w:t>节课，并对每一节课都要有详细的评点。</w:t>
      </w:r>
      <w:r>
        <w:rPr>
          <w:rFonts w:hint="eastAsia" w:ascii="仿宋" w:hAnsi="仿宋" w:eastAsia="仿宋" w:cs="仿宋"/>
          <w:color w:val="000000"/>
          <w:sz w:val="28"/>
          <w:szCs w:val="28"/>
        </w:rPr>
        <w:t>课后及时进行评课和交流反思，并做好听课记录。</w:t>
      </w:r>
    </w:p>
    <w:p w14:paraId="2143968A">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right="0" w:firstLine="420" w:firstLineChars="0"/>
        <w:textAlignment w:val="auto"/>
        <w:rPr>
          <w:rFonts w:hint="eastAsia" w:ascii="仿宋" w:hAnsi="仿宋" w:eastAsia="仿宋" w:cs="仿宋"/>
          <w:sz w:val="28"/>
          <w:szCs w:val="28"/>
        </w:rPr>
      </w:pPr>
      <w:r>
        <w:rPr>
          <w:rFonts w:hint="eastAsia" w:ascii="仿宋" w:hAnsi="仿宋" w:eastAsia="仿宋" w:cs="仿宋"/>
          <w:color w:val="000000"/>
          <w:sz w:val="28"/>
          <w:szCs w:val="28"/>
        </w:rPr>
        <w:t>3.指导教师要向本人所帮扶的青年教师做到课堂、教案、作业等开放，</w:t>
      </w:r>
      <w:r>
        <w:rPr>
          <w:rFonts w:hint="eastAsia" w:ascii="仿宋" w:hAnsi="仿宋" w:eastAsia="仿宋" w:cs="仿宋"/>
          <w:i w:val="0"/>
          <w:iCs w:val="0"/>
          <w:caps w:val="0"/>
          <w:color w:val="000000"/>
          <w:spacing w:val="0"/>
          <w:sz w:val="28"/>
          <w:szCs w:val="28"/>
          <w:shd w:val="clear" w:fill="FFFFFF"/>
        </w:rPr>
        <w:t>指导徒弟认真做好学生作业的布置、批改和讲评工作以及试卷命题、质量分析、写好教学总结等。</w:t>
      </w:r>
    </w:p>
    <w:p w14:paraId="5F092FA3">
      <w:pPr>
        <w:pStyle w:val="3"/>
        <w:keepNext w:val="0"/>
        <w:keepLines w:val="0"/>
        <w:pageBreakBefore w:val="0"/>
        <w:widowControl/>
        <w:suppressLineNumbers w:val="0"/>
        <w:pBdr>
          <w:bottom w:val="none" w:color="auto" w:sz="0" w:space="0"/>
        </w:pBdr>
        <w:kinsoku/>
        <w:wordWrap/>
        <w:overflowPunct/>
        <w:topLinePunct w:val="0"/>
        <w:autoSpaceDE/>
        <w:autoSpaceDN/>
        <w:bidi w:val="0"/>
        <w:adjustRightInd/>
        <w:snapToGrid/>
        <w:spacing w:before="0" w:beforeAutospacing="0" w:after="0" w:afterAutospacing="0" w:line="240" w:lineRule="auto"/>
        <w:ind w:right="0" w:firstLine="420" w:firstLineChars="0"/>
        <w:textAlignment w:val="auto"/>
        <w:rPr>
          <w:rFonts w:hint="eastAsia" w:ascii="仿宋" w:hAnsi="仿宋" w:eastAsia="仿宋" w:cs="仿宋"/>
          <w:b w:val="0"/>
          <w:bCs w:val="0"/>
          <w:sz w:val="28"/>
          <w:szCs w:val="28"/>
        </w:rPr>
      </w:pPr>
      <w:r>
        <w:rPr>
          <w:rFonts w:hint="eastAsia" w:ascii="仿宋" w:hAnsi="仿宋" w:eastAsia="仿宋" w:cs="仿宋"/>
          <w:b w:val="0"/>
          <w:bCs w:val="0"/>
          <w:color w:val="000000"/>
          <w:sz w:val="28"/>
          <w:szCs w:val="28"/>
        </w:rPr>
        <w:t>（三）教育科研方面</w:t>
      </w:r>
    </w:p>
    <w:p w14:paraId="2F438524">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right="0" w:firstLine="420" w:firstLineChars="0"/>
        <w:textAlignment w:val="auto"/>
        <w:rPr>
          <w:rFonts w:hint="eastAsia" w:ascii="仿宋" w:hAnsi="仿宋" w:eastAsia="仿宋" w:cs="仿宋"/>
          <w:sz w:val="28"/>
          <w:szCs w:val="28"/>
        </w:rPr>
      </w:pPr>
      <w:r>
        <w:rPr>
          <w:rFonts w:hint="eastAsia" w:ascii="仿宋" w:hAnsi="仿宋" w:eastAsia="仿宋" w:cs="仿宋"/>
          <w:color w:val="000000"/>
          <w:sz w:val="28"/>
          <w:szCs w:val="28"/>
          <w:lang w:val="en-US" w:eastAsia="zh-CN"/>
        </w:rPr>
        <w:t>1.</w:t>
      </w:r>
      <w:r>
        <w:rPr>
          <w:rFonts w:hint="eastAsia" w:ascii="仿宋" w:hAnsi="仿宋" w:eastAsia="仿宋" w:cs="仿宋"/>
          <w:color w:val="000000"/>
          <w:sz w:val="28"/>
          <w:szCs w:val="28"/>
        </w:rPr>
        <w:t>指导青年教师利用读书、网络教研、反思等模式开展学习型教研，记录在教育教学实际中的所思、所感，指导青年教师从经验型向反思型、研究型、学者型教师的转型。</w:t>
      </w:r>
    </w:p>
    <w:p w14:paraId="76DC1442">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right="0" w:firstLine="420" w:firstLineChars="0"/>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lang w:val="en-US" w:eastAsia="zh-CN"/>
        </w:rPr>
        <w:t>2</w:t>
      </w:r>
      <w:r>
        <w:rPr>
          <w:rFonts w:hint="eastAsia" w:ascii="仿宋" w:hAnsi="仿宋" w:eastAsia="仿宋" w:cs="仿宋"/>
          <w:color w:val="000000"/>
          <w:sz w:val="28"/>
          <w:szCs w:val="28"/>
        </w:rPr>
        <w:t>.师徒间定时或不定时开展问题教研，讨论解决教育教学实际中的疑难问题，指导老师指导青年教师撰写教后反思、案例分析、经验总结与教育教学论文，积极参与课题研究。</w:t>
      </w:r>
    </w:p>
    <w:p w14:paraId="24EEB95C">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right="0" w:firstLine="420" w:firstLineChars="0"/>
        <w:textAlignment w:val="auto"/>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3.</w:t>
      </w:r>
      <w:r>
        <w:rPr>
          <w:rFonts w:hint="eastAsia" w:ascii="仿宋" w:hAnsi="仿宋" w:eastAsia="仿宋" w:cs="仿宋"/>
          <w:i w:val="0"/>
          <w:iCs w:val="0"/>
          <w:caps w:val="0"/>
          <w:color w:val="000000"/>
          <w:spacing w:val="0"/>
          <w:sz w:val="28"/>
          <w:szCs w:val="28"/>
          <w:shd w:val="clear" w:fill="FFFFFF"/>
        </w:rPr>
        <w:t>指导徒弟积极参加教育教学科研活动，参加课题研究、各项业务竞赛和交流活动；指导徒弟撰写教学小结和教学反思以及期末教学总结。　</w:t>
      </w:r>
    </w:p>
    <w:p w14:paraId="36A45CB4">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right="0" w:firstLine="420" w:firstLineChars="0"/>
        <w:textAlignment w:val="auto"/>
        <w:rPr>
          <w:rFonts w:hint="eastAsia" w:ascii="仿宋" w:hAnsi="仿宋" w:eastAsia="仿宋" w:cs="仿宋"/>
          <w:b w:val="0"/>
          <w:bCs w:val="0"/>
          <w:sz w:val="28"/>
          <w:szCs w:val="28"/>
        </w:rPr>
      </w:pPr>
      <w:r>
        <w:rPr>
          <w:rFonts w:hint="eastAsia" w:ascii="仿宋" w:hAnsi="仿宋" w:eastAsia="仿宋" w:cs="仿宋"/>
          <w:b w:val="0"/>
          <w:bCs w:val="0"/>
          <w:color w:val="000000"/>
          <w:sz w:val="28"/>
          <w:szCs w:val="28"/>
        </w:rPr>
        <w:t>（四）提高教育教学能力</w:t>
      </w:r>
    </w:p>
    <w:p w14:paraId="11A5DC27">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right="0" w:firstLine="420" w:firstLineChars="0"/>
        <w:textAlignment w:val="auto"/>
        <w:rPr>
          <w:rFonts w:hint="eastAsia" w:ascii="仿宋" w:hAnsi="仿宋" w:eastAsia="仿宋" w:cs="仿宋"/>
          <w:sz w:val="28"/>
          <w:szCs w:val="28"/>
        </w:rPr>
      </w:pPr>
      <w:r>
        <w:rPr>
          <w:rFonts w:hint="eastAsia" w:ascii="仿宋" w:hAnsi="仿宋" w:eastAsia="仿宋" w:cs="仿宋"/>
          <w:color w:val="000000"/>
          <w:sz w:val="28"/>
          <w:szCs w:val="28"/>
        </w:rPr>
        <w:t>1.指导青年老师认真学习教育教学理论，把握课改精神，学 习现代教育教学理论，提升信息技术教学技能，针对本学科开展 业务学习，吃透教材，不断提高教师业务水平。</w:t>
      </w:r>
    </w:p>
    <w:p w14:paraId="07621F53">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right="0" w:firstLine="420" w:firstLineChars="0"/>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2.指导青年老师对自己的教学适时反思，使他们在反思中提高认识，在反思中成长，在反思中提高。</w:t>
      </w:r>
    </w:p>
    <w:p w14:paraId="50E400FB">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right="0" w:firstLine="420" w:firstLineChars="0"/>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3.指导青年教师参加校、联片、区、市、省、国家级各类教学竞赛，努力取得好的成绩。</w:t>
      </w:r>
    </w:p>
    <w:p w14:paraId="786296EF">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right="0" w:firstLine="420" w:firstLineChars="0"/>
        <w:textAlignment w:val="auto"/>
        <w:rPr>
          <w:rFonts w:hint="eastAsia" w:ascii="仿宋" w:hAnsi="仿宋" w:eastAsia="仿宋" w:cs="仿宋"/>
          <w:b w:val="0"/>
          <w:bCs w:val="0"/>
          <w:sz w:val="28"/>
          <w:szCs w:val="28"/>
        </w:rPr>
      </w:pPr>
      <w:r>
        <w:rPr>
          <w:rFonts w:hint="eastAsia" w:ascii="仿宋" w:hAnsi="仿宋" w:eastAsia="仿宋" w:cs="仿宋"/>
          <w:b w:val="0"/>
          <w:bCs w:val="0"/>
          <w:color w:val="000000"/>
          <w:sz w:val="28"/>
          <w:szCs w:val="28"/>
        </w:rPr>
        <w:t>（五）建立档案</w:t>
      </w:r>
    </w:p>
    <w:p w14:paraId="7B5ADE94">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right="0" w:firstLine="420" w:firstLineChars="0"/>
        <w:textAlignment w:val="auto"/>
        <w:rPr>
          <w:rFonts w:hint="eastAsia" w:ascii="仿宋" w:hAnsi="仿宋" w:eastAsia="仿宋" w:cs="仿宋"/>
          <w:sz w:val="28"/>
          <w:szCs w:val="28"/>
        </w:rPr>
      </w:pPr>
      <w:r>
        <w:rPr>
          <w:rFonts w:hint="eastAsia" w:ascii="仿宋" w:hAnsi="仿宋" w:eastAsia="仿宋" w:cs="仿宋"/>
          <w:color w:val="000000"/>
          <w:sz w:val="28"/>
          <w:szCs w:val="28"/>
          <w:lang w:val="en-US" w:eastAsia="zh-CN"/>
        </w:rPr>
        <w:t>1.</w:t>
      </w:r>
      <w:r>
        <w:rPr>
          <w:rFonts w:hint="eastAsia" w:ascii="仿宋" w:hAnsi="仿宋" w:eastAsia="仿宋" w:cs="仿宋"/>
          <w:color w:val="000000"/>
          <w:sz w:val="28"/>
          <w:szCs w:val="28"/>
        </w:rPr>
        <w:t>青年教师培训计划。</w:t>
      </w:r>
    </w:p>
    <w:p w14:paraId="2D4090CC">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right="0" w:firstLine="420" w:firstLineChars="0"/>
        <w:textAlignment w:val="auto"/>
        <w:rPr>
          <w:rFonts w:hint="eastAsia" w:ascii="仿宋" w:hAnsi="仿宋" w:eastAsia="仿宋" w:cs="仿宋"/>
          <w:sz w:val="28"/>
          <w:szCs w:val="28"/>
        </w:rPr>
      </w:pPr>
      <w:r>
        <w:rPr>
          <w:rFonts w:hint="eastAsia" w:ascii="仿宋" w:hAnsi="仿宋" w:eastAsia="仿宋" w:cs="仿宋"/>
          <w:color w:val="000000"/>
          <w:sz w:val="28"/>
          <w:szCs w:val="28"/>
          <w:lang w:val="en-US" w:eastAsia="zh-CN"/>
        </w:rPr>
        <w:t>2</w:t>
      </w:r>
      <w:r>
        <w:rPr>
          <w:rFonts w:hint="eastAsia" w:ascii="仿宋" w:hAnsi="仿宋" w:eastAsia="仿宋" w:cs="仿宋"/>
          <w:color w:val="000000"/>
          <w:sz w:val="28"/>
          <w:szCs w:val="28"/>
        </w:rPr>
        <w:t>.共同备课记载</w:t>
      </w:r>
    </w:p>
    <w:p w14:paraId="15DF5000">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right="0" w:firstLine="420" w:firstLineChars="0"/>
        <w:textAlignment w:val="auto"/>
        <w:rPr>
          <w:rFonts w:hint="eastAsia" w:ascii="仿宋" w:hAnsi="仿宋" w:eastAsia="仿宋" w:cs="仿宋"/>
          <w:sz w:val="28"/>
          <w:szCs w:val="28"/>
        </w:rPr>
      </w:pPr>
      <w:r>
        <w:rPr>
          <w:rFonts w:hint="eastAsia" w:ascii="仿宋" w:hAnsi="仿宋" w:eastAsia="仿宋" w:cs="仿宋"/>
          <w:color w:val="000000"/>
          <w:sz w:val="28"/>
          <w:szCs w:val="28"/>
          <w:lang w:val="en-US" w:eastAsia="zh-CN"/>
        </w:rPr>
        <w:t>3.</w:t>
      </w:r>
      <w:r>
        <w:rPr>
          <w:rFonts w:hint="eastAsia" w:ascii="仿宋" w:hAnsi="仿宋" w:eastAsia="仿宋" w:cs="仿宋"/>
          <w:color w:val="000000"/>
          <w:sz w:val="28"/>
          <w:szCs w:val="28"/>
        </w:rPr>
        <w:t>指导青年教师示范课的教学设计，教后反思、听课记载、 评课意见、案例分析、经验总结与教育教学论文</w:t>
      </w:r>
    </w:p>
    <w:p w14:paraId="15211863">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right="0" w:firstLine="420" w:firstLineChars="0"/>
        <w:textAlignment w:val="auto"/>
        <w:rPr>
          <w:rFonts w:hint="eastAsia" w:ascii="仿宋" w:hAnsi="仿宋" w:eastAsia="仿宋" w:cs="仿宋"/>
          <w:sz w:val="28"/>
          <w:szCs w:val="28"/>
        </w:rPr>
      </w:pPr>
      <w:r>
        <w:rPr>
          <w:rFonts w:hint="eastAsia" w:ascii="仿宋" w:hAnsi="仿宋" w:eastAsia="仿宋" w:cs="仿宋"/>
          <w:color w:val="000000"/>
          <w:sz w:val="28"/>
          <w:szCs w:val="28"/>
          <w:lang w:val="en-US" w:eastAsia="zh-CN"/>
        </w:rPr>
        <w:t>4</w:t>
      </w:r>
      <w:r>
        <w:rPr>
          <w:rFonts w:hint="eastAsia" w:ascii="仿宋" w:hAnsi="仿宋" w:eastAsia="仿宋" w:cs="仿宋"/>
          <w:color w:val="000000"/>
          <w:sz w:val="28"/>
          <w:szCs w:val="28"/>
        </w:rPr>
        <w:t>.每学期学科质量分析报告。</w:t>
      </w:r>
    </w:p>
    <w:p w14:paraId="6F0F610A">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right="0" w:firstLine="420" w:firstLineChars="0"/>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lang w:val="en-US" w:eastAsia="zh-CN"/>
        </w:rPr>
        <w:t>5</w:t>
      </w:r>
      <w:r>
        <w:rPr>
          <w:rFonts w:hint="eastAsia" w:ascii="仿宋" w:hAnsi="仿宋" w:eastAsia="仿宋" w:cs="仿宋"/>
          <w:color w:val="000000"/>
          <w:sz w:val="28"/>
          <w:szCs w:val="28"/>
        </w:rPr>
        <w:t>.青年教师培训总结。</w:t>
      </w:r>
    </w:p>
    <w:p w14:paraId="287711B4">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right="0" w:firstLine="420" w:firstLineChars="0"/>
        <w:textAlignment w:val="auto"/>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6.</w:t>
      </w:r>
      <w:r>
        <w:rPr>
          <w:rFonts w:hint="eastAsia" w:ascii="仿宋" w:hAnsi="仿宋" w:eastAsia="仿宋" w:cs="仿宋"/>
          <w:i w:val="0"/>
          <w:iCs w:val="0"/>
          <w:caps w:val="0"/>
          <w:color w:val="000000"/>
          <w:spacing w:val="0"/>
          <w:sz w:val="28"/>
          <w:szCs w:val="28"/>
          <w:shd w:val="clear" w:fill="FFFFFF"/>
        </w:rPr>
        <w:t>每学期按照合同和相关管理要求，对徒弟在师徒结对期间的表现及时作出工作记录和书面鉴定等。</w:t>
      </w:r>
    </w:p>
    <w:p w14:paraId="548CE6AA">
      <w:pPr>
        <w:pStyle w:val="3"/>
        <w:keepNext w:val="0"/>
        <w:keepLines w:val="0"/>
        <w:pageBreakBefore w:val="0"/>
        <w:widowControl/>
        <w:suppressLineNumbers w:val="0"/>
        <w:pBdr>
          <w:top w:val="none" w:color="auto" w:sz="0" w:space="0"/>
          <w:bottom w:val="none" w:color="auto" w:sz="0" w:space="0"/>
        </w:pBdr>
        <w:kinsoku/>
        <w:wordWrap/>
        <w:overflowPunct/>
        <w:topLinePunct w:val="0"/>
        <w:autoSpaceDE/>
        <w:autoSpaceDN/>
        <w:bidi w:val="0"/>
        <w:adjustRightInd/>
        <w:snapToGrid/>
        <w:spacing w:before="0" w:beforeAutospacing="0" w:after="0" w:afterAutospacing="0" w:line="240" w:lineRule="auto"/>
        <w:ind w:left="0" w:right="0" w:firstLine="420"/>
        <w:textAlignment w:val="auto"/>
        <w:rPr>
          <w:rFonts w:hint="eastAsia" w:ascii="仿宋" w:hAnsi="仿宋" w:eastAsia="仿宋" w:cs="仿宋"/>
          <w:b/>
          <w:bCs/>
          <w:sz w:val="28"/>
          <w:szCs w:val="28"/>
        </w:rPr>
      </w:pPr>
      <w:r>
        <w:rPr>
          <w:rFonts w:hint="eastAsia" w:ascii="仿宋" w:hAnsi="仿宋" w:eastAsia="仿宋" w:cs="仿宋"/>
          <w:b/>
          <w:bCs/>
          <w:sz w:val="28"/>
          <w:szCs w:val="28"/>
          <w:lang w:val="en-US" w:eastAsia="zh-CN"/>
        </w:rPr>
        <w:t>十</w:t>
      </w:r>
      <w:r>
        <w:rPr>
          <w:rFonts w:hint="eastAsia" w:ascii="仿宋" w:hAnsi="仿宋" w:eastAsia="仿宋" w:cs="仿宋"/>
          <w:b/>
          <w:bCs/>
          <w:sz w:val="28"/>
          <w:szCs w:val="28"/>
        </w:rPr>
        <w:t>、考核评价与奖励</w:t>
      </w:r>
    </w:p>
    <w:p w14:paraId="1FC4FA43">
      <w:pPr>
        <w:pStyle w:val="3"/>
        <w:keepNext w:val="0"/>
        <w:keepLines w:val="0"/>
        <w:pageBreakBefore w:val="0"/>
        <w:widowControl/>
        <w:suppressLineNumbers w:val="0"/>
        <w:pBdr>
          <w:top w:val="none" w:color="auto" w:sz="0" w:space="0"/>
          <w:bottom w:val="none" w:color="auto" w:sz="0" w:space="0"/>
        </w:pBdr>
        <w:kinsoku/>
        <w:wordWrap/>
        <w:overflowPunct/>
        <w:topLinePunct w:val="0"/>
        <w:autoSpaceDE/>
        <w:autoSpaceDN/>
        <w:bidi w:val="0"/>
        <w:adjustRightInd/>
        <w:snapToGrid/>
        <w:spacing w:before="0" w:beforeAutospacing="0" w:after="0" w:afterAutospacing="0" w:line="240" w:lineRule="auto"/>
        <w:ind w:left="0" w:right="0" w:firstLine="420"/>
        <w:textAlignment w:val="auto"/>
        <w:rPr>
          <w:rFonts w:hint="eastAsia" w:ascii="仿宋" w:hAnsi="仿宋" w:eastAsia="仿宋" w:cs="仿宋"/>
          <w:color w:val="000000"/>
          <w:sz w:val="28"/>
          <w:szCs w:val="28"/>
          <w:lang w:eastAsia="zh-CN"/>
        </w:rPr>
      </w:pPr>
      <w:r>
        <w:rPr>
          <w:rFonts w:hint="eastAsia" w:ascii="仿宋" w:hAnsi="仿宋" w:eastAsia="仿宋" w:cs="仿宋"/>
          <w:color w:val="000000"/>
          <w:sz w:val="28"/>
          <w:szCs w:val="28"/>
          <w:lang w:val="en-US" w:eastAsia="zh-CN"/>
        </w:rPr>
        <w:t>1.</w:t>
      </w:r>
      <w:r>
        <w:rPr>
          <w:rFonts w:hint="eastAsia" w:ascii="仿宋" w:hAnsi="仿宋" w:eastAsia="仿宋" w:cs="仿宋"/>
          <w:color w:val="000000"/>
          <w:sz w:val="28"/>
          <w:szCs w:val="28"/>
        </w:rPr>
        <w:t>“青蓝工程”的年限原</w:t>
      </w:r>
      <w:r>
        <w:rPr>
          <w:rFonts w:hint="eastAsia" w:ascii="仿宋" w:hAnsi="仿宋" w:eastAsia="仿宋" w:cs="仿宋"/>
          <w:color w:val="000000"/>
          <w:sz w:val="28"/>
          <w:szCs w:val="28"/>
          <w:lang w:val="en-US" w:eastAsia="zh-CN"/>
        </w:rPr>
        <w:t>则</w:t>
      </w:r>
      <w:r>
        <w:rPr>
          <w:rFonts w:hint="eastAsia" w:ascii="仿宋" w:hAnsi="仿宋" w:eastAsia="仿宋" w:cs="仿宋"/>
          <w:color w:val="000000"/>
          <w:sz w:val="28"/>
          <w:szCs w:val="28"/>
        </w:rPr>
        <w:t>上为两年，</w:t>
      </w:r>
      <w:r>
        <w:rPr>
          <w:rFonts w:hint="eastAsia" w:ascii="仿宋" w:hAnsi="仿宋" w:eastAsia="仿宋" w:cs="仿宋"/>
          <w:color w:val="000000"/>
          <w:sz w:val="28"/>
          <w:szCs w:val="28"/>
          <w:lang w:val="en-US" w:eastAsia="zh-CN"/>
        </w:rPr>
        <w:t>并通过</w:t>
      </w:r>
      <w:r>
        <w:rPr>
          <w:rFonts w:hint="eastAsia" w:ascii="仿宋" w:hAnsi="仿宋" w:eastAsia="仿宋" w:cs="仿宋"/>
          <w:color w:val="000000"/>
          <w:sz w:val="28"/>
          <w:szCs w:val="28"/>
        </w:rPr>
        <w:t>学校考核合格</w:t>
      </w:r>
      <w:r>
        <w:rPr>
          <w:rFonts w:hint="eastAsia" w:ascii="仿宋" w:hAnsi="仿宋" w:eastAsia="仿宋" w:cs="仿宋"/>
          <w:color w:val="000000"/>
          <w:sz w:val="28"/>
          <w:szCs w:val="28"/>
          <w:lang w:eastAsia="zh-CN"/>
        </w:rPr>
        <w:t>。</w:t>
      </w:r>
    </w:p>
    <w:p w14:paraId="3DD76C4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420"/>
        <w:jc w:val="left"/>
        <w:textAlignment w:val="auto"/>
        <w:rPr>
          <w:rFonts w:hint="eastAsia" w:ascii="仿宋" w:hAnsi="仿宋" w:eastAsia="仿宋" w:cs="仿宋"/>
          <w:i w:val="0"/>
          <w:iCs w:val="0"/>
          <w:caps w:val="0"/>
          <w:color w:val="000000"/>
          <w:spacing w:val="0"/>
          <w:sz w:val="28"/>
          <w:szCs w:val="28"/>
          <w:shd w:val="clear" w:fill="FFFFFF"/>
          <w:lang w:val="en-US" w:eastAsia="zh-CN"/>
        </w:rPr>
      </w:pPr>
      <w:r>
        <w:rPr>
          <w:rFonts w:hint="eastAsia" w:ascii="仿宋" w:hAnsi="仿宋" w:eastAsia="仿宋" w:cs="仿宋"/>
          <w:color w:val="000000"/>
          <w:sz w:val="28"/>
          <w:szCs w:val="28"/>
          <w:lang w:val="en-US" w:eastAsia="zh-CN"/>
        </w:rPr>
        <w:t>2.</w:t>
      </w:r>
      <w:r>
        <w:rPr>
          <w:rFonts w:hint="eastAsia" w:ascii="仿宋" w:hAnsi="仿宋" w:eastAsia="仿宋" w:cs="仿宋"/>
          <w:i w:val="0"/>
          <w:iCs w:val="0"/>
          <w:caps w:val="0"/>
          <w:color w:val="000000"/>
          <w:spacing w:val="0"/>
          <w:sz w:val="28"/>
          <w:szCs w:val="28"/>
          <w:shd w:val="clear" w:fill="FFFFFF"/>
        </w:rPr>
        <w:t>每学期要建立师徒结对过程管理</w:t>
      </w:r>
      <w:r>
        <w:rPr>
          <w:rFonts w:hint="eastAsia" w:ascii="仿宋" w:hAnsi="仿宋" w:eastAsia="仿宋" w:cs="仿宋"/>
          <w:i w:val="0"/>
          <w:iCs w:val="0"/>
          <w:caps w:val="0"/>
          <w:color w:val="000000"/>
          <w:spacing w:val="0"/>
          <w:sz w:val="28"/>
          <w:szCs w:val="28"/>
          <w:shd w:val="clear" w:fill="FFFFFF"/>
          <w:lang w:val="en-US" w:eastAsia="zh-CN"/>
        </w:rPr>
        <w:t>档案</w:t>
      </w:r>
      <w:r>
        <w:rPr>
          <w:rFonts w:hint="eastAsia" w:ascii="仿宋" w:hAnsi="仿宋" w:eastAsia="仿宋" w:cs="仿宋"/>
          <w:i w:val="0"/>
          <w:iCs w:val="0"/>
          <w:caps w:val="0"/>
          <w:color w:val="000000"/>
          <w:spacing w:val="0"/>
          <w:sz w:val="28"/>
          <w:szCs w:val="28"/>
          <w:shd w:val="clear" w:fill="FFFFFF"/>
        </w:rPr>
        <w:t>，要在</w:t>
      </w:r>
      <w:r>
        <w:rPr>
          <w:rFonts w:hint="eastAsia" w:ascii="仿宋" w:hAnsi="仿宋" w:eastAsia="仿宋" w:cs="仿宋"/>
          <w:i w:val="0"/>
          <w:iCs w:val="0"/>
          <w:caps w:val="0"/>
          <w:color w:val="000000"/>
          <w:spacing w:val="0"/>
          <w:sz w:val="28"/>
          <w:szCs w:val="28"/>
          <w:shd w:val="clear" w:fill="FFFFFF"/>
          <w:lang w:val="en-US" w:eastAsia="zh-CN"/>
        </w:rPr>
        <w:t>每月</w:t>
      </w:r>
      <w:r>
        <w:rPr>
          <w:rFonts w:hint="eastAsia" w:ascii="仿宋" w:hAnsi="仿宋" w:eastAsia="仿宋" w:cs="仿宋"/>
          <w:i w:val="0"/>
          <w:iCs w:val="0"/>
          <w:caps w:val="0"/>
          <w:color w:val="000000"/>
          <w:spacing w:val="0"/>
          <w:sz w:val="28"/>
          <w:szCs w:val="28"/>
          <w:shd w:val="clear" w:fill="FFFFFF"/>
        </w:rPr>
        <w:t>组织检查师徒结对过程</w:t>
      </w:r>
      <w:r>
        <w:rPr>
          <w:rFonts w:hint="eastAsia" w:ascii="仿宋" w:hAnsi="仿宋" w:eastAsia="仿宋" w:cs="仿宋"/>
          <w:i w:val="0"/>
          <w:iCs w:val="0"/>
          <w:caps w:val="0"/>
          <w:color w:val="000000"/>
          <w:spacing w:val="0"/>
          <w:sz w:val="28"/>
          <w:szCs w:val="28"/>
          <w:shd w:val="clear" w:fill="FFFFFF"/>
          <w:lang w:val="en-US" w:eastAsia="zh-CN"/>
        </w:rPr>
        <w:t>履行</w:t>
      </w:r>
      <w:r>
        <w:rPr>
          <w:rFonts w:hint="eastAsia" w:ascii="仿宋" w:hAnsi="仿宋" w:eastAsia="仿宋" w:cs="仿宋"/>
          <w:i w:val="0"/>
          <w:iCs w:val="0"/>
          <w:caps w:val="0"/>
          <w:color w:val="000000"/>
          <w:spacing w:val="0"/>
          <w:sz w:val="28"/>
          <w:szCs w:val="28"/>
          <w:shd w:val="clear" w:fill="FFFFFF"/>
        </w:rPr>
        <w:t>情况;</w:t>
      </w:r>
      <w:r>
        <w:rPr>
          <w:rFonts w:hint="eastAsia" w:ascii="仿宋" w:hAnsi="仿宋" w:eastAsia="仿宋" w:cs="仿宋"/>
          <w:i w:val="0"/>
          <w:iCs w:val="0"/>
          <w:caps w:val="0"/>
          <w:color w:val="000000"/>
          <w:spacing w:val="0"/>
          <w:sz w:val="28"/>
          <w:szCs w:val="28"/>
          <w:shd w:val="clear" w:fill="FFFFFF"/>
          <w:lang w:val="en-US" w:eastAsia="zh-CN"/>
        </w:rPr>
        <w:t>学校</w:t>
      </w:r>
      <w:r>
        <w:rPr>
          <w:rFonts w:hint="eastAsia" w:ascii="仿宋" w:hAnsi="仿宋" w:eastAsia="仿宋" w:cs="仿宋"/>
          <w:i w:val="0"/>
          <w:iCs w:val="0"/>
          <w:caps w:val="0"/>
          <w:color w:val="000000"/>
          <w:spacing w:val="0"/>
          <w:sz w:val="28"/>
          <w:szCs w:val="28"/>
          <w:shd w:val="clear" w:fill="FFFFFF"/>
        </w:rPr>
        <w:t>将每年评选一次“优秀师徒”</w:t>
      </w:r>
      <w:r>
        <w:rPr>
          <w:rFonts w:hint="eastAsia" w:ascii="仿宋" w:hAnsi="仿宋" w:eastAsia="仿宋" w:cs="仿宋"/>
          <w:i w:val="0"/>
          <w:iCs w:val="0"/>
          <w:caps w:val="0"/>
          <w:color w:val="000000"/>
          <w:spacing w:val="0"/>
          <w:sz w:val="28"/>
          <w:szCs w:val="28"/>
          <w:shd w:val="clear" w:fill="FFFFFF"/>
          <w:lang w:val="en-US" w:eastAsia="zh-CN"/>
        </w:rPr>
        <w:t>组合</w:t>
      </w:r>
      <w:r>
        <w:rPr>
          <w:rFonts w:hint="eastAsia" w:ascii="仿宋" w:hAnsi="仿宋" w:eastAsia="仿宋" w:cs="仿宋"/>
          <w:i w:val="0"/>
          <w:iCs w:val="0"/>
          <w:caps w:val="0"/>
          <w:color w:val="000000"/>
          <w:spacing w:val="0"/>
          <w:sz w:val="28"/>
          <w:szCs w:val="28"/>
          <w:shd w:val="clear" w:fill="FFFFFF"/>
        </w:rPr>
        <w:t>，并进行表彰。</w:t>
      </w:r>
      <w:r>
        <w:rPr>
          <w:rFonts w:hint="eastAsia" w:ascii="仿宋" w:hAnsi="仿宋" w:eastAsia="仿宋" w:cs="仿宋"/>
          <w:i w:val="0"/>
          <w:iCs w:val="0"/>
          <w:caps w:val="0"/>
          <w:color w:val="000000"/>
          <w:spacing w:val="0"/>
          <w:sz w:val="28"/>
          <w:szCs w:val="28"/>
          <w:shd w:val="clear" w:fill="FFFFFF"/>
          <w:lang w:eastAsia="zh-CN"/>
        </w:rPr>
        <w:t>（</w:t>
      </w:r>
      <w:r>
        <w:rPr>
          <w:rFonts w:hint="eastAsia" w:ascii="仿宋" w:hAnsi="仿宋" w:eastAsia="仿宋" w:cs="仿宋"/>
          <w:i w:val="0"/>
          <w:iCs w:val="0"/>
          <w:caps w:val="0"/>
          <w:color w:val="000000"/>
          <w:spacing w:val="0"/>
          <w:sz w:val="28"/>
          <w:szCs w:val="28"/>
          <w:shd w:val="clear" w:fill="FFFFFF"/>
          <w:lang w:val="en-US" w:eastAsia="zh-CN"/>
        </w:rPr>
        <w:t>具体评选方法见附件）</w:t>
      </w:r>
    </w:p>
    <w:p w14:paraId="56FB3CF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420"/>
        <w:jc w:val="left"/>
        <w:textAlignment w:val="auto"/>
        <w:rPr>
          <w:rFonts w:hint="eastAsia" w:ascii="仿宋" w:hAnsi="仿宋" w:eastAsia="仿宋" w:cs="仿宋"/>
          <w:i w:val="0"/>
          <w:iCs w:val="0"/>
          <w:caps w:val="0"/>
          <w:color w:val="000000"/>
          <w:spacing w:val="0"/>
          <w:sz w:val="28"/>
          <w:szCs w:val="28"/>
          <w:shd w:val="clear" w:fill="FFFFFF"/>
        </w:rPr>
      </w:pPr>
      <w:r>
        <w:rPr>
          <w:rFonts w:hint="eastAsia" w:ascii="仿宋" w:hAnsi="仿宋" w:eastAsia="仿宋" w:cs="仿宋"/>
          <w:i w:val="0"/>
          <w:iCs w:val="0"/>
          <w:caps w:val="0"/>
          <w:color w:val="000000"/>
          <w:spacing w:val="0"/>
          <w:sz w:val="28"/>
          <w:szCs w:val="28"/>
          <w:shd w:val="clear" w:fill="FFFFFF"/>
          <w:lang w:val="en-US" w:eastAsia="zh-CN"/>
        </w:rPr>
        <w:t>3.</w:t>
      </w:r>
      <w:r>
        <w:rPr>
          <w:rFonts w:hint="eastAsia" w:ascii="仿宋" w:hAnsi="仿宋" w:eastAsia="仿宋" w:cs="仿宋"/>
          <w:i w:val="0"/>
          <w:iCs w:val="0"/>
          <w:caps w:val="0"/>
          <w:color w:val="000000"/>
          <w:spacing w:val="0"/>
          <w:sz w:val="28"/>
          <w:szCs w:val="28"/>
          <w:shd w:val="clear" w:fill="FFFFFF"/>
        </w:rPr>
        <w:t>大力宣传“青蓝工程”成果，通过多种途径鼓励青年教师尽快成长。要广泛开展青年教师各种教育教学技能竞赛，定期组织开展“三字一话”、“说课”、“评优课”、“多媒体课件制作”、“教案(活动单)设计”等教学基本功比武活动；要通过举办成果展示会、报告会、演讲会、经验介绍会等形式，向社会展示青年教师精湛的教育教学技能、文明风貌和师表风范。</w:t>
      </w:r>
    </w:p>
    <w:p w14:paraId="0E50342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420"/>
        <w:jc w:val="left"/>
        <w:textAlignment w:val="auto"/>
        <w:rPr>
          <w:rFonts w:hint="eastAsia" w:ascii="仿宋" w:hAnsi="仿宋" w:eastAsia="仿宋" w:cs="仿宋"/>
          <w:color w:val="000000"/>
          <w:sz w:val="28"/>
          <w:szCs w:val="28"/>
        </w:rPr>
      </w:pPr>
      <w:r>
        <w:rPr>
          <w:rFonts w:hint="eastAsia" w:ascii="仿宋" w:hAnsi="仿宋" w:eastAsia="仿宋" w:cs="仿宋"/>
          <w:i w:val="0"/>
          <w:iCs w:val="0"/>
          <w:caps w:val="0"/>
          <w:color w:val="000000"/>
          <w:spacing w:val="0"/>
          <w:sz w:val="28"/>
          <w:szCs w:val="28"/>
          <w:shd w:val="clear" w:fill="FFFFFF"/>
          <w:lang w:val="en-US" w:eastAsia="zh-CN"/>
        </w:rPr>
        <w:t>4.</w:t>
      </w:r>
      <w:r>
        <w:rPr>
          <w:rFonts w:hint="eastAsia" w:ascii="仿宋" w:hAnsi="仿宋" w:eastAsia="仿宋" w:cs="仿宋"/>
          <w:color w:val="000000"/>
          <w:sz w:val="28"/>
          <w:szCs w:val="28"/>
        </w:rPr>
        <w:t>对表现优秀的青年教师及指导老师在同等条件下优先考虑评优、晋级。</w:t>
      </w:r>
    </w:p>
    <w:p w14:paraId="18DBB5E9">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420" w:leftChars="0" w:right="0" w:rightChars="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lang w:val="en-US" w:eastAsia="zh-CN"/>
        </w:rPr>
        <w:t>5.</w:t>
      </w:r>
      <w:r>
        <w:rPr>
          <w:rFonts w:hint="eastAsia" w:ascii="仿宋" w:hAnsi="仿宋" w:eastAsia="仿宋" w:cs="仿宋"/>
          <w:color w:val="000000"/>
          <w:sz w:val="28"/>
          <w:szCs w:val="28"/>
        </w:rPr>
        <w:t>优先安排青年教师外出学习或参加教研活动，优先安排青年教师参加符合条件的业务评比活动，为青年教师提供展示水平和成果的舞台。</w:t>
      </w:r>
    </w:p>
    <w:p w14:paraId="038CC293">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420" w:leftChars="0" w:right="0" w:rightChars="0"/>
        <w:jc w:val="left"/>
        <w:textAlignment w:val="auto"/>
        <w:rPr>
          <w:rFonts w:hint="eastAsia" w:ascii="仿宋" w:hAnsi="仿宋" w:eastAsia="仿宋" w:cs="仿宋"/>
          <w:sz w:val="28"/>
          <w:szCs w:val="28"/>
        </w:rPr>
      </w:pPr>
      <w:r>
        <w:rPr>
          <w:rFonts w:hint="eastAsia" w:ascii="仿宋" w:hAnsi="仿宋" w:eastAsia="仿宋" w:cs="仿宋"/>
          <w:color w:val="000000"/>
          <w:sz w:val="28"/>
          <w:szCs w:val="28"/>
          <w:lang w:val="en-US" w:eastAsia="zh-CN"/>
        </w:rPr>
        <w:t>6.</w:t>
      </w:r>
      <w:r>
        <w:rPr>
          <w:rFonts w:hint="eastAsia" w:ascii="仿宋" w:hAnsi="仿宋" w:eastAsia="仿宋" w:cs="仿宋"/>
          <w:sz w:val="28"/>
          <w:szCs w:val="28"/>
        </w:rPr>
        <w:t>学校将根据“青蓝工程”实施方案对每对教研共同体进行评价。学校根据实施情况给予指导老师奖励。</w:t>
      </w:r>
    </w:p>
    <w:p w14:paraId="1A47614B">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420" w:leftChars="0" w:right="0" w:rightChars="0"/>
        <w:jc w:val="left"/>
        <w:textAlignment w:val="auto"/>
        <w:rPr>
          <w:rFonts w:hint="eastAsia" w:ascii="仿宋" w:hAnsi="仿宋" w:eastAsia="仿宋" w:cs="仿宋"/>
        </w:rPr>
      </w:pPr>
      <w:r>
        <w:rPr>
          <w:rFonts w:hint="eastAsia" w:ascii="仿宋" w:hAnsi="仿宋" w:eastAsia="仿宋" w:cs="仿宋"/>
          <w:sz w:val="28"/>
          <w:szCs w:val="28"/>
          <w:lang w:val="en-US" w:eastAsia="zh-CN"/>
        </w:rPr>
        <w:t>7.</w:t>
      </w:r>
      <w:r>
        <w:rPr>
          <w:rFonts w:hint="eastAsia" w:ascii="仿宋" w:hAnsi="仿宋" w:eastAsia="仿宋" w:cs="仿宋"/>
          <w:sz w:val="28"/>
          <w:szCs w:val="28"/>
        </w:rPr>
        <w:t>青蓝工程考评结果将作为绩效考核和评优树先的重要依据。</w:t>
      </w:r>
    </w:p>
    <w:p w14:paraId="345CB6E1">
      <w:pPr>
        <w:rPr>
          <w:rFonts w:hint="eastAsia" w:ascii="仿宋" w:hAnsi="仿宋" w:eastAsia="仿宋" w:cs="仿宋"/>
        </w:rPr>
      </w:pPr>
    </w:p>
    <w:p w14:paraId="7B717610">
      <w:pPr>
        <w:rPr>
          <w:rFonts w:hint="eastAsia" w:ascii="仿宋" w:hAnsi="仿宋" w:eastAsia="仿宋" w:cs="仿宋"/>
        </w:rPr>
      </w:pPr>
    </w:p>
    <w:p w14:paraId="6F219735">
      <w:pPr>
        <w:rPr>
          <w:rFonts w:hint="eastAsia" w:ascii="仿宋" w:hAnsi="仿宋" w:eastAsia="仿宋" w:cs="仿宋"/>
        </w:rPr>
      </w:pPr>
    </w:p>
    <w:p w14:paraId="23B96ADC">
      <w:pPr>
        <w:rPr>
          <w:rFonts w:hint="eastAsia" w:ascii="仿宋" w:hAnsi="仿宋" w:eastAsia="仿宋" w:cs="仿宋"/>
        </w:rPr>
      </w:pPr>
    </w:p>
    <w:p w14:paraId="2E7314FF">
      <w:pPr>
        <w:rPr>
          <w:rFonts w:hint="eastAsia" w:ascii="仿宋" w:hAnsi="仿宋" w:eastAsia="仿宋" w:cs="仿宋"/>
        </w:rPr>
      </w:pPr>
    </w:p>
    <w:p w14:paraId="7540535E">
      <w:pPr>
        <w:rPr>
          <w:rFonts w:hint="eastAsia" w:ascii="仿宋" w:hAnsi="仿宋" w:eastAsia="仿宋" w:cs="仿宋"/>
        </w:rPr>
      </w:pPr>
    </w:p>
    <w:p w14:paraId="415A43DF">
      <w:pPr>
        <w:rPr>
          <w:rFonts w:hint="eastAsia" w:ascii="仿宋" w:hAnsi="仿宋" w:eastAsia="仿宋" w:cs="仿宋"/>
        </w:rPr>
      </w:pPr>
    </w:p>
    <w:p w14:paraId="189E1F54">
      <w:pPr>
        <w:rPr>
          <w:rFonts w:hint="eastAsia" w:ascii="仿宋" w:hAnsi="仿宋" w:eastAsia="仿宋" w:cs="仿宋"/>
        </w:rPr>
      </w:pPr>
    </w:p>
    <w:p w14:paraId="37C6DAE4">
      <w:pPr>
        <w:rPr>
          <w:rFonts w:hint="eastAsia" w:ascii="仿宋" w:hAnsi="仿宋" w:eastAsia="仿宋" w:cs="仿宋"/>
        </w:rPr>
      </w:pPr>
    </w:p>
    <w:p w14:paraId="76323D3A">
      <w:pPr>
        <w:rPr>
          <w:rFonts w:hint="eastAsia" w:ascii="仿宋" w:hAnsi="仿宋" w:eastAsia="仿宋" w:cs="仿宋"/>
        </w:rPr>
      </w:pPr>
    </w:p>
    <w:p w14:paraId="15595B6C">
      <w:pPr>
        <w:rPr>
          <w:rFonts w:hint="eastAsia" w:ascii="仿宋" w:hAnsi="仿宋" w:eastAsia="仿宋" w:cs="仿宋"/>
        </w:rPr>
      </w:pPr>
    </w:p>
    <w:p w14:paraId="3568EC0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 w:lineRule="atLeast"/>
        <w:ind w:left="0" w:right="0"/>
        <w:jc w:val="center"/>
        <w:rPr>
          <w:rFonts w:hint="eastAsia" w:ascii="仿宋" w:hAnsi="仿宋" w:eastAsia="仿宋" w:cs="仿宋"/>
          <w:i w:val="0"/>
          <w:iCs w:val="0"/>
          <w:caps w:val="0"/>
          <w:color w:val="000000"/>
          <w:spacing w:val="0"/>
          <w:sz w:val="24"/>
          <w:szCs w:val="24"/>
          <w:shd w:val="clear" w:fill="FFFFFF"/>
        </w:rPr>
      </w:pPr>
    </w:p>
    <w:p w14:paraId="4F5C290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 w:lineRule="atLeast"/>
        <w:ind w:left="0" w:right="0"/>
        <w:jc w:val="center"/>
        <w:rPr>
          <w:rFonts w:hint="eastAsia" w:ascii="仿宋" w:hAnsi="仿宋" w:eastAsia="仿宋" w:cs="仿宋"/>
          <w:i w:val="0"/>
          <w:iCs w:val="0"/>
          <w:caps w:val="0"/>
          <w:color w:val="000000"/>
          <w:spacing w:val="0"/>
          <w:sz w:val="24"/>
          <w:szCs w:val="24"/>
          <w:shd w:val="clear" w:fill="FFFFFF"/>
        </w:rPr>
      </w:pPr>
    </w:p>
    <w:p w14:paraId="2230AD8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 w:lineRule="atLeast"/>
        <w:ind w:left="0" w:right="0"/>
        <w:jc w:val="center"/>
        <w:rPr>
          <w:rFonts w:hint="eastAsia" w:ascii="仿宋" w:hAnsi="仿宋" w:eastAsia="仿宋" w:cs="仿宋"/>
          <w:i w:val="0"/>
          <w:iCs w:val="0"/>
          <w:caps w:val="0"/>
          <w:color w:val="000000"/>
          <w:spacing w:val="0"/>
          <w:sz w:val="24"/>
          <w:szCs w:val="24"/>
          <w:shd w:val="clear" w:fill="FFFFFF"/>
        </w:rPr>
      </w:pPr>
    </w:p>
    <w:p w14:paraId="1A3FA11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 w:lineRule="atLeast"/>
        <w:ind w:left="0" w:right="0"/>
        <w:jc w:val="center"/>
        <w:rPr>
          <w:rFonts w:hint="eastAsia" w:ascii="仿宋" w:hAnsi="仿宋" w:eastAsia="仿宋" w:cs="仿宋"/>
        </w:rPr>
      </w:pPr>
      <w:r>
        <w:rPr>
          <w:rFonts w:hint="eastAsia" w:ascii="仿宋" w:hAnsi="仿宋" w:eastAsia="仿宋" w:cs="仿宋"/>
          <w:i w:val="0"/>
          <w:iCs w:val="0"/>
          <w:caps w:val="0"/>
          <w:color w:val="000000"/>
          <w:spacing w:val="0"/>
          <w:sz w:val="24"/>
          <w:szCs w:val="24"/>
          <w:shd w:val="clear" w:fill="FFFFFF"/>
        </w:rPr>
        <w:t>            　　　　　　</w:t>
      </w:r>
      <w:r>
        <w:rPr>
          <w:rFonts w:hint="eastAsia" w:ascii="仿宋" w:hAnsi="仿宋" w:eastAsia="仿宋" w:cs="仿宋"/>
          <w:b/>
          <w:bCs/>
          <w:i w:val="0"/>
          <w:iCs w:val="0"/>
          <w:caps w:val="0"/>
          <w:color w:val="000000"/>
          <w:spacing w:val="0"/>
          <w:sz w:val="36"/>
          <w:szCs w:val="36"/>
          <w:shd w:val="clear" w:fill="FFFFFF"/>
        </w:rPr>
        <w:t> 　</w:t>
      </w:r>
    </w:p>
    <w:p w14:paraId="728C66A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9" w:lineRule="atLeast"/>
        <w:ind w:left="0" w:right="0"/>
        <w:jc w:val="left"/>
        <w:rPr>
          <w:rFonts w:hint="eastAsia" w:ascii="仿宋" w:hAnsi="仿宋" w:eastAsia="仿宋" w:cs="仿宋"/>
          <w:i w:val="0"/>
          <w:iCs w:val="0"/>
          <w:caps w:val="0"/>
          <w:color w:val="2B2B2B"/>
          <w:spacing w:val="0"/>
          <w:sz w:val="28"/>
          <w:szCs w:val="28"/>
          <w:shd w:val="clear" w:fill="FFFFFF"/>
        </w:rPr>
      </w:pPr>
      <w:r>
        <w:rPr>
          <w:rFonts w:hint="eastAsia" w:ascii="仿宋" w:hAnsi="仿宋" w:eastAsia="仿宋" w:cs="仿宋"/>
          <w:i w:val="0"/>
          <w:iCs w:val="0"/>
          <w:caps w:val="0"/>
          <w:color w:val="000000"/>
          <w:spacing w:val="0"/>
          <w:sz w:val="24"/>
          <w:szCs w:val="24"/>
          <w:shd w:val="clear" w:fill="FFFFFF"/>
        </w:rPr>
        <w:t>附</w:t>
      </w:r>
      <w:r>
        <w:rPr>
          <w:rFonts w:hint="eastAsia" w:ascii="仿宋" w:hAnsi="仿宋" w:eastAsia="仿宋" w:cs="仿宋"/>
          <w:i w:val="0"/>
          <w:iCs w:val="0"/>
          <w:caps w:val="0"/>
          <w:color w:val="000000"/>
          <w:spacing w:val="0"/>
          <w:sz w:val="24"/>
          <w:szCs w:val="24"/>
          <w:shd w:val="clear" w:fill="FFFFFF"/>
          <w:lang w:val="en-US" w:eastAsia="zh-CN"/>
        </w:rPr>
        <w:t>1</w:t>
      </w:r>
      <w:r>
        <w:rPr>
          <w:rFonts w:hint="eastAsia" w:ascii="仿宋" w:hAnsi="仿宋" w:eastAsia="仿宋" w:cs="仿宋"/>
          <w:i w:val="0"/>
          <w:iCs w:val="0"/>
          <w:caps w:val="0"/>
          <w:color w:val="000000"/>
          <w:spacing w:val="0"/>
          <w:sz w:val="24"/>
          <w:szCs w:val="24"/>
          <w:shd w:val="clear" w:fill="FFFFFF"/>
        </w:rPr>
        <w:t>：　</w:t>
      </w:r>
      <w:r>
        <w:rPr>
          <w:rFonts w:hint="eastAsia" w:ascii="仿宋" w:hAnsi="仿宋" w:eastAsia="仿宋" w:cs="仿宋"/>
          <w:i w:val="0"/>
          <w:iCs w:val="0"/>
          <w:caps w:val="0"/>
          <w:color w:val="2B2B2B"/>
          <w:spacing w:val="0"/>
          <w:sz w:val="24"/>
          <w:szCs w:val="24"/>
          <w:shd w:val="clear" w:fill="FFFFFF"/>
        </w:rPr>
        <w:t>　　　</w:t>
      </w:r>
    </w:p>
    <w:p w14:paraId="6137747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9" w:lineRule="atLeast"/>
        <w:ind w:left="0" w:right="0"/>
        <w:jc w:val="center"/>
        <w:rPr>
          <w:rFonts w:hint="eastAsia" w:ascii="仿宋" w:hAnsi="仿宋" w:eastAsia="仿宋" w:cs="仿宋"/>
          <w:b/>
          <w:bCs/>
          <w:i w:val="0"/>
          <w:iCs w:val="0"/>
          <w:caps w:val="0"/>
          <w:color w:val="000000"/>
          <w:spacing w:val="0"/>
          <w:sz w:val="28"/>
          <w:szCs w:val="28"/>
          <w:shd w:val="clear" w:fill="FFFFFF"/>
        </w:rPr>
      </w:pPr>
      <w:r>
        <w:rPr>
          <w:rFonts w:hint="eastAsia" w:ascii="仿宋" w:hAnsi="仿宋" w:eastAsia="仿宋" w:cs="仿宋"/>
          <w:b/>
          <w:bCs/>
          <w:i w:val="0"/>
          <w:iCs w:val="0"/>
          <w:caps w:val="0"/>
          <w:color w:val="000000"/>
          <w:spacing w:val="0"/>
          <w:sz w:val="28"/>
          <w:szCs w:val="28"/>
          <w:shd w:val="clear" w:fill="FFFFFF"/>
        </w:rPr>
        <w:t>“青蓝工程”师徒考核量化标准</w:t>
      </w:r>
    </w:p>
    <w:p w14:paraId="2196E43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9" w:lineRule="atLeast"/>
        <w:ind w:left="0" w:right="0"/>
        <w:jc w:val="left"/>
        <w:rPr>
          <w:rFonts w:hint="eastAsia" w:ascii="仿宋" w:hAnsi="仿宋" w:eastAsia="仿宋" w:cs="仿宋"/>
        </w:rPr>
      </w:pPr>
      <w:r>
        <w:rPr>
          <w:rFonts w:hint="eastAsia" w:ascii="仿宋" w:hAnsi="仿宋" w:eastAsia="仿宋" w:cs="仿宋"/>
          <w:i w:val="0"/>
          <w:iCs w:val="0"/>
          <w:caps w:val="0"/>
          <w:color w:val="000000"/>
          <w:spacing w:val="0"/>
          <w:sz w:val="24"/>
          <w:szCs w:val="24"/>
          <w:shd w:val="clear" w:fill="FFFFFF"/>
        </w:rPr>
        <w:t>　　</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15" w:type="dxa"/>
          <w:left w:w="15" w:type="dxa"/>
          <w:bottom w:w="15" w:type="dxa"/>
          <w:right w:w="15" w:type="dxa"/>
        </w:tblCellMar>
      </w:tblPr>
      <w:tblGrid>
        <w:gridCol w:w="780"/>
        <w:gridCol w:w="4121"/>
        <w:gridCol w:w="1840"/>
        <w:gridCol w:w="1715"/>
      </w:tblGrid>
      <w:tr w14:paraId="3408D2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c>
          <w:tcPr>
            <w:tcW w:w="0" w:type="auto"/>
            <w:shd w:val="clear" w:color="auto" w:fill="auto"/>
            <w:tcMar>
              <w:top w:w="30" w:type="dxa"/>
              <w:left w:w="75" w:type="dxa"/>
              <w:bottom w:w="30" w:type="dxa"/>
              <w:right w:w="75" w:type="dxa"/>
            </w:tcMar>
            <w:vAlign w:val="top"/>
          </w:tcPr>
          <w:p w14:paraId="3694DE4C">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jc w:val="center"/>
              <w:rPr>
                <w:rFonts w:hint="eastAsia" w:ascii="仿宋" w:hAnsi="仿宋" w:eastAsia="仿宋" w:cs="仿宋"/>
                <w:sz w:val="21"/>
                <w:szCs w:val="21"/>
              </w:rPr>
            </w:pPr>
            <w:r>
              <w:rPr>
                <w:rFonts w:hint="eastAsia" w:ascii="仿宋" w:hAnsi="仿宋" w:eastAsia="仿宋" w:cs="仿宋"/>
                <w:b/>
                <w:bCs/>
                <w:color w:val="000000"/>
                <w:sz w:val="21"/>
                <w:szCs w:val="21"/>
              </w:rPr>
              <w:t>项目</w:t>
            </w:r>
          </w:p>
        </w:tc>
        <w:tc>
          <w:tcPr>
            <w:tcW w:w="4134" w:type="dxa"/>
            <w:shd w:val="clear" w:color="auto" w:fill="auto"/>
            <w:tcMar>
              <w:top w:w="30" w:type="dxa"/>
              <w:left w:w="75" w:type="dxa"/>
              <w:bottom w:w="30" w:type="dxa"/>
              <w:right w:w="75" w:type="dxa"/>
            </w:tcMar>
            <w:vAlign w:val="top"/>
          </w:tcPr>
          <w:p w14:paraId="4A7BE9B1">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jc w:val="center"/>
              <w:rPr>
                <w:rFonts w:hint="eastAsia" w:ascii="仿宋" w:hAnsi="仿宋" w:eastAsia="仿宋" w:cs="仿宋"/>
                <w:sz w:val="21"/>
                <w:szCs w:val="21"/>
              </w:rPr>
            </w:pPr>
            <w:r>
              <w:rPr>
                <w:rFonts w:hint="eastAsia" w:ascii="仿宋" w:hAnsi="仿宋" w:eastAsia="仿宋" w:cs="仿宋"/>
                <w:b/>
                <w:bCs/>
                <w:color w:val="000000"/>
                <w:sz w:val="21"/>
                <w:szCs w:val="21"/>
              </w:rPr>
              <w:t>工 作 要 求</w:t>
            </w:r>
          </w:p>
        </w:tc>
        <w:tc>
          <w:tcPr>
            <w:tcW w:w="1845" w:type="dxa"/>
            <w:shd w:val="clear" w:color="auto" w:fill="auto"/>
            <w:tcMar>
              <w:top w:w="30" w:type="dxa"/>
              <w:left w:w="75" w:type="dxa"/>
              <w:bottom w:w="30" w:type="dxa"/>
              <w:right w:w="75" w:type="dxa"/>
            </w:tcMar>
            <w:vAlign w:val="top"/>
          </w:tcPr>
          <w:p w14:paraId="6944F725">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jc w:val="center"/>
              <w:rPr>
                <w:rFonts w:hint="eastAsia" w:ascii="仿宋" w:hAnsi="仿宋" w:eastAsia="仿宋" w:cs="仿宋"/>
                <w:sz w:val="21"/>
                <w:szCs w:val="21"/>
              </w:rPr>
            </w:pPr>
            <w:r>
              <w:rPr>
                <w:rFonts w:hint="eastAsia" w:ascii="仿宋" w:hAnsi="仿宋" w:eastAsia="仿宋" w:cs="仿宋"/>
                <w:b/>
                <w:bCs/>
                <w:color w:val="000000"/>
                <w:sz w:val="21"/>
                <w:szCs w:val="21"/>
              </w:rPr>
              <w:t>合格标准</w:t>
            </w:r>
          </w:p>
        </w:tc>
        <w:tc>
          <w:tcPr>
            <w:tcW w:w="1719" w:type="dxa"/>
            <w:shd w:val="clear" w:color="auto" w:fill="auto"/>
            <w:tcMar>
              <w:top w:w="30" w:type="dxa"/>
              <w:left w:w="75" w:type="dxa"/>
              <w:bottom w:w="30" w:type="dxa"/>
              <w:right w:w="75" w:type="dxa"/>
            </w:tcMar>
            <w:vAlign w:val="top"/>
          </w:tcPr>
          <w:p w14:paraId="6C63ECF8">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jc w:val="center"/>
              <w:rPr>
                <w:rFonts w:hint="eastAsia" w:ascii="仿宋" w:hAnsi="仿宋" w:eastAsia="仿宋" w:cs="仿宋"/>
                <w:sz w:val="21"/>
                <w:szCs w:val="21"/>
              </w:rPr>
            </w:pPr>
            <w:r>
              <w:rPr>
                <w:rFonts w:hint="eastAsia" w:ascii="仿宋" w:hAnsi="仿宋" w:eastAsia="仿宋" w:cs="仿宋"/>
                <w:b/>
                <w:bCs/>
                <w:color w:val="000000"/>
                <w:sz w:val="21"/>
                <w:szCs w:val="21"/>
              </w:rPr>
              <w:t>优秀标准</w:t>
            </w:r>
          </w:p>
        </w:tc>
      </w:tr>
      <w:tr w14:paraId="29CCD3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c>
          <w:tcPr>
            <w:tcW w:w="0" w:type="auto"/>
            <w:shd w:val="clear" w:color="auto" w:fill="auto"/>
            <w:tcMar>
              <w:top w:w="30" w:type="dxa"/>
              <w:left w:w="75" w:type="dxa"/>
              <w:bottom w:w="30" w:type="dxa"/>
              <w:right w:w="75" w:type="dxa"/>
            </w:tcMar>
            <w:vAlign w:val="top"/>
          </w:tcPr>
          <w:p w14:paraId="3000A45B">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rPr>
                <w:rFonts w:hint="eastAsia" w:ascii="仿宋" w:hAnsi="仿宋" w:eastAsia="仿宋" w:cs="仿宋"/>
                <w:sz w:val="21"/>
                <w:szCs w:val="21"/>
              </w:rPr>
            </w:pPr>
            <w:r>
              <w:rPr>
                <w:rFonts w:hint="eastAsia" w:ascii="仿宋" w:hAnsi="仿宋" w:eastAsia="仿宋" w:cs="仿宋"/>
                <w:color w:val="000000"/>
                <w:sz w:val="21"/>
                <w:szCs w:val="21"/>
              </w:rPr>
              <w:t>（一）师德　　</w:t>
            </w:r>
          </w:p>
          <w:p w14:paraId="1684794E">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rPr>
                <w:rFonts w:hint="eastAsia" w:ascii="仿宋" w:hAnsi="仿宋" w:eastAsia="仿宋" w:cs="仿宋"/>
                <w:sz w:val="21"/>
                <w:szCs w:val="21"/>
              </w:rPr>
            </w:pPr>
            <w:r>
              <w:rPr>
                <w:rFonts w:hint="eastAsia" w:ascii="仿宋" w:hAnsi="仿宋" w:eastAsia="仿宋" w:cs="仿宋"/>
                <w:color w:val="000000"/>
                <w:sz w:val="21"/>
                <w:szCs w:val="21"/>
              </w:rPr>
              <w:t>建设　　</w:t>
            </w:r>
          </w:p>
        </w:tc>
        <w:tc>
          <w:tcPr>
            <w:tcW w:w="4134" w:type="dxa"/>
            <w:shd w:val="clear" w:color="auto" w:fill="auto"/>
            <w:tcMar>
              <w:top w:w="30" w:type="dxa"/>
              <w:left w:w="75" w:type="dxa"/>
              <w:bottom w:w="30" w:type="dxa"/>
              <w:right w:w="75" w:type="dxa"/>
            </w:tcMar>
            <w:vAlign w:val="top"/>
          </w:tcPr>
          <w:p w14:paraId="099F0477">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rPr>
                <w:rFonts w:hint="eastAsia" w:ascii="仿宋" w:hAnsi="仿宋" w:eastAsia="仿宋" w:cs="仿宋"/>
                <w:sz w:val="21"/>
                <w:szCs w:val="21"/>
              </w:rPr>
            </w:pPr>
            <w:r>
              <w:rPr>
                <w:rFonts w:hint="eastAsia" w:ascii="仿宋" w:hAnsi="仿宋" w:eastAsia="仿宋" w:cs="仿宋"/>
                <w:color w:val="000000"/>
                <w:sz w:val="21"/>
                <w:szCs w:val="21"/>
              </w:rPr>
              <w:t>蓝：教书育人，为人师表，热爱学生，热爱教育事业。在师德风范、工作态度、教学业务、班级管理等方面做出榜样。　　</w:t>
            </w:r>
          </w:p>
          <w:p w14:paraId="1882E2F6">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rPr>
                <w:rFonts w:hint="eastAsia" w:ascii="仿宋" w:hAnsi="仿宋" w:eastAsia="仿宋" w:cs="仿宋"/>
                <w:sz w:val="21"/>
                <w:szCs w:val="21"/>
              </w:rPr>
            </w:pPr>
            <w:r>
              <w:rPr>
                <w:rFonts w:hint="eastAsia" w:ascii="仿宋" w:hAnsi="仿宋" w:eastAsia="仿宋" w:cs="仿宋"/>
                <w:color w:val="000000"/>
                <w:sz w:val="21"/>
                <w:szCs w:val="21"/>
              </w:rPr>
              <w:t>青：认真贯彻师德规范，自觉执行师德标准，教书育人，为人师表。　　</w:t>
            </w:r>
          </w:p>
        </w:tc>
        <w:tc>
          <w:tcPr>
            <w:tcW w:w="1845" w:type="dxa"/>
            <w:shd w:val="clear" w:color="auto" w:fill="auto"/>
            <w:tcMar>
              <w:top w:w="30" w:type="dxa"/>
              <w:left w:w="75" w:type="dxa"/>
              <w:bottom w:w="30" w:type="dxa"/>
              <w:right w:w="75" w:type="dxa"/>
            </w:tcMar>
            <w:vAlign w:val="top"/>
          </w:tcPr>
          <w:p w14:paraId="71578636">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rPr>
                <w:rFonts w:hint="eastAsia" w:ascii="仿宋" w:hAnsi="仿宋" w:eastAsia="仿宋" w:cs="仿宋"/>
                <w:sz w:val="21"/>
                <w:szCs w:val="21"/>
              </w:rPr>
            </w:pPr>
            <w:r>
              <w:rPr>
                <w:rFonts w:hint="eastAsia" w:ascii="仿宋" w:hAnsi="仿宋" w:eastAsia="仿宋" w:cs="仿宋"/>
                <w:color w:val="000000"/>
                <w:sz w:val="21"/>
                <w:szCs w:val="21"/>
              </w:rPr>
              <w:t>除师德考核一票否决外，学生评教学期平均满意率60％以上。　　</w:t>
            </w:r>
          </w:p>
        </w:tc>
        <w:tc>
          <w:tcPr>
            <w:tcW w:w="1719" w:type="dxa"/>
            <w:shd w:val="clear" w:color="auto" w:fill="auto"/>
            <w:tcMar>
              <w:top w:w="30" w:type="dxa"/>
              <w:left w:w="75" w:type="dxa"/>
              <w:bottom w:w="30" w:type="dxa"/>
              <w:right w:w="75" w:type="dxa"/>
            </w:tcMar>
            <w:vAlign w:val="top"/>
          </w:tcPr>
          <w:p w14:paraId="719018E4">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rPr>
                <w:rFonts w:hint="eastAsia" w:ascii="仿宋" w:hAnsi="仿宋" w:eastAsia="仿宋" w:cs="仿宋"/>
                <w:sz w:val="21"/>
                <w:szCs w:val="21"/>
              </w:rPr>
            </w:pPr>
            <w:r>
              <w:rPr>
                <w:rFonts w:hint="eastAsia" w:ascii="仿宋" w:hAnsi="仿宋" w:eastAsia="仿宋" w:cs="仿宋"/>
                <w:color w:val="000000"/>
                <w:sz w:val="21"/>
                <w:szCs w:val="21"/>
              </w:rPr>
              <w:t>除师德考核一票否决外，学生评教学期平均满意率85％以上。　　</w:t>
            </w:r>
          </w:p>
        </w:tc>
      </w:tr>
      <w:tr w14:paraId="6B297B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c>
          <w:tcPr>
            <w:tcW w:w="0" w:type="auto"/>
            <w:shd w:val="clear" w:color="auto" w:fill="auto"/>
            <w:tcMar>
              <w:top w:w="30" w:type="dxa"/>
              <w:left w:w="75" w:type="dxa"/>
              <w:bottom w:w="30" w:type="dxa"/>
              <w:right w:w="75" w:type="dxa"/>
            </w:tcMar>
            <w:vAlign w:val="top"/>
          </w:tcPr>
          <w:p w14:paraId="7FF02B4B">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rPr>
                <w:rFonts w:hint="eastAsia" w:ascii="仿宋" w:hAnsi="仿宋" w:eastAsia="仿宋" w:cs="仿宋"/>
                <w:sz w:val="21"/>
                <w:szCs w:val="21"/>
              </w:rPr>
            </w:pPr>
            <w:r>
              <w:rPr>
                <w:rFonts w:hint="eastAsia" w:ascii="仿宋" w:hAnsi="仿宋" w:eastAsia="仿宋" w:cs="仿宋"/>
                <w:color w:val="000000"/>
                <w:sz w:val="21"/>
                <w:szCs w:val="21"/>
              </w:rPr>
              <w:t>（二）教育　　</w:t>
            </w:r>
          </w:p>
          <w:p w14:paraId="7E59E9ED">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rPr>
                <w:rFonts w:hint="eastAsia" w:ascii="仿宋" w:hAnsi="仿宋" w:eastAsia="仿宋" w:cs="仿宋"/>
                <w:sz w:val="21"/>
                <w:szCs w:val="21"/>
              </w:rPr>
            </w:pPr>
            <w:r>
              <w:rPr>
                <w:rFonts w:hint="eastAsia" w:ascii="仿宋" w:hAnsi="仿宋" w:eastAsia="仿宋" w:cs="仿宋"/>
                <w:color w:val="000000"/>
                <w:sz w:val="21"/>
                <w:szCs w:val="21"/>
              </w:rPr>
              <w:t>理念　　</w:t>
            </w:r>
          </w:p>
        </w:tc>
        <w:tc>
          <w:tcPr>
            <w:tcW w:w="4134" w:type="dxa"/>
            <w:shd w:val="clear" w:color="auto" w:fill="auto"/>
            <w:tcMar>
              <w:top w:w="30" w:type="dxa"/>
              <w:left w:w="75" w:type="dxa"/>
              <w:bottom w:w="30" w:type="dxa"/>
              <w:right w:w="75" w:type="dxa"/>
            </w:tcMar>
            <w:vAlign w:val="top"/>
          </w:tcPr>
          <w:p w14:paraId="55A21047">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rPr>
                <w:rFonts w:hint="eastAsia" w:ascii="仿宋" w:hAnsi="仿宋" w:eastAsia="仿宋" w:cs="仿宋"/>
                <w:sz w:val="21"/>
                <w:szCs w:val="21"/>
              </w:rPr>
            </w:pPr>
            <w:r>
              <w:rPr>
                <w:rFonts w:hint="eastAsia" w:ascii="仿宋" w:hAnsi="仿宋" w:eastAsia="仿宋" w:cs="仿宋"/>
                <w:color w:val="000000"/>
                <w:sz w:val="21"/>
                <w:szCs w:val="21"/>
              </w:rPr>
              <w:t>蓝：指导徒弟认真学习“新课标”，熟悉教材、考试要求，对学科教学任务有较全面的认识，指导徒弟掌握教学常规。　　</w:t>
            </w:r>
          </w:p>
          <w:p w14:paraId="62E3BB8D">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rPr>
                <w:rFonts w:hint="eastAsia" w:ascii="仿宋" w:hAnsi="仿宋" w:eastAsia="仿宋" w:cs="仿宋"/>
                <w:sz w:val="21"/>
                <w:szCs w:val="21"/>
              </w:rPr>
            </w:pPr>
            <w:r>
              <w:rPr>
                <w:rFonts w:hint="eastAsia" w:ascii="仿宋" w:hAnsi="仿宋" w:eastAsia="仿宋" w:cs="仿宋"/>
                <w:color w:val="000000"/>
                <w:sz w:val="21"/>
                <w:szCs w:val="21"/>
              </w:rPr>
              <w:t>青：认真钻研教育教学理论，熟悉教材、考试要求，认真执行教学常规，主动争取师傅的帮助和指导，虚心学习，有疑必问。　　</w:t>
            </w:r>
          </w:p>
        </w:tc>
        <w:tc>
          <w:tcPr>
            <w:tcW w:w="1845" w:type="dxa"/>
            <w:shd w:val="clear" w:color="auto" w:fill="auto"/>
            <w:tcMar>
              <w:top w:w="30" w:type="dxa"/>
              <w:left w:w="75" w:type="dxa"/>
              <w:bottom w:w="30" w:type="dxa"/>
              <w:right w:w="75" w:type="dxa"/>
            </w:tcMar>
            <w:vAlign w:val="top"/>
          </w:tcPr>
          <w:p w14:paraId="484247AF">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rPr>
                <w:rFonts w:hint="eastAsia" w:ascii="仿宋" w:hAnsi="仿宋" w:eastAsia="仿宋" w:cs="仿宋"/>
                <w:sz w:val="21"/>
                <w:szCs w:val="21"/>
              </w:rPr>
            </w:pPr>
            <w:r>
              <w:rPr>
                <w:rFonts w:hint="eastAsia" w:ascii="仿宋" w:hAnsi="仿宋" w:eastAsia="仿宋" w:cs="仿宋"/>
                <w:color w:val="000000"/>
                <w:sz w:val="21"/>
                <w:szCs w:val="21"/>
              </w:rPr>
              <w:t>教育教学及其研究活动中体现以学生为本的要求，在学校教育教学考评、考核达合格以上。　　</w:t>
            </w:r>
          </w:p>
        </w:tc>
        <w:tc>
          <w:tcPr>
            <w:tcW w:w="1719" w:type="dxa"/>
            <w:shd w:val="clear" w:color="auto" w:fill="auto"/>
            <w:tcMar>
              <w:top w:w="30" w:type="dxa"/>
              <w:left w:w="75" w:type="dxa"/>
              <w:bottom w:w="30" w:type="dxa"/>
              <w:right w:w="75" w:type="dxa"/>
            </w:tcMar>
            <w:vAlign w:val="top"/>
          </w:tcPr>
          <w:p w14:paraId="55907708">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rPr>
                <w:rFonts w:hint="eastAsia" w:ascii="仿宋" w:hAnsi="仿宋" w:eastAsia="仿宋" w:cs="仿宋"/>
                <w:sz w:val="21"/>
                <w:szCs w:val="21"/>
              </w:rPr>
            </w:pPr>
            <w:r>
              <w:rPr>
                <w:rFonts w:hint="eastAsia" w:ascii="仿宋" w:hAnsi="仿宋" w:eastAsia="仿宋" w:cs="仿宋"/>
                <w:color w:val="000000"/>
                <w:sz w:val="21"/>
                <w:szCs w:val="21"/>
              </w:rPr>
              <w:t>教育教学及其研究活动中体现以学生为本的要求，在学校教育教学考评、考核获学校等级奖以上。　　</w:t>
            </w:r>
          </w:p>
        </w:tc>
      </w:tr>
      <w:tr w14:paraId="73E45D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c>
          <w:tcPr>
            <w:tcW w:w="0" w:type="auto"/>
            <w:shd w:val="clear" w:color="auto" w:fill="auto"/>
            <w:tcMar>
              <w:top w:w="30" w:type="dxa"/>
              <w:left w:w="75" w:type="dxa"/>
              <w:bottom w:w="30" w:type="dxa"/>
              <w:right w:w="75" w:type="dxa"/>
            </w:tcMar>
            <w:vAlign w:val="top"/>
          </w:tcPr>
          <w:p w14:paraId="1BA7435E">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rPr>
                <w:rFonts w:hint="eastAsia" w:ascii="仿宋" w:hAnsi="仿宋" w:eastAsia="仿宋" w:cs="仿宋"/>
                <w:sz w:val="21"/>
                <w:szCs w:val="21"/>
              </w:rPr>
            </w:pPr>
            <w:r>
              <w:rPr>
                <w:rFonts w:hint="eastAsia" w:ascii="仿宋" w:hAnsi="仿宋" w:eastAsia="仿宋" w:cs="仿宋"/>
                <w:color w:val="000000"/>
                <w:sz w:val="21"/>
                <w:szCs w:val="21"/>
              </w:rPr>
              <w:t>（三）备课　　</w:t>
            </w:r>
          </w:p>
          <w:p w14:paraId="4BDC367F">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rPr>
                <w:rFonts w:hint="eastAsia" w:ascii="仿宋" w:hAnsi="仿宋" w:eastAsia="仿宋" w:cs="仿宋"/>
                <w:sz w:val="21"/>
                <w:szCs w:val="21"/>
              </w:rPr>
            </w:pPr>
            <w:r>
              <w:rPr>
                <w:rFonts w:hint="eastAsia" w:ascii="仿宋" w:hAnsi="仿宋" w:eastAsia="仿宋" w:cs="仿宋"/>
                <w:color w:val="000000"/>
                <w:sz w:val="21"/>
                <w:szCs w:val="21"/>
              </w:rPr>
              <w:t>指导　　</w:t>
            </w:r>
          </w:p>
        </w:tc>
        <w:tc>
          <w:tcPr>
            <w:tcW w:w="4134" w:type="dxa"/>
            <w:shd w:val="clear" w:color="auto" w:fill="auto"/>
            <w:tcMar>
              <w:top w:w="30" w:type="dxa"/>
              <w:left w:w="75" w:type="dxa"/>
              <w:bottom w:w="30" w:type="dxa"/>
              <w:right w:w="75" w:type="dxa"/>
            </w:tcMar>
            <w:vAlign w:val="top"/>
          </w:tcPr>
          <w:p w14:paraId="589D077A">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rPr>
                <w:rFonts w:hint="eastAsia" w:ascii="仿宋" w:hAnsi="仿宋" w:eastAsia="仿宋" w:cs="仿宋"/>
                <w:sz w:val="21"/>
                <w:szCs w:val="21"/>
              </w:rPr>
            </w:pPr>
            <w:r>
              <w:rPr>
                <w:rFonts w:hint="eastAsia" w:ascii="仿宋" w:hAnsi="仿宋" w:eastAsia="仿宋" w:cs="仿宋"/>
                <w:color w:val="000000"/>
                <w:sz w:val="21"/>
                <w:szCs w:val="21"/>
              </w:rPr>
              <w:t>蓝：指导徒弟钻研教材，熟悉教材，做好备课工作；每学期帮助审核教案10篇以上，提出修改意见；每学期指导徒弟至少在校内上一次公开汇报课。　　</w:t>
            </w:r>
          </w:p>
          <w:p w14:paraId="2F547C2F">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rPr>
                <w:rFonts w:hint="eastAsia" w:ascii="仿宋" w:hAnsi="仿宋" w:eastAsia="仿宋" w:cs="仿宋"/>
                <w:sz w:val="21"/>
                <w:szCs w:val="21"/>
              </w:rPr>
            </w:pPr>
            <w:r>
              <w:rPr>
                <w:rFonts w:hint="eastAsia" w:ascii="仿宋" w:hAnsi="仿宋" w:eastAsia="仿宋" w:cs="仿宋"/>
                <w:color w:val="000000"/>
                <w:sz w:val="21"/>
                <w:szCs w:val="21"/>
              </w:rPr>
              <w:t>青：主动邀请师傅审核自己的教案，以及听自己的课（每学期10节以上）；每学期至少在校内上一次公开汇报课。　　</w:t>
            </w:r>
          </w:p>
        </w:tc>
        <w:tc>
          <w:tcPr>
            <w:tcW w:w="1845" w:type="dxa"/>
            <w:shd w:val="clear" w:color="auto" w:fill="auto"/>
            <w:tcMar>
              <w:top w:w="30" w:type="dxa"/>
              <w:left w:w="75" w:type="dxa"/>
              <w:bottom w:w="30" w:type="dxa"/>
              <w:right w:w="75" w:type="dxa"/>
            </w:tcMar>
            <w:vAlign w:val="top"/>
          </w:tcPr>
          <w:p w14:paraId="3FD0AF73">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rPr>
                <w:rFonts w:hint="eastAsia" w:ascii="仿宋" w:hAnsi="仿宋" w:eastAsia="仿宋" w:cs="仿宋"/>
                <w:sz w:val="21"/>
                <w:szCs w:val="21"/>
              </w:rPr>
            </w:pPr>
            <w:r>
              <w:rPr>
                <w:rFonts w:hint="eastAsia" w:ascii="仿宋" w:hAnsi="仿宋" w:eastAsia="仿宋" w:cs="仿宋"/>
                <w:color w:val="000000"/>
                <w:sz w:val="21"/>
                <w:szCs w:val="21"/>
              </w:rPr>
              <w:t>认真上好份内课，教案规范完整，公开汇报课等获同行好评、达标。　　</w:t>
            </w:r>
          </w:p>
        </w:tc>
        <w:tc>
          <w:tcPr>
            <w:tcW w:w="1719" w:type="dxa"/>
            <w:shd w:val="clear" w:color="auto" w:fill="auto"/>
            <w:tcMar>
              <w:top w:w="30" w:type="dxa"/>
              <w:left w:w="75" w:type="dxa"/>
              <w:bottom w:w="30" w:type="dxa"/>
              <w:right w:w="75" w:type="dxa"/>
            </w:tcMar>
            <w:vAlign w:val="top"/>
          </w:tcPr>
          <w:p w14:paraId="6E10C352">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rPr>
                <w:rFonts w:hint="eastAsia" w:ascii="仿宋" w:hAnsi="仿宋" w:eastAsia="仿宋" w:cs="仿宋"/>
                <w:sz w:val="21"/>
                <w:szCs w:val="21"/>
              </w:rPr>
            </w:pPr>
            <w:r>
              <w:rPr>
                <w:rFonts w:hint="eastAsia" w:ascii="仿宋" w:hAnsi="仿宋" w:eastAsia="仿宋" w:cs="仿宋"/>
                <w:color w:val="000000"/>
                <w:sz w:val="21"/>
                <w:szCs w:val="21"/>
              </w:rPr>
              <w:t>认真上好份内课，教案规范完整，公开汇报课等获学校等级奖以上。　　</w:t>
            </w:r>
          </w:p>
        </w:tc>
      </w:tr>
      <w:tr w14:paraId="13030C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c>
          <w:tcPr>
            <w:tcW w:w="0" w:type="auto"/>
            <w:shd w:val="clear" w:color="auto" w:fill="auto"/>
            <w:tcMar>
              <w:top w:w="30" w:type="dxa"/>
              <w:left w:w="75" w:type="dxa"/>
              <w:bottom w:w="30" w:type="dxa"/>
              <w:right w:w="75" w:type="dxa"/>
            </w:tcMar>
            <w:vAlign w:val="top"/>
          </w:tcPr>
          <w:p w14:paraId="51C0623A">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rPr>
                <w:rFonts w:hint="eastAsia" w:ascii="仿宋" w:hAnsi="仿宋" w:eastAsia="仿宋" w:cs="仿宋"/>
                <w:sz w:val="21"/>
                <w:szCs w:val="21"/>
              </w:rPr>
            </w:pPr>
            <w:r>
              <w:rPr>
                <w:rFonts w:hint="eastAsia" w:ascii="仿宋" w:hAnsi="仿宋" w:eastAsia="仿宋" w:cs="仿宋"/>
                <w:color w:val="000000"/>
                <w:sz w:val="21"/>
                <w:szCs w:val="21"/>
              </w:rPr>
              <w:t>（四）教学　　</w:t>
            </w:r>
          </w:p>
          <w:p w14:paraId="28CF2DD9">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rPr>
                <w:rFonts w:hint="eastAsia" w:ascii="仿宋" w:hAnsi="仿宋" w:eastAsia="仿宋" w:cs="仿宋"/>
                <w:sz w:val="21"/>
                <w:szCs w:val="21"/>
              </w:rPr>
            </w:pPr>
            <w:r>
              <w:rPr>
                <w:rFonts w:hint="eastAsia" w:ascii="仿宋" w:hAnsi="仿宋" w:eastAsia="仿宋" w:cs="仿宋"/>
                <w:color w:val="000000"/>
                <w:sz w:val="21"/>
                <w:szCs w:val="21"/>
              </w:rPr>
              <w:t>帮教　　</w:t>
            </w:r>
          </w:p>
        </w:tc>
        <w:tc>
          <w:tcPr>
            <w:tcW w:w="4134" w:type="dxa"/>
            <w:shd w:val="clear" w:color="auto" w:fill="auto"/>
            <w:tcMar>
              <w:top w:w="30" w:type="dxa"/>
              <w:left w:w="75" w:type="dxa"/>
              <w:bottom w:w="30" w:type="dxa"/>
              <w:right w:w="75" w:type="dxa"/>
            </w:tcMar>
            <w:vAlign w:val="top"/>
          </w:tcPr>
          <w:p w14:paraId="4162C9BD">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rPr>
                <w:rFonts w:hint="eastAsia" w:ascii="仿宋" w:hAnsi="仿宋" w:eastAsia="仿宋" w:cs="仿宋"/>
                <w:sz w:val="21"/>
                <w:szCs w:val="21"/>
              </w:rPr>
            </w:pPr>
            <w:r>
              <w:rPr>
                <w:rFonts w:hint="eastAsia" w:ascii="仿宋" w:hAnsi="仿宋" w:eastAsia="仿宋" w:cs="仿宋"/>
                <w:color w:val="000000"/>
                <w:sz w:val="21"/>
                <w:szCs w:val="21"/>
              </w:rPr>
              <w:t>蓝：指导徒弟如何上课、如何小结、如何改进提高；每月为徒弟上1节示范课，同时，每学期至少听10节徒弟的课，并对每一节课都要有详细的评点。　　</w:t>
            </w:r>
          </w:p>
          <w:p w14:paraId="215750DA">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rPr>
                <w:rFonts w:hint="eastAsia" w:ascii="仿宋" w:hAnsi="仿宋" w:eastAsia="仿宋" w:cs="仿宋"/>
                <w:sz w:val="21"/>
                <w:szCs w:val="21"/>
              </w:rPr>
            </w:pPr>
            <w:r>
              <w:rPr>
                <w:rFonts w:hint="eastAsia" w:ascii="仿宋" w:hAnsi="仿宋" w:eastAsia="仿宋" w:cs="仿宋"/>
                <w:color w:val="000000"/>
                <w:sz w:val="21"/>
                <w:szCs w:val="21"/>
              </w:rPr>
              <w:t>青：有计划地听师傅的常态课（示范课），每周至少听1节课，并写好“听课一得”。每听一节课、上一节课都要有小结、反思。同时提倡多听其他老师的课，特别是同教材的课，做到取一家之本，采众家之长，创自己风格。　　</w:t>
            </w:r>
          </w:p>
        </w:tc>
        <w:tc>
          <w:tcPr>
            <w:tcW w:w="1845" w:type="dxa"/>
            <w:shd w:val="clear" w:color="auto" w:fill="auto"/>
            <w:tcMar>
              <w:top w:w="30" w:type="dxa"/>
              <w:left w:w="75" w:type="dxa"/>
              <w:bottom w:w="30" w:type="dxa"/>
              <w:right w:w="75" w:type="dxa"/>
            </w:tcMar>
            <w:vAlign w:val="top"/>
          </w:tcPr>
          <w:p w14:paraId="0DE3B9DF">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rPr>
                <w:rFonts w:hint="eastAsia" w:ascii="仿宋" w:hAnsi="仿宋" w:eastAsia="仿宋" w:cs="仿宋"/>
                <w:sz w:val="21"/>
                <w:szCs w:val="21"/>
              </w:rPr>
            </w:pPr>
            <w:r>
              <w:rPr>
                <w:rFonts w:hint="eastAsia" w:ascii="仿宋" w:hAnsi="仿宋" w:eastAsia="仿宋" w:cs="仿宋"/>
                <w:color w:val="000000"/>
                <w:sz w:val="21"/>
                <w:szCs w:val="21"/>
              </w:rPr>
              <w:t>具有较好的教学基本功，示范课获同行好评、达标。　　</w:t>
            </w:r>
          </w:p>
        </w:tc>
        <w:tc>
          <w:tcPr>
            <w:tcW w:w="1719" w:type="dxa"/>
            <w:shd w:val="clear" w:color="auto" w:fill="auto"/>
            <w:tcMar>
              <w:top w:w="30" w:type="dxa"/>
              <w:left w:w="75" w:type="dxa"/>
              <w:bottom w:w="30" w:type="dxa"/>
              <w:right w:w="75" w:type="dxa"/>
            </w:tcMar>
            <w:vAlign w:val="top"/>
          </w:tcPr>
          <w:p w14:paraId="32B845A4">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rPr>
                <w:rFonts w:hint="eastAsia" w:ascii="仿宋" w:hAnsi="仿宋" w:eastAsia="仿宋" w:cs="仿宋"/>
                <w:sz w:val="21"/>
                <w:szCs w:val="21"/>
              </w:rPr>
            </w:pPr>
            <w:r>
              <w:rPr>
                <w:rFonts w:hint="eastAsia" w:ascii="仿宋" w:hAnsi="仿宋" w:eastAsia="仿宋" w:cs="仿宋"/>
                <w:color w:val="000000"/>
                <w:sz w:val="21"/>
                <w:szCs w:val="21"/>
              </w:rPr>
              <w:t>具有坚实的教学基本功，示范课获学校等级奖以上。　　</w:t>
            </w:r>
          </w:p>
        </w:tc>
      </w:tr>
      <w:tr w14:paraId="78CB82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c>
          <w:tcPr>
            <w:tcW w:w="0" w:type="auto"/>
            <w:shd w:val="clear" w:color="auto" w:fill="auto"/>
            <w:tcMar>
              <w:top w:w="30" w:type="dxa"/>
              <w:left w:w="75" w:type="dxa"/>
              <w:bottom w:w="30" w:type="dxa"/>
              <w:right w:w="75" w:type="dxa"/>
            </w:tcMar>
            <w:vAlign w:val="top"/>
          </w:tcPr>
          <w:p w14:paraId="3AEC550B">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rPr>
                <w:rFonts w:hint="eastAsia" w:ascii="仿宋" w:hAnsi="仿宋" w:eastAsia="仿宋" w:cs="仿宋"/>
                <w:sz w:val="21"/>
                <w:szCs w:val="21"/>
              </w:rPr>
            </w:pPr>
          </w:p>
          <w:p w14:paraId="45A6C15D">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rPr>
                <w:rFonts w:hint="eastAsia" w:ascii="仿宋" w:hAnsi="仿宋" w:eastAsia="仿宋" w:cs="仿宋"/>
                <w:sz w:val="21"/>
                <w:szCs w:val="21"/>
              </w:rPr>
            </w:pPr>
          </w:p>
          <w:p w14:paraId="0E118CBF">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rPr>
                <w:rFonts w:hint="eastAsia" w:ascii="仿宋" w:hAnsi="仿宋" w:eastAsia="仿宋" w:cs="仿宋"/>
                <w:sz w:val="21"/>
                <w:szCs w:val="21"/>
              </w:rPr>
            </w:pPr>
            <w:r>
              <w:rPr>
                <w:rFonts w:hint="eastAsia" w:ascii="仿宋" w:hAnsi="仿宋" w:eastAsia="仿宋" w:cs="仿宋"/>
                <w:color w:val="000000"/>
                <w:sz w:val="21"/>
                <w:szCs w:val="21"/>
              </w:rPr>
              <w:t>（五）学业　　</w:t>
            </w:r>
          </w:p>
          <w:p w14:paraId="02DEA955">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rPr>
                <w:rFonts w:hint="eastAsia" w:ascii="仿宋" w:hAnsi="仿宋" w:eastAsia="仿宋" w:cs="仿宋"/>
                <w:sz w:val="21"/>
                <w:szCs w:val="21"/>
              </w:rPr>
            </w:pPr>
            <w:r>
              <w:rPr>
                <w:rFonts w:hint="eastAsia" w:ascii="仿宋" w:hAnsi="仿宋" w:eastAsia="仿宋" w:cs="仿宋"/>
                <w:color w:val="000000"/>
                <w:sz w:val="21"/>
                <w:szCs w:val="21"/>
              </w:rPr>
              <w:t>检测　　</w:t>
            </w:r>
          </w:p>
        </w:tc>
        <w:tc>
          <w:tcPr>
            <w:tcW w:w="4134" w:type="dxa"/>
            <w:shd w:val="clear" w:color="auto" w:fill="auto"/>
            <w:tcMar>
              <w:top w:w="30" w:type="dxa"/>
              <w:left w:w="75" w:type="dxa"/>
              <w:bottom w:w="30" w:type="dxa"/>
              <w:right w:w="75" w:type="dxa"/>
            </w:tcMar>
            <w:vAlign w:val="top"/>
          </w:tcPr>
          <w:p w14:paraId="4F6004F7">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rPr>
                <w:rFonts w:hint="eastAsia" w:ascii="仿宋" w:hAnsi="仿宋" w:eastAsia="仿宋" w:cs="仿宋"/>
                <w:sz w:val="21"/>
                <w:szCs w:val="21"/>
              </w:rPr>
            </w:pPr>
            <w:r>
              <w:rPr>
                <w:rFonts w:hint="eastAsia" w:ascii="仿宋" w:hAnsi="仿宋" w:eastAsia="仿宋" w:cs="仿宋"/>
                <w:color w:val="000000"/>
                <w:sz w:val="21"/>
                <w:szCs w:val="21"/>
              </w:rPr>
              <w:t>蓝：指导徒弟认真做好学生作业的布置、批改和讲评工作以及试卷命题、质量分析、写好教学总结等。　　</w:t>
            </w:r>
          </w:p>
          <w:p w14:paraId="4E09F9D3">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rPr>
                <w:rFonts w:hint="eastAsia" w:ascii="仿宋" w:hAnsi="仿宋" w:eastAsia="仿宋" w:cs="仿宋"/>
                <w:sz w:val="21"/>
                <w:szCs w:val="21"/>
              </w:rPr>
            </w:pPr>
            <w:r>
              <w:rPr>
                <w:rFonts w:hint="eastAsia" w:ascii="仿宋" w:hAnsi="仿宋" w:eastAsia="仿宋" w:cs="仿宋"/>
                <w:color w:val="000000"/>
                <w:sz w:val="21"/>
                <w:szCs w:val="21"/>
              </w:rPr>
              <w:t>青：认真做好学生作业的布置、批改和讲评以及科学命题、试卷质量分析等工作。　　</w:t>
            </w:r>
          </w:p>
          <w:p w14:paraId="598F26D7">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rPr>
                <w:rFonts w:hint="eastAsia" w:ascii="仿宋" w:hAnsi="仿宋" w:eastAsia="仿宋" w:cs="仿宋"/>
                <w:sz w:val="21"/>
                <w:szCs w:val="21"/>
              </w:rPr>
            </w:pPr>
            <w:r>
              <w:rPr>
                <w:rFonts w:hint="eastAsia" w:ascii="仿宋" w:hAnsi="仿宋" w:eastAsia="仿宋" w:cs="仿宋"/>
                <w:color w:val="000000"/>
                <w:sz w:val="21"/>
                <w:szCs w:val="21"/>
              </w:rPr>
              <w:t>　 　</w:t>
            </w:r>
          </w:p>
        </w:tc>
        <w:tc>
          <w:tcPr>
            <w:tcW w:w="1845" w:type="dxa"/>
            <w:shd w:val="clear" w:color="auto" w:fill="auto"/>
            <w:tcMar>
              <w:top w:w="30" w:type="dxa"/>
              <w:left w:w="75" w:type="dxa"/>
              <w:bottom w:w="30" w:type="dxa"/>
              <w:right w:w="75" w:type="dxa"/>
            </w:tcMar>
            <w:vAlign w:val="top"/>
          </w:tcPr>
          <w:p w14:paraId="2B19A02B">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rPr>
                <w:rFonts w:hint="eastAsia" w:ascii="仿宋" w:hAnsi="仿宋" w:eastAsia="仿宋" w:cs="仿宋"/>
                <w:sz w:val="21"/>
                <w:szCs w:val="21"/>
              </w:rPr>
            </w:pPr>
            <w:r>
              <w:rPr>
                <w:rFonts w:hint="eastAsia" w:ascii="仿宋" w:hAnsi="仿宋" w:eastAsia="仿宋" w:cs="仿宋"/>
                <w:color w:val="000000"/>
                <w:sz w:val="21"/>
                <w:szCs w:val="21"/>
              </w:rPr>
              <w:t>作业量适当，学生素质教育检测学年居平行班前3/5以上。　　</w:t>
            </w:r>
          </w:p>
        </w:tc>
        <w:tc>
          <w:tcPr>
            <w:tcW w:w="1719" w:type="dxa"/>
            <w:shd w:val="clear" w:color="auto" w:fill="auto"/>
            <w:tcMar>
              <w:top w:w="30" w:type="dxa"/>
              <w:left w:w="75" w:type="dxa"/>
              <w:bottom w:w="30" w:type="dxa"/>
              <w:right w:w="75" w:type="dxa"/>
            </w:tcMar>
            <w:vAlign w:val="top"/>
          </w:tcPr>
          <w:p w14:paraId="5A138705">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rPr>
                <w:rFonts w:hint="eastAsia" w:ascii="仿宋" w:hAnsi="仿宋" w:eastAsia="仿宋" w:cs="仿宋"/>
                <w:sz w:val="21"/>
                <w:szCs w:val="21"/>
              </w:rPr>
            </w:pPr>
            <w:r>
              <w:rPr>
                <w:rFonts w:hint="eastAsia" w:ascii="仿宋" w:hAnsi="仿宋" w:eastAsia="仿宋" w:cs="仿宋"/>
                <w:color w:val="000000"/>
                <w:sz w:val="21"/>
                <w:szCs w:val="21"/>
              </w:rPr>
              <w:t>作业量适当，学生素质教育检测学年居平行班前1/2以上。　　</w:t>
            </w:r>
          </w:p>
        </w:tc>
      </w:tr>
      <w:tr w14:paraId="42F887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c>
          <w:tcPr>
            <w:tcW w:w="0" w:type="auto"/>
            <w:shd w:val="clear" w:color="auto" w:fill="auto"/>
            <w:tcMar>
              <w:top w:w="30" w:type="dxa"/>
              <w:left w:w="75" w:type="dxa"/>
              <w:bottom w:w="30" w:type="dxa"/>
              <w:right w:w="75" w:type="dxa"/>
            </w:tcMar>
            <w:vAlign w:val="top"/>
          </w:tcPr>
          <w:p w14:paraId="6BA58490">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rPr>
                <w:rFonts w:hint="eastAsia" w:ascii="仿宋" w:hAnsi="仿宋" w:eastAsia="仿宋" w:cs="仿宋"/>
                <w:sz w:val="21"/>
                <w:szCs w:val="21"/>
              </w:rPr>
            </w:pPr>
            <w:r>
              <w:rPr>
                <w:rFonts w:hint="eastAsia" w:ascii="仿宋" w:hAnsi="仿宋" w:eastAsia="仿宋" w:cs="仿宋"/>
                <w:color w:val="000000"/>
                <w:sz w:val="21"/>
                <w:szCs w:val="21"/>
              </w:rPr>
              <w:t>（六）科研　　</w:t>
            </w:r>
          </w:p>
          <w:p w14:paraId="2E692721">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rPr>
                <w:rFonts w:hint="eastAsia" w:ascii="仿宋" w:hAnsi="仿宋" w:eastAsia="仿宋" w:cs="仿宋"/>
                <w:sz w:val="21"/>
                <w:szCs w:val="21"/>
              </w:rPr>
            </w:pPr>
            <w:r>
              <w:rPr>
                <w:rFonts w:hint="eastAsia" w:ascii="仿宋" w:hAnsi="仿宋" w:eastAsia="仿宋" w:cs="仿宋"/>
                <w:color w:val="000000"/>
                <w:sz w:val="21"/>
                <w:szCs w:val="21"/>
              </w:rPr>
              <w:t>活动　　</w:t>
            </w:r>
          </w:p>
        </w:tc>
        <w:tc>
          <w:tcPr>
            <w:tcW w:w="4134" w:type="dxa"/>
            <w:shd w:val="clear" w:color="auto" w:fill="auto"/>
            <w:tcMar>
              <w:top w:w="30" w:type="dxa"/>
              <w:left w:w="75" w:type="dxa"/>
              <w:bottom w:w="30" w:type="dxa"/>
              <w:right w:w="75" w:type="dxa"/>
            </w:tcMar>
            <w:vAlign w:val="top"/>
          </w:tcPr>
          <w:p w14:paraId="7C1A994F">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rPr>
                <w:rFonts w:hint="eastAsia" w:ascii="仿宋" w:hAnsi="仿宋" w:eastAsia="仿宋" w:cs="仿宋"/>
                <w:sz w:val="21"/>
                <w:szCs w:val="21"/>
              </w:rPr>
            </w:pPr>
            <w:r>
              <w:rPr>
                <w:rFonts w:hint="eastAsia" w:ascii="仿宋" w:hAnsi="仿宋" w:eastAsia="仿宋" w:cs="仿宋"/>
                <w:color w:val="000000"/>
                <w:sz w:val="21"/>
                <w:szCs w:val="21"/>
              </w:rPr>
              <w:t>蓝：指导徒弟积极参加教育教学科研活动，参加课题研究、各项业务竞赛和交流活动；指导徒弟撰写教学小结和教学反思以及期末教学总结。　　</w:t>
            </w:r>
          </w:p>
          <w:p w14:paraId="70816E3B">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rPr>
                <w:rFonts w:hint="eastAsia" w:ascii="仿宋" w:hAnsi="仿宋" w:eastAsia="仿宋" w:cs="仿宋"/>
                <w:sz w:val="21"/>
                <w:szCs w:val="21"/>
              </w:rPr>
            </w:pPr>
            <w:r>
              <w:rPr>
                <w:rFonts w:hint="eastAsia" w:ascii="仿宋" w:hAnsi="仿宋" w:eastAsia="仿宋" w:cs="仿宋"/>
                <w:color w:val="000000"/>
                <w:sz w:val="21"/>
                <w:szCs w:val="21"/>
              </w:rPr>
              <w:t>青：积极参加教育教学科研活动。积极参加课题研究以及各项竞赛、研讨活动；认真撰写好教学小结和教学反思以及期末教学总结。　　</w:t>
            </w:r>
          </w:p>
        </w:tc>
        <w:tc>
          <w:tcPr>
            <w:tcW w:w="1845" w:type="dxa"/>
            <w:shd w:val="clear" w:color="auto" w:fill="auto"/>
            <w:tcMar>
              <w:top w:w="30" w:type="dxa"/>
              <w:left w:w="75" w:type="dxa"/>
              <w:bottom w:w="30" w:type="dxa"/>
              <w:right w:w="75" w:type="dxa"/>
            </w:tcMar>
            <w:vAlign w:val="top"/>
          </w:tcPr>
          <w:p w14:paraId="48BD0387">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rPr>
                <w:rFonts w:hint="eastAsia" w:ascii="仿宋" w:hAnsi="仿宋" w:eastAsia="仿宋" w:cs="仿宋"/>
                <w:sz w:val="21"/>
                <w:szCs w:val="21"/>
              </w:rPr>
            </w:pPr>
            <w:r>
              <w:rPr>
                <w:rFonts w:hint="eastAsia" w:ascii="仿宋" w:hAnsi="仿宋" w:eastAsia="仿宋" w:cs="仿宋"/>
                <w:color w:val="000000"/>
                <w:sz w:val="21"/>
                <w:szCs w:val="21"/>
              </w:rPr>
              <w:t>参加教科研活动，每学期撰写一篇不少于</w:t>
            </w:r>
            <w:r>
              <w:rPr>
                <w:rFonts w:hint="eastAsia" w:ascii="仿宋" w:hAnsi="仿宋" w:eastAsia="仿宋" w:cs="仿宋"/>
                <w:color w:val="000000"/>
                <w:sz w:val="21"/>
                <w:szCs w:val="21"/>
                <w:lang w:val="en-US" w:eastAsia="zh-CN"/>
              </w:rPr>
              <w:t>500</w:t>
            </w:r>
            <w:r>
              <w:rPr>
                <w:rFonts w:hint="eastAsia" w:ascii="仿宋" w:hAnsi="仿宋" w:eastAsia="仿宋" w:cs="仿宋"/>
                <w:color w:val="000000"/>
                <w:sz w:val="21"/>
                <w:szCs w:val="21"/>
              </w:rPr>
              <w:t>字的教学随笔。　　</w:t>
            </w:r>
          </w:p>
        </w:tc>
        <w:tc>
          <w:tcPr>
            <w:tcW w:w="1719" w:type="dxa"/>
            <w:shd w:val="clear" w:color="auto" w:fill="auto"/>
            <w:tcMar>
              <w:top w:w="30" w:type="dxa"/>
              <w:left w:w="75" w:type="dxa"/>
              <w:bottom w:w="30" w:type="dxa"/>
              <w:right w:w="75" w:type="dxa"/>
            </w:tcMar>
            <w:vAlign w:val="top"/>
          </w:tcPr>
          <w:p w14:paraId="7D51D802">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rPr>
                <w:rFonts w:hint="eastAsia" w:ascii="仿宋" w:hAnsi="仿宋" w:eastAsia="仿宋" w:cs="仿宋"/>
                <w:sz w:val="21"/>
                <w:szCs w:val="21"/>
              </w:rPr>
            </w:pPr>
            <w:r>
              <w:rPr>
                <w:rFonts w:hint="eastAsia" w:ascii="仿宋" w:hAnsi="仿宋" w:eastAsia="仿宋" w:cs="仿宋"/>
                <w:color w:val="000000"/>
                <w:sz w:val="21"/>
                <w:szCs w:val="21"/>
              </w:rPr>
              <w:t>积极参加教科研活动，教学研究。　　</w:t>
            </w:r>
          </w:p>
        </w:tc>
      </w:tr>
      <w:tr w14:paraId="146ADF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c>
          <w:tcPr>
            <w:tcW w:w="0" w:type="auto"/>
            <w:shd w:val="clear" w:color="auto" w:fill="auto"/>
            <w:tcMar>
              <w:top w:w="30" w:type="dxa"/>
              <w:left w:w="75" w:type="dxa"/>
              <w:bottom w:w="30" w:type="dxa"/>
              <w:right w:w="75" w:type="dxa"/>
            </w:tcMar>
            <w:vAlign w:val="top"/>
          </w:tcPr>
          <w:p w14:paraId="095A2E05">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rPr>
                <w:rFonts w:hint="eastAsia" w:ascii="仿宋" w:hAnsi="仿宋" w:eastAsia="仿宋" w:cs="仿宋"/>
                <w:sz w:val="21"/>
                <w:szCs w:val="21"/>
              </w:rPr>
            </w:pPr>
            <w:r>
              <w:rPr>
                <w:rFonts w:hint="eastAsia" w:ascii="仿宋" w:hAnsi="仿宋" w:eastAsia="仿宋" w:cs="仿宋"/>
                <w:color w:val="000000"/>
                <w:sz w:val="21"/>
                <w:szCs w:val="21"/>
              </w:rPr>
              <w:t>（七）班级　　</w:t>
            </w:r>
          </w:p>
          <w:p w14:paraId="012F3672">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rPr>
                <w:rFonts w:hint="eastAsia" w:ascii="仿宋" w:hAnsi="仿宋" w:eastAsia="仿宋" w:cs="仿宋"/>
                <w:sz w:val="21"/>
                <w:szCs w:val="21"/>
              </w:rPr>
            </w:pPr>
            <w:r>
              <w:rPr>
                <w:rFonts w:hint="eastAsia" w:ascii="仿宋" w:hAnsi="仿宋" w:eastAsia="仿宋" w:cs="仿宋"/>
                <w:color w:val="000000"/>
                <w:sz w:val="21"/>
                <w:szCs w:val="21"/>
              </w:rPr>
              <w:t>管理　　</w:t>
            </w:r>
          </w:p>
        </w:tc>
        <w:tc>
          <w:tcPr>
            <w:tcW w:w="4134" w:type="dxa"/>
            <w:shd w:val="clear" w:color="auto" w:fill="auto"/>
            <w:tcMar>
              <w:top w:w="30" w:type="dxa"/>
              <w:left w:w="75" w:type="dxa"/>
              <w:bottom w:w="30" w:type="dxa"/>
              <w:right w:w="75" w:type="dxa"/>
            </w:tcMar>
            <w:vAlign w:val="top"/>
          </w:tcPr>
          <w:p w14:paraId="323F7C04">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rPr>
                <w:rFonts w:hint="eastAsia" w:ascii="仿宋" w:hAnsi="仿宋" w:eastAsia="仿宋" w:cs="仿宋"/>
                <w:sz w:val="21"/>
                <w:szCs w:val="21"/>
              </w:rPr>
            </w:pPr>
            <w:r>
              <w:rPr>
                <w:rFonts w:hint="eastAsia" w:ascii="仿宋" w:hAnsi="仿宋" w:eastAsia="仿宋" w:cs="仿宋"/>
                <w:color w:val="000000"/>
                <w:sz w:val="21"/>
                <w:szCs w:val="21"/>
              </w:rPr>
              <w:t>蓝：认真指导徒弟分析学生情况和班级现状，制定班级管理措施，传授班级管理的方法和艺术。　　</w:t>
            </w:r>
          </w:p>
          <w:p w14:paraId="49D10AD6">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rPr>
                <w:rFonts w:hint="eastAsia" w:ascii="仿宋" w:hAnsi="仿宋" w:eastAsia="仿宋" w:cs="仿宋"/>
                <w:sz w:val="21"/>
                <w:szCs w:val="21"/>
              </w:rPr>
            </w:pPr>
            <w:r>
              <w:rPr>
                <w:rFonts w:hint="eastAsia" w:ascii="仿宋" w:hAnsi="仿宋" w:eastAsia="仿宋" w:cs="仿宋"/>
                <w:color w:val="000000"/>
                <w:sz w:val="21"/>
                <w:szCs w:val="21"/>
              </w:rPr>
              <w:t>青：主动请师傅协助分析学生情况和班级现状，制定班级管理措施，多向指导教师请教班级管理的方法和艺术。　　</w:t>
            </w:r>
          </w:p>
        </w:tc>
        <w:tc>
          <w:tcPr>
            <w:tcW w:w="1845" w:type="dxa"/>
            <w:shd w:val="clear" w:color="auto" w:fill="auto"/>
            <w:tcMar>
              <w:top w:w="30" w:type="dxa"/>
              <w:left w:w="75" w:type="dxa"/>
              <w:bottom w:w="30" w:type="dxa"/>
              <w:right w:w="75" w:type="dxa"/>
            </w:tcMar>
            <w:vAlign w:val="top"/>
          </w:tcPr>
          <w:p w14:paraId="0D2A31F5">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rPr>
                <w:rFonts w:hint="eastAsia" w:ascii="仿宋" w:hAnsi="仿宋" w:eastAsia="仿宋" w:cs="仿宋"/>
                <w:sz w:val="21"/>
                <w:szCs w:val="21"/>
              </w:rPr>
            </w:pPr>
            <w:r>
              <w:rPr>
                <w:rFonts w:hint="eastAsia" w:ascii="仿宋" w:hAnsi="仿宋" w:eastAsia="仿宋" w:cs="仿宋"/>
                <w:color w:val="000000"/>
                <w:sz w:val="21"/>
                <w:szCs w:val="21"/>
              </w:rPr>
              <w:t>班务管理学生满意率80%以上；班务考核得分至少1次居平行班前3/5。　　</w:t>
            </w:r>
          </w:p>
        </w:tc>
        <w:tc>
          <w:tcPr>
            <w:tcW w:w="1719" w:type="dxa"/>
            <w:shd w:val="clear" w:color="auto" w:fill="auto"/>
            <w:tcMar>
              <w:top w:w="30" w:type="dxa"/>
              <w:left w:w="75" w:type="dxa"/>
              <w:bottom w:w="30" w:type="dxa"/>
              <w:right w:w="75" w:type="dxa"/>
            </w:tcMar>
            <w:vAlign w:val="top"/>
          </w:tcPr>
          <w:p w14:paraId="390592BE">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rPr>
                <w:rFonts w:hint="eastAsia" w:ascii="仿宋" w:hAnsi="仿宋" w:eastAsia="仿宋" w:cs="仿宋"/>
                <w:sz w:val="21"/>
                <w:szCs w:val="21"/>
              </w:rPr>
            </w:pPr>
            <w:r>
              <w:rPr>
                <w:rFonts w:hint="eastAsia" w:ascii="仿宋" w:hAnsi="仿宋" w:eastAsia="仿宋" w:cs="仿宋"/>
                <w:color w:val="000000"/>
                <w:sz w:val="21"/>
                <w:szCs w:val="21"/>
              </w:rPr>
              <w:t>班务管理学生满意率90%以上；班务考核得分至少1次居平行班前1/3。　　</w:t>
            </w:r>
          </w:p>
        </w:tc>
      </w:tr>
      <w:tr w14:paraId="30BB14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c>
          <w:tcPr>
            <w:tcW w:w="0" w:type="auto"/>
            <w:shd w:val="clear" w:color="auto" w:fill="auto"/>
            <w:tcMar>
              <w:top w:w="30" w:type="dxa"/>
              <w:left w:w="75" w:type="dxa"/>
              <w:bottom w:w="30" w:type="dxa"/>
              <w:right w:w="75" w:type="dxa"/>
            </w:tcMar>
            <w:vAlign w:val="top"/>
          </w:tcPr>
          <w:p w14:paraId="2E051EE9">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rPr>
                <w:rFonts w:hint="eastAsia" w:ascii="仿宋" w:hAnsi="仿宋" w:eastAsia="仿宋" w:cs="仿宋"/>
                <w:sz w:val="21"/>
                <w:szCs w:val="21"/>
              </w:rPr>
            </w:pPr>
            <w:r>
              <w:rPr>
                <w:rFonts w:hint="eastAsia" w:ascii="仿宋" w:hAnsi="仿宋" w:eastAsia="仿宋" w:cs="仿宋"/>
                <w:color w:val="000000"/>
                <w:sz w:val="21"/>
                <w:szCs w:val="21"/>
              </w:rPr>
              <w:t>（八）过程　　</w:t>
            </w:r>
          </w:p>
          <w:p w14:paraId="7DB1388A">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rPr>
                <w:rFonts w:hint="eastAsia" w:ascii="仿宋" w:hAnsi="仿宋" w:eastAsia="仿宋" w:cs="仿宋"/>
                <w:sz w:val="21"/>
                <w:szCs w:val="21"/>
              </w:rPr>
            </w:pPr>
            <w:r>
              <w:rPr>
                <w:rFonts w:hint="eastAsia" w:ascii="仿宋" w:hAnsi="仿宋" w:eastAsia="仿宋" w:cs="仿宋"/>
                <w:color w:val="000000"/>
                <w:sz w:val="21"/>
                <w:szCs w:val="21"/>
              </w:rPr>
              <w:t>评价　　</w:t>
            </w:r>
          </w:p>
        </w:tc>
        <w:tc>
          <w:tcPr>
            <w:tcW w:w="4134" w:type="dxa"/>
            <w:shd w:val="clear" w:color="auto" w:fill="auto"/>
            <w:tcMar>
              <w:top w:w="30" w:type="dxa"/>
              <w:left w:w="75" w:type="dxa"/>
              <w:bottom w:w="30" w:type="dxa"/>
              <w:right w:w="75" w:type="dxa"/>
            </w:tcMar>
            <w:vAlign w:val="top"/>
          </w:tcPr>
          <w:p w14:paraId="20104829">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rPr>
                <w:rFonts w:hint="eastAsia" w:ascii="仿宋" w:hAnsi="仿宋" w:eastAsia="仿宋" w:cs="仿宋"/>
                <w:sz w:val="21"/>
                <w:szCs w:val="21"/>
              </w:rPr>
            </w:pPr>
            <w:r>
              <w:rPr>
                <w:rFonts w:hint="eastAsia" w:ascii="仿宋" w:hAnsi="仿宋" w:eastAsia="仿宋" w:cs="仿宋"/>
                <w:color w:val="000000"/>
                <w:sz w:val="21"/>
                <w:szCs w:val="21"/>
              </w:rPr>
              <w:t>蓝：每学期按照相关管理要求，对徒弟在师徒结对期间的表现及时作出工作记录和书面鉴定等。　　</w:t>
            </w:r>
          </w:p>
          <w:p w14:paraId="6829387F">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rPr>
                <w:rFonts w:hint="eastAsia" w:ascii="仿宋" w:hAnsi="仿宋" w:eastAsia="仿宋" w:cs="仿宋"/>
                <w:sz w:val="21"/>
                <w:szCs w:val="21"/>
              </w:rPr>
            </w:pPr>
            <w:r>
              <w:rPr>
                <w:rFonts w:hint="eastAsia" w:ascii="仿宋" w:hAnsi="仿宋" w:eastAsia="仿宋" w:cs="仿宋"/>
                <w:color w:val="000000"/>
                <w:sz w:val="21"/>
                <w:szCs w:val="21"/>
              </w:rPr>
              <w:t>青：每学期按照合同和相关管理要求，认真做好平时工作记录，写好拜师学习的心得体会、工作学习汇报总结等。　　</w:t>
            </w:r>
          </w:p>
        </w:tc>
        <w:tc>
          <w:tcPr>
            <w:tcW w:w="1845" w:type="dxa"/>
            <w:shd w:val="clear" w:color="auto" w:fill="auto"/>
            <w:tcMar>
              <w:top w:w="30" w:type="dxa"/>
              <w:left w:w="75" w:type="dxa"/>
              <w:bottom w:w="30" w:type="dxa"/>
              <w:right w:w="75" w:type="dxa"/>
            </w:tcMar>
            <w:vAlign w:val="top"/>
          </w:tcPr>
          <w:p w14:paraId="37D21140">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rPr>
                <w:rFonts w:hint="eastAsia" w:ascii="仿宋" w:hAnsi="仿宋" w:eastAsia="仿宋" w:cs="仿宋"/>
                <w:sz w:val="21"/>
                <w:szCs w:val="21"/>
              </w:rPr>
            </w:pPr>
            <w:r>
              <w:rPr>
                <w:rFonts w:hint="eastAsia" w:ascii="仿宋" w:hAnsi="仿宋" w:eastAsia="仿宋" w:cs="仿宋"/>
                <w:color w:val="000000"/>
                <w:sz w:val="21"/>
                <w:szCs w:val="21"/>
              </w:rPr>
              <w:t>徒弟过程小结，师傅评定评价。　　</w:t>
            </w:r>
          </w:p>
        </w:tc>
        <w:tc>
          <w:tcPr>
            <w:tcW w:w="1719" w:type="dxa"/>
            <w:shd w:val="clear" w:color="auto" w:fill="auto"/>
            <w:tcMar>
              <w:top w:w="30" w:type="dxa"/>
              <w:left w:w="75" w:type="dxa"/>
              <w:bottom w:w="30" w:type="dxa"/>
              <w:right w:w="75" w:type="dxa"/>
            </w:tcMar>
            <w:vAlign w:val="top"/>
          </w:tcPr>
          <w:p w14:paraId="49684087">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rPr>
                <w:rFonts w:hint="eastAsia" w:ascii="仿宋" w:hAnsi="仿宋" w:eastAsia="仿宋" w:cs="仿宋"/>
                <w:sz w:val="21"/>
                <w:szCs w:val="21"/>
              </w:rPr>
            </w:pPr>
            <w:r>
              <w:rPr>
                <w:rFonts w:hint="eastAsia" w:ascii="仿宋" w:hAnsi="仿宋" w:eastAsia="仿宋" w:cs="仿宋"/>
                <w:color w:val="000000"/>
                <w:sz w:val="21"/>
                <w:szCs w:val="21"/>
              </w:rPr>
              <w:t>徒弟过程小结，师傅评定评价。　　</w:t>
            </w:r>
          </w:p>
        </w:tc>
      </w:tr>
    </w:tbl>
    <w:p w14:paraId="1E12158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9" w:lineRule="atLeast"/>
        <w:ind w:left="0" w:right="0"/>
        <w:jc w:val="left"/>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shd w:val="clear" w:fill="FFFFFF"/>
        </w:rPr>
        <w:t>　　</w:t>
      </w:r>
    </w:p>
    <w:p w14:paraId="75948FB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6" w:lineRule="atLeast"/>
        <w:ind w:left="0" w:right="0"/>
        <w:jc w:val="left"/>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shd w:val="clear" w:fill="FFFFFF"/>
        </w:rPr>
        <w:t>【备注】　　</w:t>
      </w:r>
    </w:p>
    <w:p w14:paraId="37A7772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6" w:lineRule="atLeast"/>
        <w:ind w:left="0" w:right="0" w:firstLine="420"/>
        <w:jc w:val="left"/>
        <w:rPr>
          <w:rFonts w:hint="eastAsia" w:ascii="仿宋" w:hAnsi="仿宋" w:eastAsia="仿宋" w:cs="仿宋"/>
          <w:sz w:val="32"/>
          <w:szCs w:val="32"/>
        </w:rPr>
      </w:pPr>
      <w:r>
        <w:rPr>
          <w:rFonts w:hint="eastAsia" w:ascii="仿宋" w:hAnsi="仿宋" w:eastAsia="仿宋" w:cs="仿宋"/>
          <w:i w:val="0"/>
          <w:iCs w:val="0"/>
          <w:caps w:val="0"/>
          <w:color w:val="000000"/>
          <w:spacing w:val="0"/>
          <w:sz w:val="24"/>
          <w:szCs w:val="24"/>
          <w:shd w:val="clear" w:fill="FFFFFF"/>
        </w:rPr>
        <w:t>1、本考核原则上为师徒同考，一学年一考核，考核具体操作由学校确定；</w:t>
      </w:r>
      <w:r>
        <w:rPr>
          <w:rFonts w:hint="eastAsia" w:ascii="仿宋" w:hAnsi="仿宋" w:eastAsia="仿宋" w:cs="仿宋"/>
          <w:b/>
          <w:bCs/>
          <w:i w:val="0"/>
          <w:iCs w:val="0"/>
          <w:caps w:val="0"/>
          <w:color w:val="000000"/>
          <w:spacing w:val="0"/>
          <w:sz w:val="24"/>
          <w:szCs w:val="24"/>
          <w:shd w:val="clear" w:fill="FFFFFF"/>
        </w:rPr>
        <w:t>　　</w:t>
      </w:r>
    </w:p>
    <w:p w14:paraId="2CC7D15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6" w:lineRule="atLeast"/>
        <w:ind w:left="0" w:right="0" w:firstLine="420"/>
        <w:jc w:val="left"/>
        <w:rPr>
          <w:rFonts w:hint="eastAsia" w:ascii="仿宋" w:hAnsi="仿宋" w:eastAsia="仿宋" w:cs="仿宋"/>
          <w:sz w:val="32"/>
          <w:szCs w:val="32"/>
        </w:rPr>
      </w:pPr>
      <w:r>
        <w:rPr>
          <w:rFonts w:hint="eastAsia" w:ascii="仿宋" w:hAnsi="仿宋" w:eastAsia="仿宋" w:cs="仿宋"/>
          <w:i w:val="0"/>
          <w:iCs w:val="0"/>
          <w:caps w:val="0"/>
          <w:color w:val="000000"/>
          <w:spacing w:val="0"/>
          <w:sz w:val="24"/>
          <w:szCs w:val="24"/>
          <w:shd w:val="clear" w:fill="FFFFFF"/>
        </w:rPr>
        <w:t>2、本考核中，导师（蓝方）在努力工作的情况下，若考绩差于徒弟，按徒弟成绩计算；　　</w:t>
      </w:r>
    </w:p>
    <w:p w14:paraId="6F206F7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6" w:lineRule="atLeast"/>
        <w:ind w:left="0" w:right="0" w:firstLine="420"/>
        <w:jc w:val="left"/>
        <w:rPr>
          <w:rFonts w:hint="eastAsia" w:ascii="仿宋" w:hAnsi="仿宋" w:eastAsia="仿宋" w:cs="仿宋"/>
          <w:sz w:val="32"/>
          <w:szCs w:val="32"/>
        </w:rPr>
      </w:pPr>
      <w:r>
        <w:rPr>
          <w:rFonts w:hint="eastAsia" w:ascii="仿宋" w:hAnsi="仿宋" w:eastAsia="仿宋" w:cs="仿宋"/>
          <w:i w:val="0"/>
          <w:iCs w:val="0"/>
          <w:caps w:val="0"/>
          <w:color w:val="000000"/>
          <w:spacing w:val="0"/>
          <w:sz w:val="24"/>
          <w:szCs w:val="24"/>
          <w:shd w:val="clear" w:fill="FFFFFF"/>
        </w:rPr>
        <w:t>3、新教师在拜师期间若无班主任经历由各学校确定。　　</w:t>
      </w:r>
    </w:p>
    <w:p w14:paraId="2364E086">
      <w:pPr>
        <w:rPr>
          <w:rFonts w:hint="eastAsia" w:ascii="仿宋" w:hAnsi="仿宋" w:eastAsia="仿宋" w:cs="仿宋"/>
        </w:rPr>
      </w:pPr>
    </w:p>
    <w:p w14:paraId="65DBB662">
      <w:pPr>
        <w:rPr>
          <w:rFonts w:hint="eastAsia" w:ascii="仿宋" w:hAnsi="仿宋" w:eastAsia="仿宋" w:cs="仿宋"/>
        </w:rPr>
      </w:pPr>
    </w:p>
    <w:p w14:paraId="46302E14">
      <w:pPr>
        <w:rPr>
          <w:rFonts w:hint="eastAsia" w:ascii="仿宋" w:hAnsi="仿宋" w:eastAsia="仿宋" w:cs="仿宋"/>
        </w:rPr>
      </w:pPr>
    </w:p>
    <w:p w14:paraId="6893FD6A">
      <w:pPr>
        <w:rPr>
          <w:rFonts w:hint="eastAsia" w:ascii="仿宋" w:hAnsi="仿宋" w:eastAsia="仿宋" w:cs="仿宋"/>
        </w:rPr>
      </w:pPr>
    </w:p>
    <w:p w14:paraId="4DC928CB">
      <w:pPr>
        <w:rPr>
          <w:rFonts w:hint="eastAsia" w:ascii="仿宋" w:hAnsi="仿宋" w:eastAsia="仿宋" w:cs="仿宋"/>
        </w:rPr>
      </w:pPr>
    </w:p>
    <w:p w14:paraId="03205CA4">
      <w:pPr>
        <w:rPr>
          <w:rFonts w:hint="eastAsia" w:ascii="仿宋" w:hAnsi="仿宋" w:eastAsia="仿宋" w:cs="仿宋"/>
        </w:rPr>
      </w:pPr>
    </w:p>
    <w:p w14:paraId="2C99E020">
      <w:pPr>
        <w:rPr>
          <w:rFonts w:hint="eastAsia" w:ascii="仿宋" w:hAnsi="仿宋" w:eastAsia="仿宋" w:cs="仿宋"/>
        </w:rPr>
      </w:pPr>
    </w:p>
    <w:p w14:paraId="4B19CBF3">
      <w:pPr>
        <w:rPr>
          <w:rFonts w:hint="eastAsia" w:ascii="仿宋" w:hAnsi="仿宋" w:eastAsia="仿宋" w:cs="仿宋"/>
        </w:rPr>
      </w:pPr>
    </w:p>
    <w:p w14:paraId="2CFA237D">
      <w:pPr>
        <w:rPr>
          <w:rFonts w:hint="eastAsia" w:ascii="仿宋" w:hAnsi="仿宋" w:eastAsia="仿宋" w:cs="仿宋"/>
        </w:rPr>
      </w:pPr>
    </w:p>
    <w:p w14:paraId="560E36B5">
      <w:pPr>
        <w:rPr>
          <w:rFonts w:hint="eastAsia" w:ascii="仿宋" w:hAnsi="仿宋" w:eastAsia="仿宋" w:cs="仿宋"/>
        </w:rPr>
      </w:pPr>
    </w:p>
    <w:p w14:paraId="6E75021F">
      <w:pPr>
        <w:rPr>
          <w:rFonts w:hint="eastAsia" w:ascii="仿宋" w:hAnsi="仿宋" w:eastAsia="仿宋" w:cs="仿宋"/>
        </w:rPr>
      </w:pPr>
    </w:p>
    <w:p w14:paraId="1DD2CE6B">
      <w:pPr>
        <w:rPr>
          <w:rFonts w:hint="eastAsia" w:ascii="仿宋" w:hAnsi="仿宋" w:eastAsia="仿宋" w:cs="仿宋"/>
        </w:rPr>
      </w:pPr>
    </w:p>
    <w:p w14:paraId="6D06DD6B">
      <w:pPr>
        <w:rPr>
          <w:rFonts w:hint="eastAsia" w:ascii="仿宋" w:hAnsi="仿宋" w:eastAsia="仿宋" w:cs="仿宋"/>
        </w:rPr>
      </w:pPr>
    </w:p>
    <w:p w14:paraId="71CE2256">
      <w:pPr>
        <w:rPr>
          <w:rFonts w:hint="eastAsia" w:ascii="仿宋" w:hAnsi="仿宋" w:eastAsia="仿宋" w:cs="仿宋"/>
        </w:rPr>
      </w:pPr>
    </w:p>
    <w:p w14:paraId="25FE2E42">
      <w:pPr>
        <w:rPr>
          <w:rFonts w:hint="eastAsia" w:ascii="仿宋" w:hAnsi="仿宋" w:eastAsia="仿宋" w:cs="仿宋"/>
        </w:rPr>
      </w:pPr>
    </w:p>
    <w:p w14:paraId="1AB0C427">
      <w:pPr>
        <w:rPr>
          <w:rFonts w:hint="eastAsia" w:ascii="仿宋" w:hAnsi="仿宋" w:eastAsia="仿宋" w:cs="仿宋"/>
        </w:rPr>
      </w:pPr>
    </w:p>
    <w:p w14:paraId="60D71BF4">
      <w:pPr>
        <w:rPr>
          <w:rFonts w:hint="eastAsia" w:ascii="仿宋" w:hAnsi="仿宋" w:eastAsia="仿宋" w:cs="仿宋"/>
        </w:rPr>
      </w:pPr>
    </w:p>
    <w:p w14:paraId="482341C0">
      <w:pPr>
        <w:rPr>
          <w:rFonts w:hint="eastAsia" w:ascii="仿宋" w:hAnsi="仿宋" w:eastAsia="仿宋" w:cs="仿宋"/>
        </w:rPr>
      </w:pPr>
    </w:p>
    <w:p w14:paraId="14D8A12B">
      <w:pPr>
        <w:rPr>
          <w:rFonts w:hint="eastAsia" w:ascii="仿宋" w:hAnsi="仿宋" w:eastAsia="仿宋" w:cs="仿宋"/>
          <w:lang w:val="en-US" w:eastAsia="zh-CN"/>
        </w:rPr>
      </w:pPr>
      <w:r>
        <w:rPr>
          <w:rFonts w:hint="eastAsia" w:ascii="仿宋" w:hAnsi="仿宋" w:eastAsia="仿宋" w:cs="仿宋"/>
          <w:lang w:val="en-US" w:eastAsia="zh-CN"/>
        </w:rPr>
        <w:t>附件2</w:t>
      </w:r>
    </w:p>
    <w:p w14:paraId="02C3BE80">
      <w:pPr>
        <w:rPr>
          <w:rFonts w:hint="eastAsia" w:ascii="仿宋" w:hAnsi="仿宋" w:eastAsia="仿宋" w:cs="仿宋"/>
          <w:lang w:val="en-US" w:eastAsia="zh-CN"/>
        </w:rPr>
      </w:pPr>
    </w:p>
    <w:p w14:paraId="7AC4BF1B">
      <w:pPr>
        <w:jc w:val="center"/>
        <w:rPr>
          <w:rFonts w:hint="eastAsia" w:ascii="仿宋" w:hAnsi="仿宋" w:eastAsia="仿宋" w:cs="仿宋"/>
          <w:b/>
          <w:bCs/>
          <w:sz w:val="32"/>
          <w:szCs w:val="40"/>
          <w:lang w:val="en-US" w:eastAsia="zh-CN"/>
        </w:rPr>
      </w:pPr>
      <w:r>
        <w:rPr>
          <w:rFonts w:hint="default" w:ascii="仿宋" w:hAnsi="仿宋" w:eastAsia="仿宋" w:cs="仿宋"/>
          <w:b/>
          <w:bCs/>
          <w:sz w:val="32"/>
          <w:szCs w:val="40"/>
          <w:lang w:val="en-US" w:eastAsia="zh-CN"/>
        </w:rPr>
        <w:t>青蓝工程</w:t>
      </w:r>
      <w:r>
        <w:rPr>
          <w:rFonts w:hint="eastAsia" w:ascii="仿宋" w:hAnsi="仿宋" w:eastAsia="仿宋" w:cs="仿宋"/>
          <w:b/>
          <w:bCs/>
          <w:sz w:val="32"/>
          <w:szCs w:val="40"/>
          <w:lang w:val="en-US" w:eastAsia="zh-CN"/>
        </w:rPr>
        <w:t>“优秀师徒”评选标准</w:t>
      </w:r>
    </w:p>
    <w:p w14:paraId="330BC3CF">
      <w:pPr>
        <w:jc w:val="left"/>
        <w:rPr>
          <w:rFonts w:hint="default" w:ascii="仿宋" w:hAnsi="仿宋" w:eastAsia="仿宋" w:cs="仿宋"/>
          <w:b w:val="0"/>
          <w:bCs w:val="0"/>
          <w:sz w:val="28"/>
          <w:szCs w:val="36"/>
          <w:lang w:val="en-US" w:eastAsia="zh-CN"/>
        </w:rPr>
      </w:pPr>
      <w:r>
        <w:rPr>
          <w:rFonts w:hint="eastAsia" w:ascii="仿宋" w:hAnsi="仿宋" w:eastAsia="仿宋" w:cs="仿宋"/>
          <w:b w:val="0"/>
          <w:bCs w:val="0"/>
          <w:sz w:val="28"/>
          <w:szCs w:val="36"/>
          <w:lang w:val="en-US" w:eastAsia="zh-CN"/>
        </w:rPr>
        <w:t xml:space="preserve">    每学年以全校参与“青蓝工程”师徒结对老师的30%比例评选出“优秀师徒”组合，评选内容包括：汇报课得分（20%），每年师德考核得分（20%），每月帮扶履行情况（20%），徒弟教师两学期期末学科成绩目标完成情况（40%），教学比武获奖情况（加分）。</w:t>
      </w:r>
    </w:p>
    <w:p w14:paraId="5ED93775">
      <w:pPr>
        <w:jc w:val="left"/>
        <w:rPr>
          <w:rFonts w:hint="default" w:ascii="仿宋" w:hAnsi="仿宋" w:eastAsia="仿宋" w:cs="仿宋"/>
          <w:b w:val="0"/>
          <w:bCs w:val="0"/>
          <w:sz w:val="28"/>
          <w:szCs w:val="36"/>
          <w:lang w:val="en-US" w:eastAsia="zh-CN"/>
        </w:rPr>
      </w:pPr>
      <w:r>
        <w:rPr>
          <w:rFonts w:hint="default" w:ascii="仿宋" w:hAnsi="仿宋" w:eastAsia="仿宋" w:cs="仿宋"/>
          <w:b w:val="0"/>
          <w:bCs w:val="0"/>
          <w:sz w:val="28"/>
          <w:szCs w:val="36"/>
          <w:lang w:val="en-US" w:eastAsia="zh-CN"/>
        </w:rPr>
        <w:t>一、汇报课（20%）</w:t>
      </w:r>
    </w:p>
    <w:p w14:paraId="1B9BA677">
      <w:pPr>
        <w:ind w:firstLine="560" w:firstLineChars="200"/>
        <w:jc w:val="left"/>
        <w:rPr>
          <w:rFonts w:hint="default" w:ascii="仿宋" w:hAnsi="仿宋" w:eastAsia="仿宋" w:cs="仿宋"/>
          <w:b w:val="0"/>
          <w:bCs w:val="0"/>
          <w:sz w:val="28"/>
          <w:szCs w:val="36"/>
          <w:lang w:val="en-US" w:eastAsia="zh-CN"/>
        </w:rPr>
      </w:pPr>
      <w:r>
        <w:rPr>
          <w:rFonts w:hint="default" w:ascii="仿宋" w:hAnsi="仿宋" w:eastAsia="仿宋" w:cs="仿宋"/>
          <w:b w:val="0"/>
          <w:bCs w:val="0"/>
          <w:sz w:val="28"/>
          <w:szCs w:val="36"/>
          <w:lang w:val="en-US" w:eastAsia="zh-CN"/>
        </w:rPr>
        <w:t>师徒需共同准备并完成一节汇报课，内容应体现教育教学的新理念，注重培养学生的核心素养和综合能力。汇报课应展现师徒之间的合作与默契，体现徒弟在师傅的指导下教育教学能力的提升。评委将根据汇报课的教学质量、创新性和师徒间的互动合作情况，对师徒进行评分。</w:t>
      </w:r>
    </w:p>
    <w:p w14:paraId="0EC28362">
      <w:pPr>
        <w:jc w:val="left"/>
        <w:rPr>
          <w:rFonts w:hint="default" w:ascii="仿宋" w:hAnsi="仿宋" w:eastAsia="仿宋" w:cs="仿宋"/>
          <w:b w:val="0"/>
          <w:bCs w:val="0"/>
          <w:sz w:val="28"/>
          <w:szCs w:val="36"/>
          <w:lang w:val="en-US" w:eastAsia="zh-CN"/>
        </w:rPr>
      </w:pPr>
      <w:r>
        <w:rPr>
          <w:rFonts w:hint="default" w:ascii="仿宋" w:hAnsi="仿宋" w:eastAsia="仿宋" w:cs="仿宋"/>
          <w:b w:val="0"/>
          <w:bCs w:val="0"/>
          <w:sz w:val="28"/>
          <w:szCs w:val="36"/>
          <w:lang w:val="en-US" w:eastAsia="zh-CN"/>
        </w:rPr>
        <w:t>二、徒弟</w:t>
      </w:r>
      <w:r>
        <w:rPr>
          <w:rFonts w:hint="eastAsia" w:ascii="仿宋" w:hAnsi="仿宋" w:eastAsia="仿宋" w:cs="仿宋"/>
          <w:b w:val="0"/>
          <w:bCs w:val="0"/>
          <w:sz w:val="28"/>
          <w:szCs w:val="36"/>
          <w:lang w:val="en-US" w:eastAsia="zh-CN"/>
        </w:rPr>
        <w:t>教师</w:t>
      </w:r>
      <w:r>
        <w:rPr>
          <w:rFonts w:hint="default" w:ascii="仿宋" w:hAnsi="仿宋" w:eastAsia="仿宋" w:cs="仿宋"/>
          <w:b w:val="0"/>
          <w:bCs w:val="0"/>
          <w:sz w:val="28"/>
          <w:szCs w:val="36"/>
          <w:lang w:val="en-US" w:eastAsia="zh-CN"/>
        </w:rPr>
        <w:t>期末学科成绩</w:t>
      </w:r>
      <w:r>
        <w:rPr>
          <w:rFonts w:hint="eastAsia" w:ascii="仿宋" w:hAnsi="仿宋" w:eastAsia="仿宋" w:cs="仿宋"/>
          <w:b w:val="0"/>
          <w:bCs w:val="0"/>
          <w:sz w:val="28"/>
          <w:szCs w:val="36"/>
          <w:lang w:val="en-US" w:eastAsia="zh-CN"/>
        </w:rPr>
        <w:t>目标完成情况</w:t>
      </w:r>
      <w:r>
        <w:rPr>
          <w:rFonts w:hint="default" w:ascii="仿宋" w:hAnsi="仿宋" w:eastAsia="仿宋" w:cs="仿宋"/>
          <w:b w:val="0"/>
          <w:bCs w:val="0"/>
          <w:sz w:val="28"/>
          <w:szCs w:val="36"/>
          <w:lang w:val="en-US" w:eastAsia="zh-CN"/>
        </w:rPr>
        <w:t>（</w:t>
      </w:r>
      <w:r>
        <w:rPr>
          <w:rFonts w:hint="eastAsia" w:ascii="仿宋" w:hAnsi="仿宋" w:eastAsia="仿宋" w:cs="仿宋"/>
          <w:b w:val="0"/>
          <w:bCs w:val="0"/>
          <w:sz w:val="28"/>
          <w:szCs w:val="36"/>
          <w:lang w:val="en-US" w:eastAsia="zh-CN"/>
        </w:rPr>
        <w:t>4</w:t>
      </w:r>
      <w:r>
        <w:rPr>
          <w:rFonts w:hint="default" w:ascii="仿宋" w:hAnsi="仿宋" w:eastAsia="仿宋" w:cs="仿宋"/>
          <w:b w:val="0"/>
          <w:bCs w:val="0"/>
          <w:sz w:val="28"/>
          <w:szCs w:val="36"/>
          <w:lang w:val="en-US" w:eastAsia="zh-CN"/>
        </w:rPr>
        <w:t>0%）</w:t>
      </w:r>
    </w:p>
    <w:p w14:paraId="7F82B8E2">
      <w:pPr>
        <w:ind w:firstLine="560" w:firstLineChars="200"/>
        <w:jc w:val="left"/>
        <w:rPr>
          <w:rFonts w:hint="default" w:ascii="仿宋" w:hAnsi="仿宋" w:eastAsia="仿宋" w:cs="仿宋"/>
          <w:b w:val="0"/>
          <w:bCs w:val="0"/>
          <w:sz w:val="28"/>
          <w:szCs w:val="36"/>
          <w:lang w:val="en-US" w:eastAsia="zh-CN"/>
        </w:rPr>
      </w:pPr>
      <w:r>
        <w:rPr>
          <w:rFonts w:hint="eastAsia" w:ascii="仿宋" w:hAnsi="仿宋" w:eastAsia="仿宋" w:cs="仿宋"/>
          <w:b w:val="0"/>
          <w:bCs w:val="0"/>
          <w:sz w:val="28"/>
          <w:szCs w:val="36"/>
          <w:lang w:val="en-US" w:eastAsia="zh-CN"/>
        </w:rPr>
        <w:t>徒弟教师所教学科的</w:t>
      </w:r>
      <w:r>
        <w:rPr>
          <w:rFonts w:hint="default" w:ascii="仿宋" w:hAnsi="仿宋" w:eastAsia="仿宋" w:cs="仿宋"/>
          <w:b w:val="0"/>
          <w:bCs w:val="0"/>
          <w:sz w:val="28"/>
          <w:szCs w:val="36"/>
          <w:lang w:val="en-US" w:eastAsia="zh-CN"/>
        </w:rPr>
        <w:t>期末考试</w:t>
      </w:r>
      <w:r>
        <w:rPr>
          <w:rFonts w:hint="eastAsia" w:ascii="仿宋" w:hAnsi="仿宋" w:eastAsia="仿宋" w:cs="仿宋"/>
          <w:b w:val="0"/>
          <w:bCs w:val="0"/>
          <w:sz w:val="28"/>
          <w:szCs w:val="36"/>
          <w:lang w:val="en-US" w:eastAsia="zh-CN"/>
        </w:rPr>
        <w:t>学生</w:t>
      </w:r>
      <w:r>
        <w:rPr>
          <w:rFonts w:hint="default" w:ascii="仿宋" w:hAnsi="仿宋" w:eastAsia="仿宋" w:cs="仿宋"/>
          <w:b w:val="0"/>
          <w:bCs w:val="0"/>
          <w:sz w:val="28"/>
          <w:szCs w:val="36"/>
          <w:lang w:val="en-US" w:eastAsia="zh-CN"/>
        </w:rPr>
        <w:t>成绩</w:t>
      </w:r>
      <w:r>
        <w:rPr>
          <w:rFonts w:hint="eastAsia" w:ascii="仿宋" w:hAnsi="仿宋" w:eastAsia="仿宋" w:cs="仿宋"/>
          <w:b w:val="0"/>
          <w:bCs w:val="0"/>
          <w:sz w:val="28"/>
          <w:szCs w:val="36"/>
          <w:lang w:val="en-US" w:eastAsia="zh-CN"/>
        </w:rPr>
        <w:t>达成人数与目标完成人数的比值</w:t>
      </w:r>
      <w:r>
        <w:rPr>
          <w:rFonts w:hint="default" w:ascii="仿宋" w:hAnsi="仿宋" w:eastAsia="仿宋" w:cs="仿宋"/>
          <w:b w:val="0"/>
          <w:bCs w:val="0"/>
          <w:sz w:val="28"/>
          <w:szCs w:val="36"/>
          <w:lang w:val="en-US" w:eastAsia="zh-CN"/>
        </w:rPr>
        <w:t>是评选的重要指标之一。</w:t>
      </w:r>
      <w:r>
        <w:rPr>
          <w:rFonts w:hint="eastAsia" w:ascii="仿宋" w:hAnsi="仿宋" w:eastAsia="仿宋" w:cs="仿宋"/>
          <w:b w:val="0"/>
          <w:bCs w:val="0"/>
          <w:sz w:val="28"/>
          <w:szCs w:val="36"/>
          <w:lang w:val="en-US" w:eastAsia="zh-CN"/>
        </w:rPr>
        <w:t>上学期（20%）和下学期（20%）得出分数，教授多个班级的老师，以分数最高比值计算。</w:t>
      </w:r>
    </w:p>
    <w:p w14:paraId="13F98CD2">
      <w:pPr>
        <w:jc w:val="left"/>
        <w:rPr>
          <w:rFonts w:hint="default" w:ascii="仿宋" w:hAnsi="仿宋" w:eastAsia="仿宋" w:cs="仿宋"/>
          <w:b w:val="0"/>
          <w:bCs w:val="0"/>
          <w:sz w:val="28"/>
          <w:szCs w:val="36"/>
          <w:lang w:val="en-US" w:eastAsia="zh-CN"/>
        </w:rPr>
      </w:pPr>
      <w:r>
        <w:rPr>
          <w:rFonts w:hint="default" w:ascii="仿宋" w:hAnsi="仿宋" w:eastAsia="仿宋" w:cs="仿宋"/>
          <w:b w:val="0"/>
          <w:bCs w:val="0"/>
          <w:sz w:val="28"/>
          <w:szCs w:val="36"/>
          <w:lang w:val="en-US" w:eastAsia="zh-CN"/>
        </w:rPr>
        <w:t>三、</w:t>
      </w:r>
      <w:r>
        <w:rPr>
          <w:rFonts w:hint="eastAsia" w:ascii="仿宋" w:hAnsi="仿宋" w:eastAsia="仿宋" w:cs="仿宋"/>
          <w:b w:val="0"/>
          <w:bCs w:val="0"/>
          <w:sz w:val="28"/>
          <w:szCs w:val="36"/>
          <w:lang w:val="en-US" w:eastAsia="zh-CN"/>
        </w:rPr>
        <w:t>师德</w:t>
      </w:r>
      <w:r>
        <w:rPr>
          <w:rFonts w:hint="default" w:ascii="仿宋" w:hAnsi="仿宋" w:eastAsia="仿宋" w:cs="仿宋"/>
          <w:b w:val="0"/>
          <w:bCs w:val="0"/>
          <w:sz w:val="28"/>
          <w:szCs w:val="36"/>
          <w:lang w:val="en-US" w:eastAsia="zh-CN"/>
        </w:rPr>
        <w:t>考核（20%）</w:t>
      </w:r>
    </w:p>
    <w:p w14:paraId="647A0D76">
      <w:pPr>
        <w:jc w:val="left"/>
        <w:rPr>
          <w:rFonts w:hint="default" w:ascii="仿宋" w:hAnsi="仿宋" w:eastAsia="仿宋" w:cs="仿宋"/>
          <w:b w:val="0"/>
          <w:bCs w:val="0"/>
          <w:sz w:val="28"/>
          <w:szCs w:val="36"/>
          <w:lang w:val="en-US" w:eastAsia="zh-CN"/>
        </w:rPr>
      </w:pPr>
      <w:r>
        <w:rPr>
          <w:rFonts w:hint="eastAsia" w:ascii="仿宋" w:hAnsi="仿宋" w:eastAsia="仿宋" w:cs="仿宋"/>
          <w:b w:val="0"/>
          <w:bCs w:val="0"/>
          <w:sz w:val="28"/>
          <w:szCs w:val="36"/>
          <w:lang w:val="en-US" w:eastAsia="zh-CN"/>
        </w:rPr>
        <w:t>以每学年教师师德档案考核分数得出最后总分。</w:t>
      </w:r>
    </w:p>
    <w:p w14:paraId="2142E20B">
      <w:pPr>
        <w:numPr>
          <w:ilvl w:val="0"/>
          <w:numId w:val="2"/>
        </w:numPr>
        <w:jc w:val="left"/>
        <w:rPr>
          <w:rFonts w:hint="eastAsia" w:ascii="仿宋" w:hAnsi="仿宋" w:eastAsia="仿宋" w:cs="仿宋"/>
          <w:b w:val="0"/>
          <w:bCs w:val="0"/>
          <w:sz w:val="28"/>
          <w:szCs w:val="36"/>
          <w:lang w:val="en-US" w:eastAsia="zh-CN"/>
        </w:rPr>
      </w:pPr>
      <w:r>
        <w:rPr>
          <w:rFonts w:hint="eastAsia" w:ascii="仿宋" w:hAnsi="仿宋" w:eastAsia="仿宋" w:cs="仿宋"/>
          <w:b w:val="0"/>
          <w:bCs w:val="0"/>
          <w:sz w:val="28"/>
          <w:szCs w:val="36"/>
          <w:lang w:val="en-US" w:eastAsia="zh-CN"/>
        </w:rPr>
        <w:t>帮扶履行情况（20%）</w:t>
      </w:r>
    </w:p>
    <w:p w14:paraId="77FA7BEA">
      <w:pPr>
        <w:numPr>
          <w:ilvl w:val="0"/>
          <w:numId w:val="0"/>
        </w:numPr>
        <w:ind w:firstLine="560" w:firstLineChars="200"/>
        <w:jc w:val="left"/>
        <w:rPr>
          <w:rFonts w:hint="default" w:ascii="仿宋" w:hAnsi="仿宋" w:eastAsia="仿宋" w:cs="仿宋"/>
          <w:b w:val="0"/>
          <w:bCs w:val="0"/>
          <w:sz w:val="28"/>
          <w:szCs w:val="36"/>
          <w:lang w:val="en-US" w:eastAsia="zh-CN"/>
        </w:rPr>
      </w:pPr>
      <w:r>
        <w:rPr>
          <w:rFonts w:hint="eastAsia" w:ascii="仿宋" w:hAnsi="仿宋" w:eastAsia="仿宋" w:cs="仿宋"/>
          <w:b w:val="0"/>
          <w:bCs w:val="0"/>
          <w:sz w:val="28"/>
          <w:szCs w:val="36"/>
          <w:lang w:val="en-US" w:eastAsia="zh-CN"/>
        </w:rPr>
        <w:t>每月</w:t>
      </w:r>
      <w:r>
        <w:rPr>
          <w:rFonts w:hint="default" w:ascii="仿宋" w:hAnsi="仿宋" w:eastAsia="仿宋" w:cs="仿宋"/>
          <w:b w:val="0"/>
          <w:bCs w:val="0"/>
          <w:sz w:val="28"/>
          <w:szCs w:val="36"/>
          <w:lang w:val="en-US" w:eastAsia="zh-CN"/>
        </w:rPr>
        <w:t>检查项目主要包括师徒的日常教学工作、备课情况、</w:t>
      </w:r>
      <w:r>
        <w:rPr>
          <w:rFonts w:hint="eastAsia" w:ascii="仿宋" w:hAnsi="仿宋" w:eastAsia="仿宋" w:cs="仿宋"/>
          <w:b w:val="0"/>
          <w:bCs w:val="0"/>
          <w:sz w:val="28"/>
          <w:szCs w:val="36"/>
          <w:lang w:val="en-US" w:eastAsia="zh-CN"/>
        </w:rPr>
        <w:t>听课评课、</w:t>
      </w:r>
      <w:r>
        <w:rPr>
          <w:rFonts w:hint="default" w:ascii="仿宋" w:hAnsi="仿宋" w:eastAsia="仿宋" w:cs="仿宋"/>
          <w:b w:val="0"/>
          <w:bCs w:val="0"/>
          <w:sz w:val="28"/>
          <w:szCs w:val="36"/>
          <w:lang w:val="en-US" w:eastAsia="zh-CN"/>
        </w:rPr>
        <w:t>作业批改、</w:t>
      </w:r>
      <w:r>
        <w:rPr>
          <w:rFonts w:hint="eastAsia" w:ascii="仿宋" w:hAnsi="仿宋" w:eastAsia="仿宋" w:cs="仿宋"/>
          <w:b w:val="0"/>
          <w:bCs w:val="0"/>
          <w:sz w:val="28"/>
          <w:szCs w:val="36"/>
          <w:lang w:val="en-US" w:eastAsia="zh-CN"/>
        </w:rPr>
        <w:t>学生</w:t>
      </w:r>
      <w:r>
        <w:rPr>
          <w:rFonts w:hint="default" w:ascii="仿宋" w:hAnsi="仿宋" w:eastAsia="仿宋" w:cs="仿宋"/>
          <w:b w:val="0"/>
          <w:bCs w:val="0"/>
          <w:sz w:val="28"/>
          <w:szCs w:val="36"/>
          <w:lang w:val="en-US" w:eastAsia="zh-CN"/>
        </w:rPr>
        <w:t>辅导等方面。</w:t>
      </w:r>
    </w:p>
    <w:p w14:paraId="368C05D5">
      <w:pPr>
        <w:jc w:val="left"/>
        <w:rPr>
          <w:rFonts w:hint="default" w:ascii="仿宋" w:hAnsi="仿宋" w:eastAsia="仿宋" w:cs="仿宋"/>
          <w:b w:val="0"/>
          <w:bCs w:val="0"/>
          <w:sz w:val="28"/>
          <w:szCs w:val="36"/>
          <w:lang w:val="en-US" w:eastAsia="zh-CN"/>
        </w:rPr>
      </w:pPr>
      <w:r>
        <w:rPr>
          <w:rFonts w:hint="default" w:ascii="仿宋" w:hAnsi="仿宋" w:eastAsia="仿宋" w:cs="仿宋"/>
          <w:b w:val="0"/>
          <w:bCs w:val="0"/>
          <w:sz w:val="28"/>
          <w:szCs w:val="36"/>
          <w:lang w:val="en-US" w:eastAsia="zh-CN"/>
        </w:rPr>
        <w:t>五、其他加分项</w:t>
      </w:r>
    </w:p>
    <w:p w14:paraId="366E930A">
      <w:pPr>
        <w:ind w:firstLine="560" w:firstLineChars="200"/>
        <w:jc w:val="left"/>
        <w:rPr>
          <w:rFonts w:hint="default" w:ascii="仿宋" w:hAnsi="仿宋" w:eastAsia="仿宋" w:cs="仿宋"/>
          <w:b w:val="0"/>
          <w:bCs w:val="0"/>
          <w:sz w:val="28"/>
          <w:szCs w:val="36"/>
          <w:lang w:val="en-US" w:eastAsia="zh-CN"/>
        </w:rPr>
      </w:pPr>
      <w:r>
        <w:rPr>
          <w:rFonts w:hint="default" w:ascii="仿宋" w:hAnsi="仿宋" w:eastAsia="仿宋" w:cs="仿宋"/>
          <w:b w:val="0"/>
          <w:bCs w:val="0"/>
          <w:sz w:val="28"/>
          <w:szCs w:val="36"/>
          <w:lang w:val="en-US" w:eastAsia="zh-CN"/>
        </w:rPr>
        <w:t>师徒在教育教学实践中取得的其他突出成绩或贡献，可作为加分项。具体包括但不限于：</w:t>
      </w:r>
    </w:p>
    <w:p w14:paraId="1CFDC236">
      <w:pPr>
        <w:jc w:val="left"/>
        <w:rPr>
          <w:rFonts w:hint="default" w:ascii="仿宋" w:hAnsi="仿宋" w:eastAsia="仿宋" w:cs="仿宋"/>
          <w:b w:val="0"/>
          <w:bCs w:val="0"/>
          <w:sz w:val="28"/>
          <w:szCs w:val="36"/>
          <w:lang w:val="en-US" w:eastAsia="zh-CN"/>
        </w:rPr>
      </w:pPr>
      <w:r>
        <w:rPr>
          <w:rFonts w:hint="default" w:ascii="仿宋" w:hAnsi="仿宋" w:eastAsia="仿宋" w:cs="仿宋"/>
          <w:b w:val="0"/>
          <w:bCs w:val="0"/>
          <w:sz w:val="28"/>
          <w:szCs w:val="36"/>
          <w:lang w:val="en-US" w:eastAsia="zh-CN"/>
        </w:rPr>
        <w:t>在教育教学研究方面取得显著成果，如发表论文、获奖等；</w:t>
      </w:r>
    </w:p>
    <w:p w14:paraId="73B92081">
      <w:pPr>
        <w:jc w:val="left"/>
        <w:rPr>
          <w:rFonts w:hint="default" w:ascii="仿宋" w:hAnsi="仿宋" w:eastAsia="仿宋" w:cs="仿宋"/>
          <w:b w:val="0"/>
          <w:bCs w:val="0"/>
          <w:sz w:val="28"/>
          <w:szCs w:val="36"/>
          <w:lang w:val="en-US" w:eastAsia="zh-CN"/>
        </w:rPr>
      </w:pPr>
      <w:r>
        <w:rPr>
          <w:rFonts w:hint="default" w:ascii="仿宋" w:hAnsi="仿宋" w:eastAsia="仿宋" w:cs="仿宋"/>
          <w:b w:val="0"/>
          <w:bCs w:val="0"/>
          <w:sz w:val="28"/>
          <w:szCs w:val="36"/>
          <w:lang w:val="en-US" w:eastAsia="zh-CN"/>
        </w:rPr>
        <w:t>在学校或区级以上教育教学竞赛中获奖；</w:t>
      </w:r>
    </w:p>
    <w:p w14:paraId="453EBAF6">
      <w:pPr>
        <w:jc w:val="left"/>
        <w:rPr>
          <w:rFonts w:hint="default" w:ascii="仿宋" w:hAnsi="仿宋" w:eastAsia="仿宋" w:cs="仿宋"/>
          <w:b w:val="0"/>
          <w:bCs w:val="0"/>
          <w:sz w:val="28"/>
          <w:szCs w:val="36"/>
          <w:lang w:val="en-US" w:eastAsia="zh-CN"/>
        </w:rPr>
      </w:pPr>
      <w:r>
        <w:rPr>
          <w:rFonts w:hint="default" w:ascii="仿宋" w:hAnsi="仿宋" w:eastAsia="仿宋" w:cs="仿宋"/>
          <w:b w:val="0"/>
          <w:bCs w:val="0"/>
          <w:sz w:val="28"/>
          <w:szCs w:val="36"/>
          <w:lang w:val="en-US" w:eastAsia="zh-CN"/>
        </w:rPr>
        <w:t>在学生管理、家长沟通等方面表现出色，得到学生和家长的广泛认可；</w:t>
      </w:r>
    </w:p>
    <w:p w14:paraId="31C20A84">
      <w:pPr>
        <w:jc w:val="left"/>
        <w:rPr>
          <w:rFonts w:hint="default" w:ascii="仿宋" w:hAnsi="仿宋" w:eastAsia="仿宋" w:cs="仿宋"/>
          <w:b w:val="0"/>
          <w:bCs w:val="0"/>
          <w:sz w:val="28"/>
          <w:szCs w:val="36"/>
          <w:lang w:val="en-US" w:eastAsia="zh-CN"/>
        </w:rPr>
      </w:pPr>
      <w:r>
        <w:rPr>
          <w:rFonts w:hint="default" w:ascii="仿宋" w:hAnsi="仿宋" w:eastAsia="仿宋" w:cs="仿宋"/>
          <w:b w:val="0"/>
          <w:bCs w:val="0"/>
          <w:sz w:val="28"/>
          <w:szCs w:val="36"/>
          <w:lang w:val="en-US" w:eastAsia="zh-CN"/>
        </w:rPr>
        <w:t>积极参与学校组织的各项</w:t>
      </w:r>
      <w:r>
        <w:rPr>
          <w:rFonts w:hint="eastAsia" w:ascii="仿宋" w:hAnsi="仿宋" w:eastAsia="仿宋" w:cs="仿宋"/>
          <w:b w:val="0"/>
          <w:bCs w:val="0"/>
          <w:sz w:val="28"/>
          <w:szCs w:val="36"/>
          <w:lang w:val="en-US" w:eastAsia="zh-CN"/>
        </w:rPr>
        <w:t>教学比武</w:t>
      </w:r>
      <w:r>
        <w:rPr>
          <w:rFonts w:hint="default" w:ascii="仿宋" w:hAnsi="仿宋" w:eastAsia="仿宋" w:cs="仿宋"/>
          <w:b w:val="0"/>
          <w:bCs w:val="0"/>
          <w:sz w:val="28"/>
          <w:szCs w:val="36"/>
          <w:lang w:val="en-US" w:eastAsia="zh-CN"/>
        </w:rPr>
        <w:t>活动，为学校的发展做出贡献。</w:t>
      </w:r>
    </w:p>
    <w:p w14:paraId="4D9D5961">
      <w:pPr>
        <w:ind w:firstLine="560" w:firstLineChars="200"/>
        <w:jc w:val="left"/>
        <w:rPr>
          <w:rFonts w:hint="default" w:ascii="仿宋" w:hAnsi="仿宋" w:eastAsia="仿宋" w:cs="仿宋"/>
          <w:b w:val="0"/>
          <w:bCs w:val="0"/>
          <w:sz w:val="28"/>
          <w:szCs w:val="36"/>
          <w:lang w:val="en-US" w:eastAsia="zh-CN"/>
        </w:rPr>
      </w:pPr>
      <w:r>
        <w:rPr>
          <w:rFonts w:hint="default" w:ascii="仿宋" w:hAnsi="仿宋" w:eastAsia="仿宋" w:cs="仿宋"/>
          <w:b w:val="0"/>
          <w:bCs w:val="0"/>
          <w:sz w:val="28"/>
          <w:szCs w:val="36"/>
          <w:lang w:val="en-US" w:eastAsia="zh-CN"/>
        </w:rPr>
        <w:t>根据以上标准，我们将对师徒进行综合评分，评选出</w:t>
      </w:r>
      <w:r>
        <w:rPr>
          <w:rFonts w:hint="eastAsia" w:ascii="仿宋" w:hAnsi="仿宋" w:eastAsia="仿宋" w:cs="仿宋"/>
          <w:b w:val="0"/>
          <w:bCs w:val="0"/>
          <w:sz w:val="28"/>
          <w:szCs w:val="36"/>
          <w:lang w:val="en-US" w:eastAsia="zh-CN"/>
        </w:rPr>
        <w:t>“青蓝工程”</w:t>
      </w:r>
      <w:r>
        <w:rPr>
          <w:rFonts w:hint="default" w:ascii="仿宋" w:hAnsi="仿宋" w:eastAsia="仿宋" w:cs="仿宋"/>
          <w:b w:val="0"/>
          <w:bCs w:val="0"/>
          <w:sz w:val="28"/>
          <w:szCs w:val="36"/>
          <w:lang w:val="en-US" w:eastAsia="zh-CN"/>
        </w:rPr>
        <w:t>优秀师徒。希望广大师徒能够积极参与评选活动，共同推动学校教育教学工作的不断提升。</w:t>
      </w:r>
    </w:p>
    <w:p w14:paraId="7A7BE63C">
      <w:pPr>
        <w:jc w:val="center"/>
        <w:rPr>
          <w:rFonts w:hint="default" w:ascii="仿宋" w:hAnsi="仿宋" w:eastAsia="仿宋" w:cs="仿宋"/>
          <w:b/>
          <w:bCs/>
          <w:sz w:val="28"/>
          <w:szCs w:val="36"/>
          <w:lang w:val="en-US" w:eastAsia="zh-CN"/>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CF5F03">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A100830">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1A100830">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4E9D034"/>
    <w:multiLevelType w:val="singleLevel"/>
    <w:tmpl w:val="84E9D034"/>
    <w:lvl w:ilvl="0" w:tentative="0">
      <w:start w:val="4"/>
      <w:numFmt w:val="chineseCounting"/>
      <w:suff w:val="nothing"/>
      <w:lvlText w:val="%1、"/>
      <w:lvlJc w:val="left"/>
      <w:rPr>
        <w:rFonts w:hint="eastAsia"/>
      </w:rPr>
    </w:lvl>
  </w:abstractNum>
  <w:abstractNum w:abstractNumId="1">
    <w:nsid w:val="635472DF"/>
    <w:multiLevelType w:val="singleLevel"/>
    <w:tmpl w:val="635472DF"/>
    <w:lvl w:ilvl="0" w:tentative="0">
      <w:start w:val="1"/>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k1OGI5ZDBhZDRkMGViMTliYWQ0N2JkMjBkYThkMjIifQ=="/>
  </w:docVars>
  <w:rsids>
    <w:rsidRoot w:val="47880236"/>
    <w:rsid w:val="02C646E1"/>
    <w:rsid w:val="04DC6337"/>
    <w:rsid w:val="08872B64"/>
    <w:rsid w:val="0C0369A6"/>
    <w:rsid w:val="12746B75"/>
    <w:rsid w:val="2CE37DB2"/>
    <w:rsid w:val="307F5D4C"/>
    <w:rsid w:val="3A96260F"/>
    <w:rsid w:val="3CBC1EB2"/>
    <w:rsid w:val="3E770A64"/>
    <w:rsid w:val="3F0F064A"/>
    <w:rsid w:val="414018C9"/>
    <w:rsid w:val="43A55308"/>
    <w:rsid w:val="443D7C9A"/>
    <w:rsid w:val="47880236"/>
    <w:rsid w:val="5AD15F47"/>
    <w:rsid w:val="5D373386"/>
    <w:rsid w:val="64300B94"/>
    <w:rsid w:val="73303710"/>
    <w:rsid w:val="7B5829EE"/>
    <w:rsid w:val="7D6A6A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autoRedefine/>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Normal (Web)"/>
    <w:basedOn w:val="1"/>
    <w:qFormat/>
    <w:uiPriority w:val="0"/>
    <w:rPr>
      <w:sz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13</Pages>
  <Words>5339</Words>
  <Characters>5411</Characters>
  <Lines>0</Lines>
  <Paragraphs>0</Paragraphs>
  <TotalTime>195</TotalTime>
  <ScaleCrop>false</ScaleCrop>
  <LinksUpToDate>false</LinksUpToDate>
  <CharactersWithSpaces>5595</CharactersWithSpaces>
  <Application>WPS Office_12.1.0.22175_F1E327BC-269C-435d-A152-05C5408002CA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2024-03-21T03:11:00Z</dcterms:created>
  <dc:creator>A吴卿芸</dc:creator>
  <cp:lastModifiedBy>A吴卿芸</cp:lastModifiedBy>
  <dcterms:modified xsi:type="dcterms:W3CDTF">2025-08-25T00:02:26Z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2052-12.1.0.22175</vt:lpwstr>
  </property>
  <property fmtid="{D5CDD505-2E9C-101B-9397-08002B2CF9AE}" pid="3" name="ICV">
    <vt:lpwstr>52C418D04AAE4DBEAE2418FA9EE8D6C3_13</vt:lpwstr>
  </property>
</Properties>
</file>