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年鄂州市国民经济和社会发展统计公报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2025年是“十四五”规划收官之年，全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上下坚持以习近平新时代中国特色社会主义思想为指导，全面贯彻落实党的二十大和二十届历次全会精神，深入贯彻习近平总书记考察湖北重要讲话精神，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认真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贯彻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落实省委、省政府各项决策部署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经济稳健运行、向新向好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量质并进。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一、综合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初步核算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市实现地区生产总值1416.02亿元，按可比价格计算，比上年增长6.7%。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三次产业占比从202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年初步核算数的8.7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42.4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48.9调整为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7.9：41.4：50.7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其中，第一产业增加值112.38亿元，增长3.8%；第二产业增加值585.35亿元，增长5.9%；第三产业增加值718.29亿元，增长8.1%。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全年居民消费价格比上年上涨0.2%。八大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类价格同比“四涨四降”，其中，其他用品及服务价格上涨11.1%，衣着价格上涨2.7%，教育文化娱乐价格上涨0.5%，医疗保健价格上涨0.2%；居住价格下降0.1%，食品烟酒价格下降0.4%，交通通信价格下降1.2%，生活用品及服务价格下降0.3%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市场主体稳定发展。全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新登记经营主体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2.67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万户，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全市经营主体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总量达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18.36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，同比增长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6.8%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全市农林牧渔业增加值119.60亿元，比上年增长3.9%。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粮食总产量25.76万吨，增长0.4%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蔬菜产量114.37万吨，增长2.6%；园林水果产量4.9万吨，下降0.3%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猪牛羊禽肉产量9.13万吨，增长8.4%，其中，猪肉产量7.77万吨，增长11.8%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禽蛋产量4.83万吨，增长0.1%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全年生猪出栏96.2万头，增长10.7%；年末生猪存栏47.19万头，增长8.1%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水产品产量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32.85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万吨，增长4.6%。</w:t>
      </w:r>
    </w:p>
    <w:p>
      <w:pPr>
        <w:spacing w:beforeLines="0" w:afterLines="0" w:line="620" w:lineRule="exact"/>
        <w:jc w:val="center"/>
        <w:rPr>
          <w:rStyle w:val="10"/>
          <w:rFonts w:hint="default" w:ascii="Times New Roman" w:hAnsi="Times New Roman" w:eastAsia="黑体" w:cs="Times New Roman"/>
          <w:b w:val="0"/>
          <w:kern w:val="0"/>
          <w:sz w:val="30"/>
          <w:szCs w:val="30"/>
          <w:lang w:bidi="ar"/>
        </w:rPr>
      </w:pPr>
      <w:r>
        <w:rPr>
          <w:rStyle w:val="10"/>
          <w:rFonts w:hint="default" w:ascii="Times New Roman" w:hAnsi="Times New Roman" w:eastAsia="黑体" w:cs="Times New Roman"/>
          <w:b w:val="0"/>
          <w:color w:val="000000"/>
          <w:kern w:val="0"/>
          <w:sz w:val="30"/>
          <w:szCs w:val="30"/>
          <w:lang w:bidi="ar"/>
        </w:rPr>
        <w:t>（表1）</w:t>
      </w:r>
      <w:r>
        <w:rPr>
          <w:rStyle w:val="10"/>
          <w:rFonts w:hint="default" w:ascii="Times New Roman" w:hAnsi="Times New Roman" w:eastAsia="黑体" w:cs="Times New Roman"/>
          <w:b w:val="0"/>
          <w:kern w:val="0"/>
          <w:sz w:val="30"/>
          <w:szCs w:val="30"/>
          <w:lang w:bidi="ar"/>
        </w:rPr>
        <w:t>202</w:t>
      </w:r>
      <w:r>
        <w:rPr>
          <w:rStyle w:val="10"/>
          <w:rFonts w:hint="eastAsia" w:ascii="Times New Roman" w:hAnsi="Times New Roman" w:eastAsia="黑体" w:cs="Times New Roman"/>
          <w:b w:val="0"/>
          <w:kern w:val="0"/>
          <w:sz w:val="30"/>
          <w:szCs w:val="30"/>
          <w:lang w:val="en-US" w:eastAsia="zh-CN" w:bidi="ar"/>
        </w:rPr>
        <w:t>5</w:t>
      </w:r>
      <w:r>
        <w:rPr>
          <w:rStyle w:val="10"/>
          <w:rFonts w:hint="default" w:ascii="Times New Roman" w:hAnsi="Times New Roman" w:eastAsia="黑体" w:cs="Times New Roman"/>
          <w:b w:val="0"/>
          <w:kern w:val="0"/>
          <w:sz w:val="30"/>
          <w:szCs w:val="30"/>
          <w:lang w:bidi="ar"/>
        </w:rPr>
        <w:t>年全市主要农产品产量</w:t>
      </w:r>
    </w:p>
    <w:p>
      <w:pPr>
        <w:spacing w:beforeLines="0" w:afterLines="0" w:line="620" w:lineRule="exact"/>
        <w:ind w:firstLine="6600" w:firstLineChars="3000"/>
        <w:rPr>
          <w:rStyle w:val="10"/>
          <w:rFonts w:hint="eastAsia" w:ascii="Times New Roman" w:hAnsi="Times New Roman" w:eastAsia="宋体" w:cs="Times New Roman"/>
          <w:kern w:val="0"/>
          <w:sz w:val="30"/>
          <w:szCs w:val="30"/>
          <w:lang w:eastAsia="zh-CN" w:bidi="ar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2"/>
          <w:szCs w:val="22"/>
          <w:lang w:bidi="ar"/>
        </w:rPr>
        <w:t>单位：万吨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eastAsia="zh-CN" w:bidi="ar"/>
        </w:rPr>
        <w:t>、万头</w:t>
      </w:r>
    </w:p>
    <w:tbl>
      <w:tblPr>
        <w:tblStyle w:val="7"/>
        <w:tblW w:w="7920" w:type="dxa"/>
        <w:tblInd w:w="5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0"/>
        <w:gridCol w:w="2520"/>
        <w:gridCol w:w="27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7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产量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2"/>
                <w:szCs w:val="22"/>
                <w:lang w:bidi="ar"/>
              </w:rPr>
              <w:t>比上年增长（％）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2" w:hRule="atLeast"/>
        </w:trPr>
        <w:tc>
          <w:tcPr>
            <w:tcW w:w="27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粮食</w:t>
            </w:r>
          </w:p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bidi="ar"/>
              </w:rPr>
              <w:t>水产品</w:t>
            </w:r>
          </w:p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猪牛羊禽肉</w:t>
            </w:r>
          </w:p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生猪出栏</w:t>
            </w: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bidi="ar"/>
              </w:rPr>
              <w:t>25.</w:t>
            </w: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 w:bidi="ar"/>
              </w:rPr>
              <w:t>76</w:t>
            </w:r>
          </w:p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32.85</w:t>
            </w:r>
          </w:p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9.13</w:t>
            </w:r>
          </w:p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96.2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0.4</w:t>
            </w:r>
          </w:p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4.6</w:t>
            </w:r>
          </w:p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8.4</w:t>
            </w:r>
          </w:p>
          <w:p>
            <w:pPr>
              <w:widowControl/>
              <w:spacing w:before="100" w:beforeLines="0" w:beforeAutospacing="1" w:after="100" w:afterLines="0" w:afterAutospacing="1"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2"/>
                <w:szCs w:val="22"/>
                <w:lang w:val="en-US" w:eastAsia="zh-CN"/>
              </w:rPr>
              <w:t>10.7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三、工业和建筑业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年末全市规模以上工业企业达到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规模以上工业增加值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比上年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7.5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%。其中，轻工业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11.4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%，重工业增长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%。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全年全市高新技术产业增加值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达到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280.01亿元，其中规上高新技术产业增加值达到276.36亿元，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可比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增长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%。</w:t>
      </w:r>
    </w:p>
    <w:p>
      <w:pPr>
        <w:pStyle w:val="6"/>
        <w:jc w:val="center"/>
        <w:rPr>
          <w:rStyle w:val="9"/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</w:rPr>
      </w:pPr>
      <w:r>
        <w:rPr>
          <w:rStyle w:val="9"/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</w:rPr>
        <w:t>（表2</w:t>
      </w:r>
      <w:r>
        <w:rPr>
          <w:rStyle w:val="9"/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  <w:lang w:eastAsia="zh-CN"/>
        </w:rPr>
        <w:t>）</w:t>
      </w:r>
      <w:r>
        <w:rPr>
          <w:rStyle w:val="9"/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</w:rPr>
        <w:t>202</w:t>
      </w:r>
      <w:r>
        <w:rPr>
          <w:rStyle w:val="9"/>
          <w:rFonts w:hint="eastAsia" w:ascii="Times New Roman" w:hAnsi="Times New Roman" w:eastAsia="黑体" w:cs="Times New Roman"/>
          <w:b w:val="0"/>
          <w:bCs/>
          <w:kern w:val="0"/>
          <w:sz w:val="30"/>
          <w:szCs w:val="30"/>
          <w:lang w:val="en-US" w:eastAsia="zh-CN"/>
        </w:rPr>
        <w:t>5</w:t>
      </w:r>
      <w:r>
        <w:rPr>
          <w:rStyle w:val="9"/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</w:rPr>
        <w:t>年全市主要工业产品产量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Style w:val="9"/>
          <w:rFonts w:hint="default" w:ascii="Times New Roman" w:hAnsi="Times New Roman" w:eastAsia="黑体" w:cs="Times New Roman"/>
          <w:b w:val="0"/>
          <w:bCs/>
          <w:kern w:val="0"/>
          <w:sz w:val="30"/>
          <w:szCs w:val="30"/>
        </w:rPr>
      </w:pPr>
    </w:p>
    <w:tbl>
      <w:tblPr>
        <w:tblStyle w:val="7"/>
        <w:tblW w:w="837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335"/>
        <w:gridCol w:w="1335"/>
        <w:gridCol w:w="2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比上年增长（</w:t>
            </w:r>
            <w:r>
              <w:rPr>
                <w:rStyle w:val="11"/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zh-CN" w:bidi="ar"/>
              </w:rPr>
              <w:t>%</w:t>
            </w:r>
            <w:r>
              <w:rPr>
                <w:rStyle w:val="12"/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1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粗钢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504.18 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-8.1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钢材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万吨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497.66 </w:t>
            </w:r>
          </w:p>
        </w:tc>
        <w:tc>
          <w:tcPr>
            <w:tcW w:w="259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-11.8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硅酸盐水泥熟料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万吨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162.48 </w:t>
            </w:r>
          </w:p>
        </w:tc>
        <w:tc>
          <w:tcPr>
            <w:tcW w:w="259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水泥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万吨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516.66 </w:t>
            </w:r>
          </w:p>
        </w:tc>
        <w:tc>
          <w:tcPr>
            <w:tcW w:w="259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660" w:firstLineChars="30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预应力混凝土桩 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万吨 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398.89 </w:t>
            </w:r>
          </w:p>
        </w:tc>
        <w:tc>
          <w:tcPr>
            <w:tcW w:w="259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自来水生产量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万立方米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4816.88 </w:t>
            </w:r>
          </w:p>
        </w:tc>
        <w:tc>
          <w:tcPr>
            <w:tcW w:w="259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万吨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28.96 </w:t>
            </w:r>
          </w:p>
        </w:tc>
        <w:tc>
          <w:tcPr>
            <w:tcW w:w="259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纱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万吨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3.81 </w:t>
            </w:r>
          </w:p>
        </w:tc>
        <w:tc>
          <w:tcPr>
            <w:tcW w:w="259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11.4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服装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万件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544.81 </w:t>
            </w:r>
          </w:p>
        </w:tc>
        <w:tc>
          <w:tcPr>
            <w:tcW w:w="2595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-12.1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tbl>
            <w:tblPr>
              <w:tblStyle w:val="7"/>
              <w:tblW w:w="2821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2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ind w:firstLine="880" w:firstLineChars="40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Times New Roman" w:hAnsi="Times New Roman" w:cs="Times New Roman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中成药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</w:t>
            </w:r>
          </w:p>
        </w:tc>
        <w:tc>
          <w:tcPr>
            <w:tcW w:w="13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0.17 </w:t>
            </w:r>
          </w:p>
        </w:tc>
        <w:tc>
          <w:tcPr>
            <w:tcW w:w="2595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67.9 </w:t>
            </w:r>
          </w:p>
        </w:tc>
      </w:tr>
    </w:tbl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全年全市具有总包及专业承包资质建筑企业完成总产值140.07亿元，比上年增长6.0%。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四、固定资产投资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全年完成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固定资产投资（不含农户）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比上年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，分领域看，工业投资、基础设施投资、房地产开发投资增速分别为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-0.5%、7.0%、-7.3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商品房销售面积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153.37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万平方米，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比上年增长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%；实现商品房销售额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83.02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比上年增长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26.0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五、国内贸易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全市全年社会消费品零售总额456.81亿元，比上年增长3.0%。其中限额以上消费品零售额211.69亿元，增长2.9%。分城乡看，城镇实现零售额415.24亿元，增长2.9%；乡村实现零售额41.57亿元，增长4.1%。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全年限额以上单位通过公共网络实现的商品零售额152.57亿元，比上年增长2.6%，占限额以上企业零售额的比重为72.1%。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六、对外经济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全年全市进出口完成406.6亿元，比上年增长414.6%，其中，出口完成363.0亿元，比上年增长641.6%，进口完成43.6亿元，比上年增长45%。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七、交通运输、邮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电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和旅游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全年全市完成货物周转量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（公路、水路）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134.35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亿吨公里，比上年增长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2.75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；公路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旅客周转量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3.27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亿人公里，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5.87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公路运营总里程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3756.579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公里，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下降0.3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%；高速公路总里程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207.195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，增速与上年持平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根据机场生产运输统计数据，2025年花湖机场累计开通货运航线111条，2025年度机场枢纽货量147.81万吨，其中航空货邮吞吐量114.57万吨。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全市完成邮政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业务总量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54.51亿标准量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比上年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增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41.41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4472C4" w:themeColor="accent5"/>
          <w:sz w:val="32"/>
          <w:szCs w:val="32"/>
          <w14:textFill>
            <w14:solidFill>
              <w14:schemeClr w14:val="accent5"/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全市接待国内外旅游者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1532.85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万人次, 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比上年增长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16.87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%。实现旅游总收入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110.58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亿元，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比上年增长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17.60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八、财政、金融和保险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全市财政总收入完成138.88亿元，比上年增长7.3%。全市地方一般公共预算收入完成107.14亿元，比上年增长5.5%，其中，地方税收收入完成55.68亿元，比上年增长5.2%；非税收入完成51.47亿元，比上年增长5.9%。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全市本外币各项贷款余额1322.45亿元，比上年增长11.10%，当月增加11.59亿元，同比少增16.01亿元。全市本外币各项存款余额1411.49亿元，比上年增长9.05%，当月增加19.85亿元，同比少增13.45亿元。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全年实现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保险业总保费收入27.34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亿元，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比上年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增长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15.07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%。其中，财产险保费收入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6.51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亿元，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增长23.39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%；人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险保费收入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20.83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亿元，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增长12.69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%。支付各类赔款及给付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12.97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亿元，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增长56.61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%。其中，财产险赔付支出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5.28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亿元，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增长42.50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%；人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险赔付支出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7.69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亿元，增长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68.04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九、教育和科学技术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全年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全市高等教育招生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5761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人，在校生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17453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毕业生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人；普通高中招生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7674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人，在校生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21301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人，毕业生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6396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人；普通初中在校生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37784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人；小学在校生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73116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人；幼儿园在园幼儿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24831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全年新增授权发明专利2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39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件，全市每万人发明专利拥有量达到1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6.43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件。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十、文化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卫生</w:t>
      </w:r>
    </w:p>
    <w:p>
      <w:pPr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年末，全市共有群艺馆、文化馆4个，公共图书馆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个，博物馆3个。广播电台1座，电视台1座。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全市共有医疗卫生机构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598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家，其中医院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家，基层医疗卫生机构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560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家，专业公共卫生机构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家；全市共有卫生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技术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人员总数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9577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人，其中执业（助理）医师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3826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人，注册护士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4490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人；全市医疗卫生机构实际开放床位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8027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张，其中医院床位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6217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张，社区卫生服务机构床位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285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张，卫生院床位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1295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张。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十一、人口、居民生活和社会保障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年末全市常住人口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106.88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万人，其中，城镇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75.23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万人，乡村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31.65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万人。城镇化率达到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70.39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%。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全市全体居民人均可支配收入40716元，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增长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4.8%。其中，城镇常住居民人均可支配收入46981元，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增长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4.5%；农村常住居民人均可支配收入28047元，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增长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5.5%。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年末全市参加城镇职工基本养老保险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万人，其中，在职职工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22.56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万人，离退休人员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11.44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万人；参加城乡居民基本养老保险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43.51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万人；参加工伤保险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12.84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万人；参加失业保险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9.67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万人。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全年城镇居民最低生活保障对象3880人，农村居民最低生活保障对象16467人，各类收养性单位床位数6211张，销售社会福利彩票1.45亿元。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十二、资源环境和安全生产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全市城市生活污水处理率达到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%，生活垃圾无害化处理率达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100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%。建成区人均公园绿地面积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18.56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平方米，建成区绿化覆盖率达到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44.62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%。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全年市中心城区空气质量优良天数为304天，优良率为83.7%，比上年下降0.7 %。二氧化硫年均浓度为8微克/立方米，比上年下降11.1%；PM2.5年平均浓度35微克/立方米，较上年无变化。国省控水质断面优良比例为100%，集中式饮用水水质达标率为100%，生态质量指数达到53.28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全年全市共发生各类生产安全事故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起，死亡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人。其中，工矿企业共发生生产安全事故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起，死亡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人；道路运输事故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起，死亡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00" w:lineRule="exact"/>
        <w:ind w:left="0" w:right="0" w:firstLine="0"/>
        <w:jc w:val="both"/>
        <w:textAlignment w:val="auto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bookmarkStart w:id="0" w:name="_GoBack"/>
      <w:r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注释：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00" w:lineRule="exact"/>
        <w:ind w:left="0" w:right="0" w:firstLine="0"/>
        <w:jc w:val="both"/>
        <w:textAlignment w:val="auto"/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　　1.本公报2025年数据为统计快报数。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00" w:lineRule="exact"/>
        <w:ind w:left="0" w:right="0" w:firstLine="0"/>
        <w:jc w:val="both"/>
        <w:textAlignment w:val="auto"/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　　2.生产总值、各产业增加值绝对数按现价计算，增长速度按不变价格计算。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10" w:beforeAutospacing="0" w:after="210" w:afterAutospacing="0" w:line="300" w:lineRule="exact"/>
        <w:ind w:left="0" w:right="0" w:firstLine="0"/>
        <w:jc w:val="both"/>
        <w:textAlignment w:val="auto"/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  <w:t>　　3.根据第五次全国经济普查结果，对社会消费品零售总额的历史数据进行了修订。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 w:eastAsiaTheme="minorEastAsia"/>
          <w:kern w:val="2"/>
          <w:sz w:val="24"/>
          <w:szCs w:val="24"/>
          <w:lang w:val="en-US" w:eastAsia="zh-CN" w:bidi="ar-SA"/>
        </w:rPr>
      </w:pPr>
    </w:p>
    <w:sectPr>
      <w:footerReference r:id="rId3" w:type="default"/>
      <w:pgSz w:w="11906" w:h="16838"/>
      <w:pgMar w:top="1984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E32E2C"/>
    <w:multiLevelType w:val="singleLevel"/>
    <w:tmpl w:val="2BE32E2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MjE5NmUxOThjNGExMWU2NjM4NzU2YWFjMjExOGQifQ=="/>
  </w:docVars>
  <w:rsids>
    <w:rsidRoot w:val="00172A27"/>
    <w:rsid w:val="006E6810"/>
    <w:rsid w:val="02EF1E8A"/>
    <w:rsid w:val="04315E02"/>
    <w:rsid w:val="06044469"/>
    <w:rsid w:val="071C7F9D"/>
    <w:rsid w:val="07B14CE8"/>
    <w:rsid w:val="08C711B3"/>
    <w:rsid w:val="08C72F61"/>
    <w:rsid w:val="090A37C1"/>
    <w:rsid w:val="0B3C2F82"/>
    <w:rsid w:val="0B61144B"/>
    <w:rsid w:val="0C5B233E"/>
    <w:rsid w:val="0CAC174E"/>
    <w:rsid w:val="0CBD4DA7"/>
    <w:rsid w:val="0D736875"/>
    <w:rsid w:val="0D7A2C98"/>
    <w:rsid w:val="0E5C5158"/>
    <w:rsid w:val="0E627828"/>
    <w:rsid w:val="0EC5747F"/>
    <w:rsid w:val="0EE3138A"/>
    <w:rsid w:val="10A351CC"/>
    <w:rsid w:val="11D94BA5"/>
    <w:rsid w:val="1320747C"/>
    <w:rsid w:val="148512C7"/>
    <w:rsid w:val="1580748A"/>
    <w:rsid w:val="15C30CAF"/>
    <w:rsid w:val="166167A3"/>
    <w:rsid w:val="16B9038D"/>
    <w:rsid w:val="17A34B75"/>
    <w:rsid w:val="19811B7A"/>
    <w:rsid w:val="1A077661"/>
    <w:rsid w:val="1A19531E"/>
    <w:rsid w:val="1A1A55E6"/>
    <w:rsid w:val="1A4D5DD4"/>
    <w:rsid w:val="1A5328A6"/>
    <w:rsid w:val="1B2C5C22"/>
    <w:rsid w:val="200B777F"/>
    <w:rsid w:val="22894BAE"/>
    <w:rsid w:val="229B5BA9"/>
    <w:rsid w:val="22D24B66"/>
    <w:rsid w:val="22E229A3"/>
    <w:rsid w:val="239472D0"/>
    <w:rsid w:val="24141D9B"/>
    <w:rsid w:val="246A716A"/>
    <w:rsid w:val="25AB17E9"/>
    <w:rsid w:val="2740232C"/>
    <w:rsid w:val="27D50447"/>
    <w:rsid w:val="286D164E"/>
    <w:rsid w:val="29C555ED"/>
    <w:rsid w:val="2A73489F"/>
    <w:rsid w:val="2BA44965"/>
    <w:rsid w:val="2BB86A0D"/>
    <w:rsid w:val="2BB90EC9"/>
    <w:rsid w:val="2C3A5674"/>
    <w:rsid w:val="2C5D523E"/>
    <w:rsid w:val="2D1C60EF"/>
    <w:rsid w:val="2F03218A"/>
    <w:rsid w:val="2F3257AC"/>
    <w:rsid w:val="2F471D7A"/>
    <w:rsid w:val="2F590507"/>
    <w:rsid w:val="30CD4981"/>
    <w:rsid w:val="315848AB"/>
    <w:rsid w:val="33686F6B"/>
    <w:rsid w:val="33872039"/>
    <w:rsid w:val="373C5CF3"/>
    <w:rsid w:val="3746331A"/>
    <w:rsid w:val="38161214"/>
    <w:rsid w:val="382C73F5"/>
    <w:rsid w:val="38B30C88"/>
    <w:rsid w:val="393F42CA"/>
    <w:rsid w:val="395A54B7"/>
    <w:rsid w:val="3A9D013D"/>
    <w:rsid w:val="3AEC4FDE"/>
    <w:rsid w:val="3B605359"/>
    <w:rsid w:val="3CDD06FA"/>
    <w:rsid w:val="3D956C61"/>
    <w:rsid w:val="3E7710B2"/>
    <w:rsid w:val="3F1FE300"/>
    <w:rsid w:val="3FB7BB02"/>
    <w:rsid w:val="3FDC35EE"/>
    <w:rsid w:val="40267F92"/>
    <w:rsid w:val="435631DD"/>
    <w:rsid w:val="436832A5"/>
    <w:rsid w:val="44D073C1"/>
    <w:rsid w:val="455235D7"/>
    <w:rsid w:val="45AB21DA"/>
    <w:rsid w:val="4C97105C"/>
    <w:rsid w:val="4F2A4BBE"/>
    <w:rsid w:val="4FBD4D60"/>
    <w:rsid w:val="50517375"/>
    <w:rsid w:val="517C44B7"/>
    <w:rsid w:val="52931C7D"/>
    <w:rsid w:val="52C33D66"/>
    <w:rsid w:val="52FA34F3"/>
    <w:rsid w:val="53982AFD"/>
    <w:rsid w:val="53AD701B"/>
    <w:rsid w:val="53CE526A"/>
    <w:rsid w:val="545729B8"/>
    <w:rsid w:val="54633310"/>
    <w:rsid w:val="55314FB7"/>
    <w:rsid w:val="5559450E"/>
    <w:rsid w:val="559E0172"/>
    <w:rsid w:val="56A22E34"/>
    <w:rsid w:val="56E44B68"/>
    <w:rsid w:val="56F87486"/>
    <w:rsid w:val="572475FE"/>
    <w:rsid w:val="577774C2"/>
    <w:rsid w:val="5B2F1E48"/>
    <w:rsid w:val="5B5975E5"/>
    <w:rsid w:val="5C8567D6"/>
    <w:rsid w:val="5CA42512"/>
    <w:rsid w:val="5D481F70"/>
    <w:rsid w:val="5DC522AF"/>
    <w:rsid w:val="5DC93487"/>
    <w:rsid w:val="5E373E2B"/>
    <w:rsid w:val="5F3062DF"/>
    <w:rsid w:val="5F33214B"/>
    <w:rsid w:val="605E08EE"/>
    <w:rsid w:val="61AD10C6"/>
    <w:rsid w:val="626D4A1D"/>
    <w:rsid w:val="62A87B74"/>
    <w:rsid w:val="648A0240"/>
    <w:rsid w:val="64E33DF4"/>
    <w:rsid w:val="65527A91"/>
    <w:rsid w:val="65BFA586"/>
    <w:rsid w:val="66F13E2C"/>
    <w:rsid w:val="671B3031"/>
    <w:rsid w:val="67CFB2C9"/>
    <w:rsid w:val="686E1298"/>
    <w:rsid w:val="69140A20"/>
    <w:rsid w:val="693B5FAC"/>
    <w:rsid w:val="69437C53"/>
    <w:rsid w:val="69DA12FC"/>
    <w:rsid w:val="6A486BD3"/>
    <w:rsid w:val="6B3B0251"/>
    <w:rsid w:val="6CB56076"/>
    <w:rsid w:val="6D7B088F"/>
    <w:rsid w:val="6DEF21E8"/>
    <w:rsid w:val="6E8B1784"/>
    <w:rsid w:val="6EB20ABF"/>
    <w:rsid w:val="6F15104E"/>
    <w:rsid w:val="6F83245B"/>
    <w:rsid w:val="70AD3C34"/>
    <w:rsid w:val="70BF6150"/>
    <w:rsid w:val="727D7636"/>
    <w:rsid w:val="72AB79C6"/>
    <w:rsid w:val="72AE5A41"/>
    <w:rsid w:val="72B03567"/>
    <w:rsid w:val="730A7D0F"/>
    <w:rsid w:val="73346A3F"/>
    <w:rsid w:val="73B70925"/>
    <w:rsid w:val="73F8A74E"/>
    <w:rsid w:val="75B01F31"/>
    <w:rsid w:val="75ED6E25"/>
    <w:rsid w:val="76E539FB"/>
    <w:rsid w:val="79EB757B"/>
    <w:rsid w:val="7BEF6CB9"/>
    <w:rsid w:val="7BFD555E"/>
    <w:rsid w:val="7D7809E9"/>
    <w:rsid w:val="7E5765A3"/>
    <w:rsid w:val="7FB81CAD"/>
    <w:rsid w:val="7FEADE70"/>
    <w:rsid w:val="AB7DA90F"/>
    <w:rsid w:val="AE5EDB82"/>
    <w:rsid w:val="B6BBB8CB"/>
    <w:rsid w:val="CFBDF329"/>
    <w:rsid w:val="D76F28EA"/>
    <w:rsid w:val="D7FBF6C6"/>
    <w:rsid w:val="EFB7017A"/>
    <w:rsid w:val="EFEF1C45"/>
    <w:rsid w:val="F07FAF98"/>
    <w:rsid w:val="F31D8D10"/>
    <w:rsid w:val="F6FB79A9"/>
    <w:rsid w:val="F8D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  <w:rPr>
      <w:rFonts w:hint="default"/>
      <w:sz w:val="21"/>
      <w:szCs w:val="2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unhideWhenUsed/>
    <w:qFormat/>
    <w:uiPriority w:val="0"/>
    <w:pPr>
      <w:ind w:left="0" w:leftChars="0"/>
      <w:jc w:val="left"/>
    </w:pPr>
    <w:rPr>
      <w:rFonts w:hint="default"/>
      <w:sz w:val="21"/>
      <w:szCs w:val="24"/>
    </w:rPr>
  </w:style>
  <w:style w:type="character" w:styleId="9">
    <w:name w:val="Strong"/>
    <w:qFormat/>
    <w:uiPriority w:val="99"/>
    <w:rPr>
      <w:rFonts w:cs="Times New Roman"/>
      <w:b/>
    </w:rPr>
  </w:style>
  <w:style w:type="character" w:customStyle="1" w:styleId="10">
    <w:name w:val="15"/>
    <w:basedOn w:val="8"/>
    <w:unhideWhenUsed/>
    <w:qFormat/>
    <w:uiPriority w:val="0"/>
    <w:rPr>
      <w:rFonts w:hint="default" w:ascii="Times New Roman" w:hAnsi="Times New Roman" w:eastAsia="宋体" w:cs="Times New Roman"/>
      <w:b/>
      <w:sz w:val="24"/>
      <w:szCs w:val="24"/>
    </w:rPr>
  </w:style>
  <w:style w:type="character" w:customStyle="1" w:styleId="11">
    <w:name w:val="font01"/>
    <w:basedOn w:val="8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2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2521</Words>
  <Characters>3339</Characters>
  <Lines>1</Lines>
  <Paragraphs>1</Paragraphs>
  <TotalTime>57</TotalTime>
  <ScaleCrop>false</ScaleCrop>
  <LinksUpToDate>false</LinksUpToDate>
  <CharactersWithSpaces>3374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2022-04-10T10:37:00Z</dcterms:created>
  <dc:creator>黄建桃</dc:creator>
  <cp:lastModifiedBy>huawei</cp:lastModifiedBy>
  <cp:lastPrinted>2026-04-09T07:23:00Z</cp:lastPrinted>
  <dcterms:modified xsi:type="dcterms:W3CDTF">2026-04-09T10:37:14Z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C433E41A4D6CF060AF10D769D21A8B35</vt:lpwstr>
  </property>
  <property fmtid="{D5CDD505-2E9C-101B-9397-08002B2CF9AE}" pid="4" name="KSOTemplateDocerSaveRecord">
    <vt:lpwstr>eyJoZGlkIjoiODIyMjE5NmUxOThjNGExMWU2NjM4NzU2YWFjMjExOGQiLCJ1c2VySWQiOiI1NDU2MDIzODcifQ==</vt:lpwstr>
  </property>
</Properties>
</file>