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附件1</w:t>
      </w:r>
    </w:p>
    <w:p>
      <w:pPr>
        <w:pStyle w:val="2"/>
        <w:rPr>
          <w:rFonts w:eastAsia="黑体" w:cs="黑体"/>
          <w:sz w:val="32"/>
          <w:szCs w:val="32"/>
        </w:rPr>
      </w:pPr>
    </w:p>
    <w:p>
      <w:pPr>
        <w:pStyle w:val="3"/>
        <w:rPr>
          <w:rFonts w:ascii="Times New Roman" w:hAnsi="Times New Roman"/>
        </w:rPr>
      </w:pPr>
    </w:p>
    <w:p>
      <w:pPr>
        <w:snapToGrid w:val="0"/>
        <w:jc w:val="center"/>
        <w:rPr>
          <w:rFonts w:eastAsia="方正小标宋简体" w:cs="方正小标宋简体"/>
          <w:sz w:val="52"/>
          <w:szCs w:val="52"/>
        </w:rPr>
      </w:pPr>
    </w:p>
    <w:p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hint="eastAsia" w:eastAsia="方正小标宋简体" w:cs="方正小标宋简体"/>
          <w:bCs/>
          <w:sz w:val="56"/>
          <w:szCs w:val="56"/>
        </w:rPr>
        <w:t>第五批专精特新“小巨人”企业</w:t>
      </w:r>
    </w:p>
    <w:p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hint="eastAsia" w:eastAsia="方正小标宋简体" w:cs="方正小标宋简体"/>
          <w:bCs/>
          <w:sz w:val="56"/>
          <w:szCs w:val="56"/>
        </w:rPr>
        <w:t>申    请    书</w:t>
      </w:r>
    </w:p>
    <w:p>
      <w:pPr>
        <w:jc w:val="center"/>
        <w:rPr>
          <w:rFonts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eastAsia="仿宋_GB2312" w:cs="仿宋_GB2312"/>
          <w:sz w:val="32"/>
          <w:szCs w:val="32"/>
        </w:rPr>
      </w:pPr>
    </w:p>
    <w:p>
      <w:pPr>
        <w:ind w:firstLine="640" w:firstLineChars="200"/>
        <w:rPr>
          <w:rFonts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</w:rPr>
        <w:t>企业名称（盖章）</w:t>
      </w:r>
      <w:r>
        <w:rPr>
          <w:rFonts w:hint="eastAsia" w:eastAsia="楷体_GB2312"/>
          <w:sz w:val="32"/>
          <w:szCs w:val="32"/>
          <w:u w:val="single"/>
        </w:rPr>
        <w:t xml:space="preserve">           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楷体_GB2312"/>
          <w:sz w:val="32"/>
          <w:szCs w:val="32"/>
          <w:u w:val="single"/>
        </w:rPr>
        <w:t xml:space="preserve">    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 xml:space="preserve">推荐时间  </w:t>
      </w:r>
      <w:r>
        <w:rPr>
          <w:rFonts w:hint="eastAsia" w:eastAsia="楷体_GB2312"/>
          <w:sz w:val="32"/>
          <w:szCs w:val="32"/>
          <w:u w:val="single"/>
        </w:rPr>
        <w:t xml:space="preserve">      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eastAsia="楷体_GB2312"/>
          <w:sz w:val="32"/>
          <w:szCs w:val="32"/>
          <w:u w:val="single"/>
        </w:rPr>
        <w:t xml:space="preserve">        </w:t>
      </w:r>
      <w:r>
        <w:rPr>
          <w:rFonts w:hint="eastAsia" w:eastAsia="楷体_GB2312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 xml:space="preserve">推荐单位（盖章） </w:t>
      </w:r>
      <w:r>
        <w:rPr>
          <w:rFonts w:hint="eastAsia" w:eastAsia="楷体_GB2312"/>
          <w:sz w:val="32"/>
          <w:szCs w:val="32"/>
          <w:u w:val="single"/>
        </w:rPr>
        <w:t xml:space="preserve">     湖北省经济和信息化厅     </w:t>
      </w:r>
      <w:r>
        <w:rPr>
          <w:rFonts w:hint="eastAsia" w:eastAsia="楷体_GB2312"/>
          <w:sz w:val="32"/>
          <w:szCs w:val="32"/>
        </w:rPr>
        <w:t xml:space="preserve">           </w:t>
      </w:r>
    </w:p>
    <w:p>
      <w:pPr>
        <w:spacing w:line="712" w:lineRule="exact"/>
        <w:jc w:val="center"/>
        <w:rPr>
          <w:rFonts w:eastAsia="楷体_GB2312"/>
          <w:sz w:val="32"/>
          <w:szCs w:val="32"/>
        </w:rPr>
      </w:pPr>
    </w:p>
    <w:p>
      <w:pPr>
        <w:spacing w:line="712" w:lineRule="exact"/>
        <w:jc w:val="center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工业和信息化部制</w:t>
      </w:r>
    </w:p>
    <w:p>
      <w:pPr>
        <w:jc w:val="center"/>
        <w:rPr>
          <w:b/>
          <w:sz w:val="44"/>
          <w:szCs w:val="44"/>
        </w:rPr>
      </w:pPr>
      <w:r>
        <w:rPr>
          <w:rFonts w:eastAsia="仿宋_GB2312" w:cs="仿宋_GB2312"/>
          <w:sz w:val="32"/>
          <w:szCs w:val="32"/>
        </w:rPr>
        <w:br w:type="page"/>
      </w:r>
      <w:r>
        <w:rPr>
          <w:rFonts w:hint="eastAsia"/>
          <w:b/>
          <w:sz w:val="44"/>
          <w:szCs w:val="44"/>
        </w:rPr>
        <w:t>填报说明</w:t>
      </w:r>
    </w:p>
    <w:p>
      <w:pPr>
        <w:ind w:firstLine="640" w:firstLineChars="200"/>
        <w:rPr>
          <w:rFonts w:eastAsia="仿宋_GB2312" w:cs="仿宋_GB2312"/>
          <w:sz w:val="32"/>
          <w:szCs w:val="32"/>
        </w:rPr>
      </w:pPr>
    </w:p>
    <w:p>
      <w:pPr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一、本申请书第一至第九部分由申请专精特新“小巨人”的企业（以下简称“申请企业”）线上填写后打印加盖公章。第十部分由推荐单位填写。</w:t>
      </w:r>
    </w:p>
    <w:p>
      <w:pPr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二、“推荐单位”为申请企业注册所在地的</w:t>
      </w:r>
      <w:r>
        <w:rPr>
          <w:rFonts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eastAsia="仿宋_GB2312" w:cs="仿宋_GB2312"/>
          <w:sz w:val="32"/>
          <w:szCs w:val="32"/>
        </w:rPr>
        <w:t>主管部门（简称省级中小企业主管部门）。</w:t>
      </w:r>
    </w:p>
    <w:p>
      <w:pPr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三、申请企业须根据本通知列明的申请条件，上传相关说明或佐证材料,并保证所填内容和提交资料准确、真实、合法、有效、无涉密信息。如弄虚作假，取消本次申请资格，且至少三年内不得申请。</w:t>
      </w:r>
    </w:p>
    <w:p>
      <w:pPr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四、省级中小企业主管部门组织报送纸质材料，作为我部审核的工作依据。纸质材料应与在线填报材料一致。</w:t>
      </w:r>
    </w:p>
    <w:p>
      <w:pPr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五、省级中小企业主管部门须严格按照“第十部分”所列初核指标，认真对企业填写内容进行初审核实，提出</w:t>
      </w:r>
      <w:r>
        <w:rPr>
          <w:rFonts w:hint="eastAsia" w:eastAsia="黑体" w:cs="黑体"/>
          <w:sz w:val="32"/>
          <w:szCs w:val="32"/>
        </w:rPr>
        <w:t>推荐意见，并加盖公章</w:t>
      </w:r>
      <w:r>
        <w:rPr>
          <w:rFonts w:hint="eastAsia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2"/>
        <w:tblW w:w="97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884"/>
        <w:gridCol w:w="384"/>
        <w:gridCol w:w="975"/>
        <w:gridCol w:w="28"/>
        <w:gridCol w:w="679"/>
        <w:gridCol w:w="207"/>
        <w:gridCol w:w="196"/>
        <w:gridCol w:w="106"/>
        <w:gridCol w:w="1049"/>
        <w:gridCol w:w="630"/>
        <w:gridCol w:w="165"/>
        <w:gridCol w:w="166"/>
        <w:gridCol w:w="764"/>
        <w:gridCol w:w="23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 w:val="24"/>
                <w:szCs w:val="24"/>
              </w:rPr>
              <w:t>一</w:t>
            </w:r>
            <w:r>
              <w:rPr>
                <w:rFonts w:hint="eastAsia"/>
                <w:b/>
                <w:kern w:val="0"/>
                <w:sz w:val="24"/>
                <w:szCs w:val="24"/>
              </w:rPr>
              <w:t>、</w:t>
            </w:r>
            <w:r>
              <w:rPr>
                <w:b/>
                <w:kern w:val="0"/>
                <w:sz w:val="24"/>
                <w:szCs w:val="24"/>
              </w:rPr>
              <w:t>企业</w:t>
            </w:r>
            <w:r>
              <w:rPr>
                <w:rFonts w:hint="eastAsia"/>
                <w:b/>
                <w:sz w:val="24"/>
                <w:szCs w:val="24"/>
              </w:rPr>
              <w:t>基本</w:t>
            </w:r>
            <w:r>
              <w:rPr>
                <w:b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企业名称</w:t>
            </w:r>
          </w:p>
        </w:tc>
        <w:tc>
          <w:tcPr>
            <w:tcW w:w="77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9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企业注册地</w:t>
            </w:r>
          </w:p>
        </w:tc>
        <w:tc>
          <w:tcPr>
            <w:tcW w:w="77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  <w:szCs w:val="21"/>
              </w:rPr>
              <w:t>省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kern w:val="0"/>
                <w:szCs w:val="21"/>
              </w:rPr>
              <w:t>市（区）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kern w:val="0"/>
                <w:szCs w:val="21"/>
              </w:rPr>
              <w:t>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9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邮    编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手机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控股股东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实际控制人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实际控制人国籍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手机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传真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E-mail</w:t>
            </w:r>
          </w:p>
        </w:tc>
        <w:tc>
          <w:tcPr>
            <w:tcW w:w="546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注册资本（万元）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统一社会信用代码</w:t>
            </w:r>
          </w:p>
        </w:tc>
        <w:tc>
          <w:tcPr>
            <w:tcW w:w="7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4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</w:rPr>
              <w:t>根据《中小企业划型标准规定》（工信部联企业〔2011〕300号），企业规模属于</w:t>
            </w:r>
          </w:p>
        </w:tc>
        <w:tc>
          <w:tcPr>
            <w:tcW w:w="546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</w:rPr>
              <w:t xml:space="preserve">□大型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中型  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小型 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微型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所属行业</w:t>
            </w:r>
            <w:r>
              <w:rPr>
                <w:rStyle w:val="11"/>
                <w:rFonts w:hint="eastAsia" w:ascii="Times New Roman" w:hAnsi="Times New Roman" w:eastAsia="黑体" w:cs="黑体"/>
                <w:szCs w:val="21"/>
              </w:rPr>
              <w:footnoteReference w:id="0"/>
            </w:r>
          </w:p>
        </w:tc>
        <w:tc>
          <w:tcPr>
            <w:tcW w:w="77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2位数代码及名称：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具体细分领域</w:t>
            </w:r>
          </w:p>
        </w:tc>
        <w:tc>
          <w:tcPr>
            <w:tcW w:w="77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4位数代码及名称：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企业类型</w:t>
            </w:r>
          </w:p>
        </w:tc>
        <w:tc>
          <w:tcPr>
            <w:tcW w:w="77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□国有        □合资      □民营     □外资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是否与现有“小巨人”企业存在控股关系</w:t>
            </w:r>
          </w:p>
        </w:tc>
        <w:tc>
          <w:tcPr>
            <w:tcW w:w="77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否  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是，存在控股关系企业名称</w:t>
            </w:r>
            <w:r>
              <w:rPr>
                <w:rFonts w:hint="eastAsia"/>
                <w:kern w:val="0"/>
                <w:szCs w:val="21"/>
              </w:rPr>
              <w:t>：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同集团内是否有其他生产相似主导产品企业获得认定或申报</w:t>
            </w:r>
          </w:p>
        </w:tc>
        <w:tc>
          <w:tcPr>
            <w:tcW w:w="77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否  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是，获认定/申报企业名称</w:t>
            </w:r>
            <w:r>
              <w:rPr>
                <w:rFonts w:hint="eastAsia"/>
                <w:kern w:val="0"/>
                <w:szCs w:val="21"/>
              </w:rPr>
              <w:t>：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4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上市情况</w:t>
            </w:r>
          </w:p>
          <w:p>
            <w:pPr>
              <w:widowControl/>
              <w:ind w:firstLine="220" w:firstLineChars="100"/>
              <w:rPr>
                <w:sz w:val="20"/>
                <w:szCs w:val="21"/>
              </w:rPr>
            </w:pPr>
            <w:r>
              <w:rPr>
                <w:rFonts w:hint="eastAsia" w:eastAsia="楷体_GB2312" w:cs="楷体_GB2312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 xml:space="preserve">无上市计划         </w:t>
            </w:r>
          </w:p>
          <w:p>
            <w:pPr>
              <w:widowControl/>
              <w:ind w:firstLine="220" w:firstLineChars="100"/>
              <w:rPr>
                <w:sz w:val="20"/>
                <w:szCs w:val="21"/>
              </w:rPr>
            </w:pPr>
            <w:r>
              <w:rPr>
                <w:rFonts w:hint="eastAsia" w:eastAsia="楷体_GB2312" w:cs="楷体_GB2312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有上市计划</w:t>
            </w:r>
          </w:p>
          <w:p>
            <w:pPr>
              <w:widowControl/>
              <w:ind w:left="1318" w:leftChars="104" w:hanging="1100" w:hangingChars="500"/>
              <w:rPr>
                <w:sz w:val="20"/>
                <w:szCs w:val="21"/>
              </w:rPr>
            </w:pPr>
            <w:r>
              <w:rPr>
                <w:rFonts w:hint="eastAsia" w:eastAsia="楷体_GB2312" w:cs="楷体_GB2312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已上市 （</w:t>
            </w:r>
            <w:r>
              <w:rPr>
                <w:rFonts w:hint="eastAsia"/>
                <w:sz w:val="20"/>
                <w:szCs w:val="21"/>
                <w:u w:val="single"/>
              </w:rPr>
              <w:t xml:space="preserve">股票代码：       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  <w:p>
            <w:pPr>
              <w:widowControl/>
              <w:ind w:firstLine="200" w:firstLineChars="100"/>
              <w:rPr>
                <w:sz w:val="20"/>
                <w:szCs w:val="21"/>
              </w:rPr>
            </w:pPr>
          </w:p>
        </w:tc>
        <w:tc>
          <w:tcPr>
            <w:tcW w:w="54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cs="宋体"/>
                <w:szCs w:val="21"/>
              </w:rPr>
              <w:t>上市计划（</w:t>
            </w:r>
            <w:r>
              <w:rPr>
                <w:rFonts w:hint="eastAsia"/>
                <w:kern w:val="0"/>
                <w:szCs w:val="21"/>
              </w:rPr>
              <w:t>如有，请填写）</w:t>
            </w:r>
          </w:p>
          <w:p>
            <w:pPr>
              <w:widowControl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1.上市进程：□ 未进行上市前股改</w:t>
            </w:r>
          </w:p>
          <w:p>
            <w:pPr>
              <w:widowControl/>
              <w:ind w:firstLine="1200" w:firstLineChars="6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 已提交上市申请</w:t>
            </w:r>
          </w:p>
          <w:p>
            <w:pPr>
              <w:pStyle w:val="2"/>
            </w:pPr>
            <w:r>
              <w:rPr>
                <w:rFonts w:hint="eastAsia"/>
                <w:sz w:val="20"/>
                <w:szCs w:val="21"/>
              </w:rPr>
              <w:t xml:space="preserve">          </w:t>
            </w:r>
          </w:p>
          <w:p>
            <w:pPr>
              <w:widowControl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2.拟上市地：</w:t>
            </w:r>
          </w:p>
          <w:p>
            <w:pPr>
              <w:widowControl/>
              <w:ind w:firstLine="220" w:firstLineChars="100"/>
              <w:rPr>
                <w:sz w:val="20"/>
                <w:szCs w:val="21"/>
              </w:rPr>
            </w:pPr>
            <w:r>
              <w:rPr>
                <w:rFonts w:hint="eastAsia" w:eastAsia="楷体_GB2312" w:cs="楷体_GB2312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 xml:space="preserve">上交所 主  板     </w:t>
            </w:r>
            <w:r>
              <w:rPr>
                <w:rFonts w:hint="eastAsia" w:eastAsia="楷体_GB2312" w:cs="楷体_GB2312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上交所 科创板</w:t>
            </w:r>
          </w:p>
          <w:p>
            <w:pPr>
              <w:widowControl/>
              <w:ind w:firstLine="220" w:firstLineChars="100"/>
              <w:rPr>
                <w:sz w:val="20"/>
                <w:szCs w:val="21"/>
              </w:rPr>
            </w:pPr>
            <w:r>
              <w:rPr>
                <w:rFonts w:hint="eastAsia" w:eastAsia="楷体_GB2312" w:cs="楷体_GB2312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 xml:space="preserve">深交所 主  板     </w:t>
            </w:r>
            <w:r>
              <w:rPr>
                <w:rFonts w:hint="eastAsia" w:eastAsia="楷体_GB2312" w:cs="楷体_GB2312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深交所 创业板</w:t>
            </w:r>
          </w:p>
          <w:p>
            <w:pPr>
              <w:widowControl/>
              <w:ind w:firstLine="220" w:firstLineChars="100"/>
              <w:rPr>
                <w:b/>
                <w:bCs/>
                <w:i/>
                <w:iCs/>
                <w:sz w:val="20"/>
                <w:szCs w:val="21"/>
              </w:rPr>
            </w:pPr>
            <w:r>
              <w:rPr>
                <w:rFonts w:hint="eastAsia" w:eastAsia="楷体_GB2312" w:cs="楷体_GB2312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 xml:space="preserve">北交所            </w:t>
            </w:r>
            <w:r>
              <w:rPr>
                <w:rFonts w:hint="eastAsia" w:eastAsia="楷体_GB2312" w:cs="楷体_GB2312"/>
                <w:sz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境外</w:t>
            </w:r>
            <w:r>
              <w:rPr>
                <w:rFonts w:hint="eastAsia"/>
                <w:sz w:val="20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9728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二、</w:t>
            </w:r>
            <w:r>
              <w:rPr>
                <w:b/>
                <w:sz w:val="24"/>
                <w:szCs w:val="24"/>
              </w:rPr>
              <w:t>经济效益</w:t>
            </w:r>
            <w:r>
              <w:rPr>
                <w:rFonts w:hint="eastAsia"/>
                <w:b/>
                <w:sz w:val="24"/>
                <w:szCs w:val="24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 </w:t>
            </w:r>
            <w:r>
              <w:rPr>
                <w:szCs w:val="21"/>
              </w:rPr>
              <w:t>重要指标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20年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21年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全职员工数量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人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人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其中：研发人员数量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人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人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营业收入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其中：主营业务收入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主营业务收入增长率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净利润总额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净利润增长率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资产负债率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%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股权融资总额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对应估值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银行贷款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境内债券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境外债券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315" w:type="dxa"/>
            <w:gridSpan w:val="3"/>
            <w:vAlign w:val="center"/>
          </w:tcPr>
          <w:p>
            <w:pPr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近3年是否申请银行贷款</w:t>
            </w:r>
          </w:p>
        </w:tc>
        <w:tc>
          <w:tcPr>
            <w:tcW w:w="7350" w:type="dxa"/>
            <w:gridSpan w:val="1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□否   □是  ，如是，请填写：</w:t>
            </w:r>
          </w:p>
          <w:p>
            <w:pPr>
              <w:jc w:val="left"/>
            </w:pPr>
            <w:r>
              <w:rPr>
                <w:rFonts w:hint="eastAsia"/>
              </w:rPr>
              <w:t>信贷满足率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%（企业获批贷款额度/贷款申请额度）；</w:t>
            </w:r>
          </w:p>
          <w:p>
            <w:pPr>
              <w:jc w:val="left"/>
            </w:pPr>
            <w:r>
              <w:rPr>
                <w:rFonts w:hint="eastAsia"/>
              </w:rPr>
              <w:t>所获得贷款主要用于下面哪些事项：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□日常生产经营       □扩大生产 </w:t>
            </w:r>
          </w:p>
          <w:p>
            <w:pPr>
              <w:jc w:val="left"/>
            </w:pPr>
            <w:r>
              <w:rPr>
                <w:rFonts w:hint="eastAsia"/>
              </w:rPr>
              <w:t>□研发及技术改造     □海外分支机构运营及投资并购（可多选）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下一步融资计划</w:t>
            </w:r>
          </w:p>
        </w:tc>
        <w:tc>
          <w:tcPr>
            <w:tcW w:w="7350" w:type="dxa"/>
            <w:gridSpan w:val="1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资金需求额：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万元；</w:t>
            </w:r>
          </w:p>
          <w:p>
            <w:pPr>
              <w:jc w:val="left"/>
            </w:pPr>
            <w:r>
              <w:rPr>
                <w:rFonts w:hint="eastAsia"/>
              </w:rPr>
              <w:t>计划融资方式：</w:t>
            </w:r>
          </w:p>
          <w:p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□银行贷款   □股权融资  □债券融资  □上市融资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728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三、专业化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53" w:type="dxa"/>
            <w:gridSpan w:val="4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企业从事特定细分市场时间</w:t>
            </w:r>
          </w:p>
        </w:tc>
        <w:tc>
          <w:tcPr>
            <w:tcW w:w="6375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53" w:type="dxa"/>
            <w:gridSpan w:val="4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主营业务收入占营业收入比重</w:t>
            </w:r>
          </w:p>
        </w:tc>
        <w:tc>
          <w:tcPr>
            <w:tcW w:w="6375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53" w:type="dxa"/>
            <w:gridSpan w:val="4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近2年主营业务收入平均增长率</w:t>
            </w:r>
          </w:p>
        </w:tc>
        <w:tc>
          <w:tcPr>
            <w:tcW w:w="6375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728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四、精细化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</w:rPr>
              <w:t>企业获得的管理体系认证情况（可</w:t>
            </w:r>
            <w:r>
              <w:rPr>
                <w:rFonts w:hint="eastAsia" w:eastAsia="黑体" w:cs="黑体"/>
                <w:kern w:val="0"/>
                <w:szCs w:val="21"/>
              </w:rPr>
              <w:t>多选）</w:t>
            </w:r>
          </w:p>
        </w:tc>
        <w:tc>
          <w:tcPr>
            <w:tcW w:w="7350" w:type="dxa"/>
            <w:gridSpan w:val="12"/>
            <w:vAlign w:val="center"/>
          </w:tcPr>
          <w:p>
            <w:pPr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</w:t>
            </w:r>
            <w:r>
              <w:t>ISO9000</w:t>
            </w:r>
            <w:r>
              <w:rPr>
                <w:rFonts w:hint="eastAsia"/>
              </w:rPr>
              <w:t>质量管理体系认证</w:t>
            </w:r>
            <w:r>
              <w:rPr>
                <w:rFonts w:hint="eastAsia"/>
                <w:kern w:val="0"/>
                <w:szCs w:val="21"/>
              </w:rPr>
              <w:t xml:space="preserve"> □</w:t>
            </w:r>
            <w:r>
              <w:rPr>
                <w:kern w:val="0"/>
                <w:szCs w:val="21"/>
              </w:rPr>
              <w:t>ISO14000</w:t>
            </w:r>
            <w:r>
              <w:rPr>
                <w:rFonts w:hint="eastAsia"/>
                <w:kern w:val="0"/>
                <w:szCs w:val="21"/>
              </w:rPr>
              <w:t>环境管理体系认证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</w:t>
            </w:r>
            <w:r>
              <w:t>OHSAS18000</w:t>
            </w:r>
            <w:r>
              <w:rPr>
                <w:rFonts w:hint="eastAsia"/>
              </w:rPr>
              <w:t xml:space="preserve">职业安全健康管理体系认证 </w:t>
            </w:r>
            <w:r>
              <w:rPr>
                <w:rFonts w:hint="eastAsia"/>
                <w:kern w:val="0"/>
                <w:szCs w:val="21"/>
              </w:rPr>
              <w:t>□其他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widowControl/>
              <w:jc w:val="left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核心业务采用信息系统支撑情况</w:t>
            </w:r>
            <w:r>
              <w:rPr>
                <w:rFonts w:hint="eastAsia" w:eastAsia="黑体" w:cs="黑体"/>
              </w:rPr>
              <w:t>（可</w:t>
            </w:r>
            <w:r>
              <w:rPr>
                <w:rFonts w:hint="eastAsia" w:eastAsia="黑体" w:cs="黑体"/>
                <w:kern w:val="0"/>
                <w:szCs w:val="21"/>
              </w:rPr>
              <w:t>多选）</w:t>
            </w:r>
          </w:p>
        </w:tc>
        <w:tc>
          <w:tcPr>
            <w:tcW w:w="7350" w:type="dxa"/>
            <w:gridSpan w:val="12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□研发设计CAX  □生产制造CAM    □经营管理ERP/OA</w:t>
            </w:r>
          </w:p>
          <w:p>
            <w:pPr>
              <w:widowControl/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□运维服务CRM  □供应链管理SRM  □其他</w:t>
            </w:r>
            <w:r>
              <w:rPr>
                <w:rFonts w:hint="eastAsia" w:eastAsia="仿宋_GB2312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bCs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/>
                <w:bCs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</w:rPr>
              <w:t>产品获得发达国家或地区权威机构认证情况(</w:t>
            </w:r>
            <w:r>
              <w:rPr>
                <w:rFonts w:hint="eastAsia" w:eastAsia="黑体" w:cs="黑体"/>
                <w:kern w:val="0"/>
                <w:szCs w:val="21"/>
              </w:rPr>
              <w:t>多选)</w:t>
            </w:r>
          </w:p>
        </w:tc>
        <w:tc>
          <w:tcPr>
            <w:tcW w:w="7350" w:type="dxa"/>
            <w:gridSpan w:val="12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>UL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 xml:space="preserve"> □</w:t>
            </w:r>
            <w:r>
              <w:rPr>
                <w:kern w:val="0"/>
                <w:szCs w:val="21"/>
              </w:rPr>
              <w:t>CSA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>ETL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 xml:space="preserve"> □</w:t>
            </w:r>
            <w:r>
              <w:rPr>
                <w:kern w:val="0"/>
                <w:szCs w:val="21"/>
              </w:rPr>
              <w:t>GS</w:t>
            </w:r>
          </w:p>
          <w:p>
            <w:pPr>
              <w:spacing w:line="28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□其他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Cs w:val="21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Merge w:val="restart"/>
            <w:vAlign w:val="center"/>
          </w:tcPr>
          <w:p>
            <w:pPr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</w:rPr>
              <w:t>数字化赋能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业务系统是否向云端迁移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 w:cs="宋体"/>
                <w:bCs/>
                <w:kern w:val="0"/>
                <w:szCs w:val="21"/>
              </w:rPr>
              <w:t xml:space="preserve">是 </w:t>
            </w:r>
            <w:r>
              <w:rPr>
                <w:rFonts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 w:cs="宋体"/>
                <w:bCs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Merge w:val="continue"/>
            <w:vAlign w:val="center"/>
          </w:tcPr>
          <w:p>
            <w:pPr>
              <w:jc w:val="left"/>
              <w:rPr>
                <w:rFonts w:eastAsia="黑体" w:cs="黑体"/>
                <w:szCs w:val="21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是否拥有制造业与互联网融合试点示范项目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 w:cs="宋体"/>
                <w:bCs/>
                <w:kern w:val="0"/>
                <w:szCs w:val="21"/>
              </w:rPr>
              <w:t xml:space="preserve">是 </w:t>
            </w:r>
            <w:r>
              <w:rPr>
                <w:rFonts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 w:cs="宋体"/>
                <w:bCs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</w:rPr>
            </w:pPr>
            <w:r>
              <w:rPr>
                <w:rFonts w:hint="eastAsia" w:eastAsia="黑体" w:cs="黑体"/>
              </w:rPr>
              <w:t>企业资产负债率</w:t>
            </w:r>
          </w:p>
        </w:tc>
        <w:tc>
          <w:tcPr>
            <w:tcW w:w="7350" w:type="dxa"/>
            <w:gridSpan w:val="12"/>
            <w:vAlign w:val="center"/>
          </w:tcPr>
          <w:p>
            <w:pPr>
              <w:ind w:firstLine="2310" w:firstLineChars="1100"/>
            </w:pP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728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五、特色化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2021年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jc w:val="left"/>
              <w:rPr>
                <w:rFonts w:eastAsia="黑体" w:cs="黑体"/>
                <w:b/>
                <w:sz w:val="24"/>
                <w:szCs w:val="24"/>
              </w:rPr>
            </w:pPr>
            <w:r>
              <w:rPr>
                <w:rFonts w:hint="eastAsia" w:eastAsia="黑体" w:cs="黑体"/>
              </w:rPr>
              <w:t>主导产品国际细分市场占有率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 xml:space="preserve">     国际市场占有率: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t>%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 xml:space="preserve">    国际市场占有率: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t>%</w:t>
            </w:r>
            <w:r>
              <w:rPr>
                <w:rFonts w:hint="eastAsia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jc w:val="left"/>
              <w:rPr>
                <w:rFonts w:eastAsia="黑体" w:cs="黑体"/>
              </w:rPr>
            </w:pPr>
            <w:r>
              <w:rPr>
                <w:rFonts w:hint="eastAsia" w:eastAsia="黑体" w:cs="黑体"/>
              </w:rPr>
              <w:t>主导产品全国细分市场占有率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     国内市场占有率: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t>%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    国内市场占有率: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jc w:val="left"/>
              <w:rPr>
                <w:rFonts w:eastAsia="黑体" w:cs="黑体"/>
                <w:b/>
                <w:sz w:val="24"/>
                <w:szCs w:val="24"/>
              </w:rPr>
            </w:pPr>
            <w:r>
              <w:rPr>
                <w:rFonts w:hint="eastAsia" w:eastAsia="黑体" w:cs="黑体"/>
              </w:rPr>
              <w:t>主导产品出口额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ind w:firstLine="630" w:firstLineChars="300"/>
              <w:jc w:val="left"/>
              <w:rPr>
                <w:b/>
                <w:sz w:val="24"/>
                <w:szCs w:val="24"/>
              </w:rPr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t>万元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ind w:firstLine="630" w:firstLineChars="300"/>
              <w:jc w:val="left"/>
              <w:rPr>
                <w:b/>
                <w:sz w:val="24"/>
                <w:szCs w:val="24"/>
              </w:rPr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jc w:val="left"/>
              <w:rPr>
                <w:rFonts w:eastAsia="黑体" w:cs="黑体"/>
              </w:rPr>
            </w:pPr>
            <w:r>
              <w:rPr>
                <w:rFonts w:hint="eastAsia" w:eastAsia="黑体" w:cs="黑体"/>
              </w:rPr>
              <w:t>企业自有品牌个数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ind w:firstLine="630" w:firstLineChars="300"/>
              <w:jc w:val="left"/>
              <w:rPr>
                <w:b/>
                <w:sz w:val="24"/>
                <w:szCs w:val="24"/>
              </w:rPr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个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ind w:firstLine="630" w:firstLineChars="300"/>
              <w:jc w:val="left"/>
              <w:rPr>
                <w:b/>
                <w:sz w:val="24"/>
                <w:szCs w:val="24"/>
              </w:rPr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jc w:val="left"/>
              <w:rPr>
                <w:rFonts w:eastAsia="黑体" w:cs="黑体"/>
              </w:rPr>
            </w:pPr>
            <w:r>
              <w:rPr>
                <w:rFonts w:hint="eastAsia" w:eastAsia="黑体" w:cs="黑体"/>
              </w:rPr>
              <w:t>企业自有品牌销售收入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ind w:firstLine="630" w:firstLineChars="300"/>
              <w:jc w:val="left"/>
              <w:rPr>
                <w:b/>
                <w:sz w:val="24"/>
                <w:szCs w:val="24"/>
              </w:rPr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万元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ind w:firstLine="630" w:firstLineChars="300"/>
              <w:jc w:val="left"/>
              <w:rPr>
                <w:b/>
                <w:sz w:val="24"/>
                <w:szCs w:val="24"/>
              </w:rPr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728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六、创新能力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Merge w:val="restart"/>
            <w:vAlign w:val="center"/>
          </w:tcPr>
          <w:p>
            <w:pPr>
              <w:rPr>
                <w:rFonts w:eastAsia="黑体" w:cs="黑体"/>
              </w:rPr>
            </w:pPr>
            <w:r>
              <w:rPr>
                <w:rFonts w:hint="eastAsia" w:eastAsia="黑体" w:cs="黑体"/>
              </w:rPr>
              <w:t>研发机构建设情况</w:t>
            </w:r>
          </w:p>
          <w:p>
            <w:pPr>
              <w:rPr>
                <w:rFonts w:eastAsia="黑体" w:cs="黑体"/>
                <w:b/>
                <w:sz w:val="24"/>
                <w:szCs w:val="24"/>
              </w:rPr>
            </w:pPr>
            <w:r>
              <w:rPr>
                <w:rFonts w:hint="eastAsia" w:eastAsia="黑体" w:cs="黑体"/>
              </w:rPr>
              <w:t>(企业自建或与高等院校、科研机构联合建立)</w:t>
            </w:r>
          </w:p>
        </w:tc>
        <w:tc>
          <w:tcPr>
            <w:tcW w:w="1682" w:type="dxa"/>
            <w:gridSpan w:val="3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>技术研究院</w:t>
            </w:r>
          </w:p>
        </w:tc>
        <w:tc>
          <w:tcPr>
            <w:tcW w:w="5668" w:type="dxa"/>
            <w:gridSpan w:val="9"/>
            <w:vAlign w:val="center"/>
          </w:tcPr>
          <w:p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szCs w:val="21"/>
              </w:rPr>
              <w:t>省级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 xml:space="preserve">个  </w:t>
            </w:r>
            <w:r>
              <w:rPr>
                <w:rFonts w:hint="eastAsia" w:cs="宋体"/>
                <w:kern w:val="0"/>
                <w:szCs w:val="21"/>
              </w:rPr>
              <w:t>□自建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Merge w:val="continue"/>
            <w:vAlign w:val="center"/>
          </w:tcPr>
          <w:p>
            <w:pPr>
              <w:ind w:firstLine="1680" w:firstLineChars="800"/>
              <w:rPr>
                <w:rFonts w:eastAsia="黑体" w:cs="黑体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  <w:kern w:val="0"/>
                <w:szCs w:val="21"/>
              </w:rPr>
              <w:t>企业技术中心</w:t>
            </w:r>
          </w:p>
        </w:tc>
        <w:tc>
          <w:tcPr>
            <w:tcW w:w="5668" w:type="dxa"/>
            <w:gridSpan w:val="9"/>
            <w:vAlign w:val="center"/>
          </w:tcPr>
          <w:p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szCs w:val="21"/>
              </w:rPr>
              <w:t>省级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 xml:space="preserve">个  </w:t>
            </w:r>
            <w:r>
              <w:rPr>
                <w:rFonts w:hint="eastAsia" w:cs="宋体"/>
                <w:kern w:val="0"/>
                <w:szCs w:val="21"/>
              </w:rPr>
              <w:t>□自建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Merge w:val="continue"/>
            <w:vAlign w:val="center"/>
          </w:tcPr>
          <w:p>
            <w:pPr>
              <w:ind w:firstLine="1680" w:firstLineChars="800"/>
              <w:rPr>
                <w:rFonts w:eastAsia="黑体" w:cs="黑体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  <w:kern w:val="0"/>
                <w:szCs w:val="21"/>
              </w:rPr>
              <w:t>企业工程中心</w:t>
            </w:r>
          </w:p>
        </w:tc>
        <w:tc>
          <w:tcPr>
            <w:tcW w:w="5668" w:type="dxa"/>
            <w:gridSpan w:val="9"/>
            <w:vAlign w:val="center"/>
          </w:tcPr>
          <w:p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szCs w:val="21"/>
              </w:rPr>
              <w:t>省级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 xml:space="preserve">个  </w:t>
            </w:r>
            <w:r>
              <w:rPr>
                <w:rFonts w:hint="eastAsia" w:cs="宋体"/>
                <w:kern w:val="0"/>
                <w:szCs w:val="21"/>
              </w:rPr>
              <w:t>□自建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Merge w:val="continue"/>
            <w:vAlign w:val="center"/>
          </w:tcPr>
          <w:p>
            <w:pPr>
              <w:ind w:firstLine="1680" w:firstLineChars="800"/>
              <w:rPr>
                <w:rFonts w:eastAsia="黑体" w:cs="黑体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  <w:kern w:val="0"/>
                <w:szCs w:val="21"/>
              </w:rPr>
              <w:t>工业设计中心</w:t>
            </w:r>
          </w:p>
        </w:tc>
        <w:tc>
          <w:tcPr>
            <w:tcW w:w="5668" w:type="dxa"/>
            <w:gridSpan w:val="9"/>
            <w:vAlign w:val="center"/>
          </w:tcPr>
          <w:p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szCs w:val="21"/>
              </w:rPr>
              <w:t>省级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cs="宋体"/>
                <w:kern w:val="0"/>
                <w:szCs w:val="21"/>
              </w:rPr>
              <w:t>□自建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Merge w:val="continue"/>
            <w:vAlign w:val="center"/>
          </w:tcPr>
          <w:p>
            <w:pPr>
              <w:ind w:firstLine="1680" w:firstLineChars="800"/>
              <w:rPr>
                <w:rFonts w:eastAsia="黑体" w:cs="黑体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  <w:kern w:val="0"/>
                <w:szCs w:val="21"/>
              </w:rPr>
              <w:t>院士专家工作站</w:t>
            </w:r>
          </w:p>
        </w:tc>
        <w:tc>
          <w:tcPr>
            <w:tcW w:w="5668" w:type="dxa"/>
            <w:gridSpan w:val="9"/>
            <w:vAlign w:val="center"/>
          </w:tcPr>
          <w:p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 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Merge w:val="continue"/>
            <w:vAlign w:val="center"/>
          </w:tcPr>
          <w:p>
            <w:pPr>
              <w:ind w:firstLine="1680" w:firstLineChars="800"/>
              <w:rPr>
                <w:rFonts w:eastAsia="黑体" w:cs="黑体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  <w:kern w:val="0"/>
                <w:szCs w:val="21"/>
              </w:rPr>
              <w:t>博士后工作站</w:t>
            </w:r>
          </w:p>
        </w:tc>
        <w:tc>
          <w:tcPr>
            <w:tcW w:w="5668" w:type="dxa"/>
            <w:gridSpan w:val="9"/>
            <w:vAlign w:val="center"/>
          </w:tcPr>
          <w:p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有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Merge w:val="continue"/>
            <w:vAlign w:val="center"/>
          </w:tcPr>
          <w:p>
            <w:pPr>
              <w:rPr>
                <w:rFonts w:eastAsia="黑体" w:cs="黑体"/>
              </w:rPr>
            </w:pPr>
          </w:p>
        </w:tc>
        <w:tc>
          <w:tcPr>
            <w:tcW w:w="7350" w:type="dxa"/>
            <w:gridSpan w:val="12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合作院校机构名称（3个以内）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 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3. 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研究领域已获得成果及应用情况（3</w:t>
            </w:r>
            <w:r>
              <w:rPr>
                <w:kern w:val="0"/>
                <w:szCs w:val="21"/>
                <w:lang w:val="en"/>
              </w:rPr>
              <w:t>0</w:t>
            </w:r>
            <w:r>
              <w:rPr>
                <w:rFonts w:hint="eastAsia"/>
                <w:kern w:val="0"/>
                <w:szCs w:val="21"/>
              </w:rPr>
              <w:t>0字）：</w:t>
            </w:r>
          </w:p>
          <w:p>
            <w:r>
              <w:rPr>
                <w:rFonts w:hint="eastAsia"/>
                <w:szCs w:val="21"/>
                <w:u w:val="single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jc w:val="center"/>
              <w:rPr>
                <w:rFonts w:eastAsia="黑体" w:cs="黑体"/>
              </w:rPr>
            </w:pPr>
            <w:r>
              <w:rPr>
                <w:rFonts w:hint="eastAsia" w:eastAsia="黑体" w:cs="黑体"/>
                <w:szCs w:val="21"/>
              </w:rPr>
              <w:t>相关指标</w:t>
            </w:r>
          </w:p>
        </w:tc>
        <w:tc>
          <w:tcPr>
            <w:tcW w:w="2191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20年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21年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jc w:val="left"/>
              <w:rPr>
                <w:rFonts w:eastAsia="黑体" w:cs="黑体"/>
              </w:rPr>
            </w:pPr>
            <w:r>
              <w:rPr>
                <w:rFonts w:hint="eastAsia" w:eastAsia="黑体" w:cs="黑体"/>
              </w:rPr>
              <w:t>研发费用总额</w:t>
            </w:r>
          </w:p>
        </w:tc>
        <w:tc>
          <w:tcPr>
            <w:tcW w:w="2191" w:type="dxa"/>
            <w:gridSpan w:val="6"/>
            <w:vAlign w:val="center"/>
          </w:tcPr>
          <w:p>
            <w:pPr>
              <w:jc w:val="center"/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t>万元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t>万元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</w:t>
            </w:r>
            <w: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jc w:val="left"/>
              <w:rPr>
                <w:rFonts w:eastAsia="黑体" w:cs="黑体"/>
              </w:rPr>
            </w:pPr>
            <w:r>
              <w:rPr>
                <w:rFonts w:hint="eastAsia" w:eastAsia="黑体" w:cs="黑体"/>
              </w:rPr>
              <w:t>研发费用总额占营业收入总额比重</w:t>
            </w:r>
          </w:p>
        </w:tc>
        <w:tc>
          <w:tcPr>
            <w:tcW w:w="2191" w:type="dxa"/>
            <w:gridSpan w:val="6"/>
            <w:vAlign w:val="center"/>
          </w:tcPr>
          <w:p>
            <w:pPr>
              <w:jc w:val="center"/>
            </w:pPr>
            <w:r>
              <w:rPr>
                <w:u w:val="single"/>
              </w:rPr>
              <w:t xml:space="preserve">            </w:t>
            </w:r>
            <w:r>
              <w:t xml:space="preserve"> %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       </w:t>
            </w:r>
            <w:r>
              <w:t xml:space="preserve"> %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</w:pPr>
            <w:r>
              <w:rPr>
                <w:u w:val="single"/>
              </w:rPr>
              <w:t xml:space="preserve">            </w:t>
            </w:r>
            <w: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jc w:val="left"/>
              <w:rPr>
                <w:rFonts w:eastAsia="黑体" w:cs="黑体"/>
              </w:rPr>
            </w:pPr>
            <w:r>
              <w:rPr>
                <w:rFonts w:hint="eastAsia" w:eastAsia="黑体" w:cs="黑体"/>
              </w:rPr>
              <w:t>研发人员占全部职工比重</w:t>
            </w:r>
          </w:p>
        </w:tc>
        <w:tc>
          <w:tcPr>
            <w:tcW w:w="2191" w:type="dxa"/>
            <w:gridSpan w:val="6"/>
            <w:vAlign w:val="center"/>
          </w:tcPr>
          <w:p>
            <w:pPr>
              <w:jc w:val="center"/>
            </w:pPr>
            <w:r>
              <w:rPr>
                <w:u w:val="single"/>
              </w:rPr>
              <w:t xml:space="preserve">            </w:t>
            </w:r>
            <w:r>
              <w:t xml:space="preserve"> %</w:t>
            </w:r>
          </w:p>
        </w:tc>
        <w:tc>
          <w:tcPr>
            <w:tcW w:w="2010" w:type="dxa"/>
            <w:gridSpan w:val="4"/>
            <w:vAlign w:val="center"/>
          </w:tcPr>
          <w:p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       </w:t>
            </w:r>
            <w:r>
              <w:t xml:space="preserve"> %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</w:pPr>
            <w:r>
              <w:rPr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</w:t>
            </w:r>
            <w: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jc w:val="left"/>
              <w:rPr>
                <w:rFonts w:eastAsia="黑体" w:cs="黑体"/>
              </w:rPr>
            </w:pPr>
            <w:r>
              <w:rPr>
                <w:rFonts w:hint="eastAsia" w:eastAsia="黑体" w:cs="黑体"/>
              </w:rPr>
              <w:t>拥有与主导产品有关的I类知识产权情况</w:t>
            </w:r>
          </w:p>
        </w:tc>
        <w:tc>
          <w:tcPr>
            <w:tcW w:w="7350" w:type="dxa"/>
            <w:gridSpan w:val="12"/>
            <w:vAlign w:val="center"/>
          </w:tcPr>
          <w:p>
            <w:pPr>
              <w:ind w:left="420" w:hanging="420" w:hangingChars="200"/>
            </w:pPr>
            <w:r>
              <w:rPr>
                <w:rFonts w:hint="eastAsia"/>
              </w:rPr>
              <w:t>I类知识产权总数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t>项</w:t>
            </w:r>
            <w:r>
              <w:rPr>
                <w:rFonts w:hint="eastAsia"/>
              </w:rPr>
              <w:t>。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>其中发明专利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/>
              </w:rPr>
              <w:t>项；植物新品种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/>
              </w:rPr>
              <w:t>项；</w:t>
            </w:r>
          </w:p>
          <w:p>
            <w:pPr>
              <w:ind w:left="420" w:hanging="420" w:hangingChars="200"/>
            </w:pPr>
            <w:r>
              <w:rPr>
                <w:rFonts w:hint="eastAsia"/>
              </w:rPr>
              <w:t>国家级农作物品种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   </w:t>
            </w:r>
            <w:r>
              <w:t>项</w:t>
            </w:r>
            <w:r>
              <w:rPr>
                <w:rFonts w:hint="eastAsia"/>
              </w:rPr>
              <w:t>；   国家新药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/>
              </w:rPr>
              <w:t>项；</w:t>
            </w:r>
          </w:p>
          <w:p>
            <w:r>
              <w:rPr>
                <w:rFonts w:hint="eastAsia"/>
              </w:rPr>
              <w:t>集成电路布图设计专有权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   </w:t>
            </w:r>
            <w:r>
              <w:t>项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jc w:val="left"/>
              <w:rPr>
                <w:rFonts w:eastAsia="黑体" w:cs="黑体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近3年是否获得国家级科技奖励</w:t>
            </w:r>
          </w:p>
        </w:tc>
        <w:tc>
          <w:tcPr>
            <w:tcW w:w="7350" w:type="dxa"/>
            <w:gridSpan w:val="12"/>
            <w:vAlign w:val="center"/>
          </w:tcPr>
          <w:p>
            <w:pPr>
              <w:spacing w:line="500" w:lineRule="exact"/>
              <w:ind w:left="4560" w:hanging="4560" w:hangingChars="1900"/>
              <w:jc w:val="left"/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否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是   如是，请填写：</w:t>
            </w:r>
          </w:p>
          <w:p>
            <w:pPr>
              <w:ind w:left="3990" w:leftChars="800" w:hanging="2310" w:hangingChars="1100"/>
              <w:jc w:val="left"/>
            </w:pPr>
            <w:r>
              <w:rPr>
                <w:rFonts w:hint="eastAsia"/>
              </w:rPr>
              <w:t>年份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年，名称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 xml:space="preserve">，排名 </w:t>
            </w:r>
            <w:r>
              <w:rPr>
                <w:rFonts w:hint="eastAsia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jc w:val="distribute"/>
              <w:rPr>
                <w:rFonts w:eastAsia="黑体" w:cs="黑体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近3年进入“创客中国”中小企业创新创业大赛全国50强企业组名单</w:t>
            </w:r>
          </w:p>
        </w:tc>
        <w:tc>
          <w:tcPr>
            <w:tcW w:w="7350" w:type="dxa"/>
            <w:gridSpan w:val="12"/>
            <w:vAlign w:val="center"/>
          </w:tcPr>
          <w:p>
            <w:pPr>
              <w:spacing w:line="500" w:lineRule="exact"/>
              <w:ind w:left="4560" w:hanging="4560" w:hangingChars="1900"/>
              <w:jc w:val="left"/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否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是   如是，请填写：</w:t>
            </w:r>
          </w:p>
          <w:p>
            <w:pPr>
              <w:ind w:firstLine="1680" w:firstLineChars="800"/>
              <w:jc w:val="left"/>
            </w:pPr>
            <w:r>
              <w:rPr>
                <w:rFonts w:hint="eastAsia"/>
              </w:rPr>
              <w:t>年份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年，排名 </w:t>
            </w:r>
            <w:r>
              <w:rPr>
                <w:rFonts w:hint="eastAsia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28" w:type="dxa"/>
            <w:gridSpan w:val="15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七、产业链配套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</w:rPr>
            </w:pPr>
            <w:r>
              <w:rPr>
                <w:rFonts w:hint="eastAsia" w:eastAsia="黑体" w:cs="黑体"/>
              </w:rPr>
              <w:t>所属产业链</w:t>
            </w:r>
          </w:p>
        </w:tc>
        <w:tc>
          <w:tcPr>
            <w:tcW w:w="7350" w:type="dxa"/>
            <w:gridSpan w:val="12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widowControl/>
              <w:jc w:val="left"/>
              <w:rPr>
                <w:rFonts w:eastAsia="黑体" w:cs="黑体"/>
                <w:b/>
                <w:sz w:val="24"/>
                <w:szCs w:val="24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是否在产业链关键领域实现“补短板”“填空白”</w:t>
            </w:r>
          </w:p>
        </w:tc>
        <w:tc>
          <w:tcPr>
            <w:tcW w:w="7350" w:type="dxa"/>
            <w:gridSpan w:val="12"/>
          </w:tcPr>
          <w:p>
            <w:pPr>
              <w:widowControl/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否 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是  如是，请填写</w:t>
            </w:r>
          </w:p>
          <w:p>
            <w:pPr>
              <w:widowControl/>
              <w:rPr>
                <w:u w:val="single"/>
              </w:rPr>
            </w:pPr>
            <w:r>
              <w:rPr>
                <w:rFonts w:hint="eastAsia"/>
              </w:rPr>
              <w:t xml:space="preserve">“补短板”的产品名称： </w:t>
            </w:r>
            <w:r>
              <w:rPr>
                <w:rFonts w:hint="eastAsia"/>
                <w:u w:val="single"/>
              </w:rPr>
              <w:t xml:space="preserve">                                 </w:t>
            </w:r>
          </w:p>
          <w:p>
            <w:pPr>
              <w:widowControl/>
            </w:pPr>
            <w:r>
              <w:rPr>
                <w:rFonts w:hint="eastAsia"/>
              </w:rPr>
              <w:t>或填补国内（国际）空白的领域：</w:t>
            </w:r>
            <w:r>
              <w:rPr>
                <w:rFonts w:hint="eastAsia"/>
                <w:u w:val="single"/>
              </w:rPr>
              <w:t xml:space="preserve">                                   </w:t>
            </w:r>
            <w:r>
              <w:rPr>
                <w:rFonts w:hint="eastAsia"/>
              </w:rPr>
              <w:t xml:space="preserve">                                   </w:t>
            </w:r>
          </w:p>
          <w:p>
            <w:pPr>
              <w:widowControl/>
            </w:pPr>
            <w:r>
              <w:rPr>
                <w:rFonts w:hint="eastAsia"/>
              </w:rPr>
              <w:t>或替代进口的国外企业（或产品）名称：</w:t>
            </w:r>
            <w:r>
              <w:rPr>
                <w:rFonts w:hint="eastAsia"/>
                <w:u w:val="single"/>
              </w:rPr>
              <w:t xml:space="preserve">                        </w:t>
            </w:r>
            <w:r>
              <w:rPr>
                <w:rFonts w:hint="eastAsia"/>
              </w:rPr>
              <w:t xml:space="preserve">                         </w:t>
            </w:r>
          </w:p>
          <w:p>
            <w:pPr>
              <w:widowControl/>
            </w:pPr>
            <w:r>
              <w:rPr>
                <w:rFonts w:hint="eastAsia"/>
              </w:rPr>
              <w:t>说明（是否在细分领域实现关键技术首创等情况，300字以内）：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  <w:r>
              <w:rPr>
                <w:rFonts w:hint="eastAsia"/>
              </w:rPr>
              <w:t xml:space="preserve">                                 </w:t>
            </w:r>
          </w:p>
          <w:p>
            <w:pPr>
              <w:widowControl/>
              <w:rPr>
                <w:b/>
                <w:sz w:val="24"/>
                <w:szCs w:val="24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rPr>
                <w:rFonts w:eastAsia="黑体" w:cs="黑体"/>
                <w:b/>
                <w:sz w:val="24"/>
                <w:szCs w:val="24"/>
              </w:rPr>
            </w:pPr>
            <w:r>
              <w:rPr>
                <w:rFonts w:hint="eastAsia" w:eastAsia="黑体" w:cs="黑体"/>
                <w:szCs w:val="21"/>
              </w:rPr>
              <w:t>主导产品是否为国内外知名大企业直接配套</w:t>
            </w:r>
          </w:p>
        </w:tc>
        <w:tc>
          <w:tcPr>
            <w:tcW w:w="7350" w:type="dxa"/>
            <w:gridSpan w:val="12"/>
            <w:vAlign w:val="center"/>
          </w:tcPr>
          <w:p>
            <w:pPr>
              <w:spacing w:line="400" w:lineRule="exact"/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否 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是  如是，请填写</w:t>
            </w:r>
          </w:p>
          <w:p>
            <w:pPr>
              <w:spacing w:line="4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  2.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  3.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728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eastAsia="黑体" w:cs="黑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八、主导产品所属领域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jc w:val="left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主导产品名称（中文）</w:t>
            </w:r>
          </w:p>
        </w:tc>
        <w:tc>
          <w:tcPr>
            <w:tcW w:w="7350" w:type="dxa"/>
            <w:gridSpan w:val="1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jc w:val="left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主导产品类别</w:t>
            </w:r>
            <w:r>
              <w:rPr>
                <w:rStyle w:val="11"/>
                <w:rFonts w:hint="eastAsia" w:ascii="Times New Roman" w:hAnsi="Times New Roman" w:eastAsia="黑体" w:cs="黑体"/>
                <w:szCs w:val="21"/>
              </w:rPr>
              <w:footnoteReference w:id="1"/>
            </w:r>
          </w:p>
        </w:tc>
        <w:tc>
          <w:tcPr>
            <w:tcW w:w="7350" w:type="dxa"/>
            <w:gridSpan w:val="1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行业领军企业</w:t>
            </w:r>
          </w:p>
          <w:p>
            <w:pPr>
              <w:jc w:val="left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（3个以内）</w:t>
            </w:r>
          </w:p>
        </w:tc>
        <w:tc>
          <w:tcPr>
            <w:tcW w:w="7350" w:type="dxa"/>
            <w:gridSpan w:val="1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   2. 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 xml:space="preserve">       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3. 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2378" w:type="dxa"/>
            <w:gridSpan w:val="3"/>
            <w:vAlign w:val="center"/>
          </w:tcPr>
          <w:p>
            <w:pPr>
              <w:widowControl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是否属于工业“六基”领域</w:t>
            </w:r>
          </w:p>
        </w:tc>
        <w:tc>
          <w:tcPr>
            <w:tcW w:w="7350" w:type="dxa"/>
            <w:gridSpan w:val="12"/>
            <w:vAlign w:val="center"/>
          </w:tcPr>
          <w:p>
            <w:pPr>
              <w:widowControl/>
              <w:spacing w:line="400" w:lineRule="exact"/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否 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是  如是，请打勾</w:t>
            </w:r>
          </w:p>
          <w:p>
            <w:pPr>
              <w:widowControl/>
            </w:pPr>
            <w:r>
              <w:rPr>
                <w:rFonts w:hint="eastAsia"/>
              </w:rPr>
              <w:t xml:space="preserve">□核心基础零部件    □核心基础元器件   □关键软件 </w:t>
            </w:r>
          </w:p>
          <w:p>
            <w:pPr>
              <w:widowControl/>
              <w:rPr>
                <w:rFonts w:cs="楷体_GB2312"/>
                <w:sz w:val="24"/>
                <w:szCs w:val="24"/>
              </w:rPr>
            </w:pPr>
            <w:r>
              <w:rPr>
                <w:rFonts w:hint="eastAsia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728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九、其他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2378" w:type="dxa"/>
            <w:gridSpan w:val="3"/>
            <w:vMerge w:val="restart"/>
            <w:vAlign w:val="center"/>
          </w:tcPr>
          <w:p>
            <w:pPr>
              <w:jc w:val="left"/>
            </w:pPr>
            <w:r>
              <w:rPr>
                <w:rFonts w:hint="eastAsia" w:eastAsia="黑体" w:cs="黑体"/>
              </w:rPr>
              <w:t>作为主要起草单位制修订的已批准发布标准数量和名称</w:t>
            </w:r>
          </w:p>
        </w:tc>
        <w:tc>
          <w:tcPr>
            <w:tcW w:w="7350" w:type="dxa"/>
            <w:gridSpan w:val="1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国际、国家、行业标准总数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t>项</w:t>
            </w:r>
            <w:r>
              <w:rPr>
                <w:rFonts w:hint="eastAsia"/>
              </w:rPr>
              <w:t>。</w:t>
            </w:r>
          </w:p>
          <w:p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</w:rPr>
              <w:t>国际标准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项；国家标准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/>
              </w:rPr>
              <w:t>项；行业标准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378" w:type="dxa"/>
            <w:gridSpan w:val="3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7350" w:type="dxa"/>
            <w:gridSpan w:val="12"/>
          </w:tcPr>
          <w:p>
            <w:pPr>
              <w:ind w:right="210"/>
            </w:pPr>
            <w:r>
              <w:t>名称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（请填写代表性标准，不超过5项）</w:t>
            </w:r>
            <w:r>
              <w:rPr>
                <w:rFonts w:hint="eastAsia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1" w:hRule="exact"/>
          <w:jc w:val="center"/>
        </w:trPr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获得相关部门认定的称号（有效期内）</w:t>
            </w:r>
          </w:p>
        </w:tc>
        <w:tc>
          <w:tcPr>
            <w:tcW w:w="73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1.高新技术企业 </w:t>
            </w:r>
            <w:r>
              <w:rPr>
                <w:rFonts w:hint="eastAsia"/>
                <w:bCs/>
                <w:kern w:val="0"/>
                <w:szCs w:val="21"/>
              </w:rPr>
              <w:t xml:space="preserve">□    </w:t>
            </w:r>
          </w:p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2.技术创新示范企业（国家级</w:t>
            </w:r>
            <w:r>
              <w:rPr>
                <w:rFonts w:hint="eastAsia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   省级</w:t>
            </w:r>
            <w:r>
              <w:rPr>
                <w:rFonts w:hint="eastAsia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 ）</w:t>
            </w:r>
          </w:p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3.工业企业知识产权运用试点企业（国家级</w:t>
            </w:r>
            <w:r>
              <w:rPr>
                <w:rFonts w:hint="eastAsia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   省级</w:t>
            </w:r>
            <w:r>
              <w:rPr>
                <w:rFonts w:hint="eastAsia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 ）</w:t>
            </w:r>
          </w:p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4.智能制造试点示范企业（国家级</w:t>
            </w:r>
            <w:r>
              <w:rPr>
                <w:rFonts w:hint="eastAsia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   省级</w:t>
            </w:r>
            <w:r>
              <w:rPr>
                <w:rFonts w:hint="eastAsia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kern w:val="0"/>
                <w:szCs w:val="21"/>
              </w:rPr>
              <w:t>□ ）</w:t>
            </w:r>
          </w:p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5.绿色工厂 □     6.质量标杆 □ </w:t>
            </w:r>
          </w:p>
          <w:p>
            <w:pPr>
              <w:widowControl/>
              <w:spacing w:line="300" w:lineRule="exact"/>
              <w:jc w:val="left"/>
            </w:pPr>
            <w:r>
              <w:rPr>
                <w:rFonts w:hint="eastAsia"/>
                <w:bCs/>
                <w:kern w:val="0"/>
                <w:szCs w:val="21"/>
              </w:rPr>
              <w:t xml:space="preserve">7.《产业基础领域先进技术产品转化应用目录》入编企业  </w:t>
            </w:r>
            <w:r>
              <w:rPr>
                <w:rFonts w:hint="eastAsia"/>
              </w:rPr>
              <w:t>□</w:t>
            </w:r>
          </w:p>
          <w:p>
            <w:pPr>
              <w:pStyle w:val="2"/>
            </w:pPr>
            <w:r>
              <w:rPr>
                <w:rFonts w:hint="eastAsia"/>
              </w:rPr>
              <w:t>8.是否享受过国家首台（套）重大技术装备保险补偿试点政策 □</w:t>
            </w:r>
          </w:p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9.其他□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Cs w:val="21"/>
              </w:rPr>
              <w:t>（请说明）</w:t>
            </w:r>
            <w:r>
              <w:rPr>
                <w:rFonts w:hint="eastAsia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23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境外经营情况</w:t>
            </w:r>
          </w:p>
        </w:tc>
        <w:tc>
          <w:tcPr>
            <w:tcW w:w="73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境外并购情况：        □无  </w:t>
            </w:r>
          </w:p>
          <w:p>
            <w:pPr>
              <w:widowControl/>
              <w:spacing w:line="300" w:lineRule="exact"/>
              <w:ind w:firstLine="2310" w:firstLineChars="1100"/>
              <w:jc w:val="left"/>
              <w:rPr>
                <w:rFonts w:eastAsia="楷体_GB2312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□有 总金额，具体情况：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237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  <w:tc>
          <w:tcPr>
            <w:tcW w:w="73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境外设立分公司情况：  □无  </w:t>
            </w:r>
          </w:p>
          <w:p>
            <w:pPr>
              <w:widowControl/>
              <w:spacing w:line="300" w:lineRule="exact"/>
              <w:ind w:firstLine="2310" w:firstLineChars="1100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□有 出资总额，具体情况：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237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  <w:tc>
          <w:tcPr>
            <w:tcW w:w="73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境外设立研发机构情况：□无  </w:t>
            </w:r>
          </w:p>
          <w:p>
            <w:pPr>
              <w:widowControl/>
              <w:spacing w:line="300" w:lineRule="exact"/>
              <w:ind w:firstLine="2310" w:firstLineChars="1100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□有 出资总额，具体情况：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237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</w:p>
        </w:tc>
        <w:tc>
          <w:tcPr>
            <w:tcW w:w="73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向境外支付专利使用费：□无  </w:t>
            </w:r>
          </w:p>
          <w:p>
            <w:pPr>
              <w:widowControl/>
              <w:spacing w:line="300" w:lineRule="exact"/>
              <w:ind w:firstLine="2310" w:firstLineChars="1100"/>
              <w:jc w:val="left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□有 总金额，具体情况：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近2年是否承担过国家重大科技项目</w:t>
            </w:r>
          </w:p>
        </w:tc>
        <w:tc>
          <w:tcPr>
            <w:tcW w:w="73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否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是   如是，请填写名称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近2年是否获得过国家级技术创新类项目</w:t>
            </w:r>
          </w:p>
        </w:tc>
        <w:tc>
          <w:tcPr>
            <w:tcW w:w="73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否    </w:t>
            </w:r>
            <w:r>
              <w:rPr>
                <w:rFonts w:hint="eastAsia" w:eastAsia="楷体_GB2312" w:cs="楷体_GB2312"/>
                <w:sz w:val="24"/>
                <w:szCs w:val="24"/>
              </w:rPr>
              <w:t>□</w:t>
            </w:r>
            <w:r>
              <w:rPr>
                <w:rFonts w:hint="eastAsia"/>
              </w:rPr>
              <w:t>是   如是，请填写名称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8" w:hRule="exact"/>
          <w:jc w:val="center"/>
        </w:trPr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企业总体情况简要介绍</w:t>
            </w:r>
          </w:p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（2000字以内，</w:t>
            </w:r>
          </w:p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请勿另附页）</w:t>
            </w:r>
          </w:p>
        </w:tc>
        <w:tc>
          <w:tcPr>
            <w:tcW w:w="73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一、企业经营管理概况</w:t>
            </w:r>
            <w:r>
              <w:rPr>
                <w:rFonts w:hint="eastAsia"/>
                <w:kern w:val="0"/>
                <w:szCs w:val="21"/>
              </w:rPr>
              <w:t>。</w:t>
            </w:r>
            <w:r>
              <w:rPr>
                <w:kern w:val="0"/>
                <w:szCs w:val="21"/>
              </w:rPr>
              <w:t>从事细分领域</w:t>
            </w:r>
            <w:r>
              <w:rPr>
                <w:rFonts w:hint="eastAsia"/>
                <w:kern w:val="0"/>
                <w:szCs w:val="21"/>
              </w:rPr>
              <w:t>及从业</w:t>
            </w:r>
            <w:r>
              <w:rPr>
                <w:kern w:val="0"/>
                <w:szCs w:val="21"/>
              </w:rPr>
              <w:t>时间，企业在细分领域的地位，企业经营战略等。</w:t>
            </w:r>
          </w:p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二、企业主</w:t>
            </w:r>
            <w:r>
              <w:rPr>
                <w:rFonts w:hint="eastAsia"/>
                <w:kern w:val="0"/>
                <w:szCs w:val="21"/>
              </w:rPr>
              <w:t>导</w:t>
            </w:r>
            <w:r>
              <w:rPr>
                <w:kern w:val="0"/>
                <w:szCs w:val="21"/>
              </w:rPr>
              <w:t>产品</w:t>
            </w:r>
            <w:r>
              <w:rPr>
                <w:rFonts w:hint="eastAsia"/>
                <w:kern w:val="0"/>
                <w:szCs w:val="21"/>
              </w:rPr>
              <w:t>及技术</w:t>
            </w:r>
            <w:r>
              <w:rPr>
                <w:kern w:val="0"/>
                <w:szCs w:val="21"/>
              </w:rPr>
              <w:t>情况</w:t>
            </w:r>
            <w:r>
              <w:rPr>
                <w:rFonts w:hint="eastAsia"/>
                <w:kern w:val="0"/>
                <w:szCs w:val="21"/>
              </w:rPr>
              <w:t>。关键领域补短板锻长板，参与关键核心技术攻关等情况；所属产业链供应链</w:t>
            </w:r>
            <w:r>
              <w:rPr>
                <w:kern w:val="0"/>
                <w:szCs w:val="21"/>
              </w:rPr>
              <w:t>情况</w:t>
            </w:r>
            <w:r>
              <w:rPr>
                <w:rFonts w:hint="eastAsia"/>
                <w:kern w:val="0"/>
                <w:szCs w:val="21"/>
              </w:rPr>
              <w:t>；</w:t>
            </w:r>
            <w:r>
              <w:rPr>
                <w:kern w:val="0"/>
                <w:szCs w:val="21"/>
              </w:rPr>
              <w:t>知识产权积累和运用情况</w:t>
            </w:r>
            <w:r>
              <w:rPr>
                <w:rFonts w:hint="eastAsia"/>
                <w:kern w:val="0"/>
                <w:szCs w:val="21"/>
              </w:rPr>
              <w:t>等</w:t>
            </w:r>
            <w:r>
              <w:rPr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eastAsia="方正黑体_GBK"/>
                <w:b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三、是否属于工业稳增长和转型升级成效明显市（州）内企业。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7" w:hRule="exact"/>
          <w:jc w:val="center"/>
        </w:trPr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真实性声明</w:t>
            </w:r>
          </w:p>
        </w:tc>
        <w:tc>
          <w:tcPr>
            <w:tcW w:w="73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以上所</w:t>
            </w:r>
            <w:r>
              <w:rPr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kern w:val="0"/>
                <w:szCs w:val="21"/>
              </w:rPr>
            </w:pPr>
          </w:p>
          <w:p>
            <w:pPr>
              <w:pStyle w:val="2"/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法定代表人（签名）</w:t>
            </w:r>
            <w:r>
              <w:rPr>
                <w:rFonts w:hint="eastAsia"/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 xml:space="preserve">          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 w:eastAsia="黑体" w:cs="黑体"/>
                <w:kern w:val="0"/>
                <w:szCs w:val="21"/>
              </w:rPr>
              <w:t>（企业公章）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exact"/>
          <w:jc w:val="center"/>
        </w:trPr>
        <w:tc>
          <w:tcPr>
            <w:tcW w:w="97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十、初核推荐</w:t>
            </w:r>
          </w:p>
          <w:p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（省级中小企业主管部门填写，加盖公章）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初核指标</w:t>
            </w:r>
          </w:p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(如符合，请在对应□ 后面</w:t>
            </w:r>
          </w:p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打“</w:t>
            </w:r>
            <w:r>
              <w:rPr>
                <w:rFonts w:eastAsia="黑体" w:cs="黑体"/>
                <w:szCs w:val="21"/>
              </w:rPr>
              <w:t>√</w:t>
            </w:r>
            <w:r>
              <w:rPr>
                <w:rFonts w:hint="eastAsia" w:eastAsia="黑体" w:cs="黑体"/>
                <w:szCs w:val="21"/>
              </w:rPr>
              <w:t>”；如不符合，打“×”；如未勾选，视为不符合)</w:t>
            </w:r>
          </w:p>
          <w:p>
            <w:pPr>
              <w:widowControl/>
              <w:wordWrap w:val="0"/>
              <w:topLinePunct/>
              <w:ind w:left="363" w:hanging="363" w:hangingChars="172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专业化</w:t>
            </w:r>
          </w:p>
          <w:p>
            <w:pPr>
              <w:widowControl/>
              <w:wordWrap w:val="0"/>
              <w:topLinePunct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指标</w:t>
            </w:r>
          </w:p>
        </w:tc>
        <w:tc>
          <w:tcPr>
            <w:tcW w:w="73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ind w:left="361" w:hanging="361" w:hangingChars="17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截至上年末，企业从事特定细分市场时间达到3年以上  □ ；</w:t>
            </w:r>
          </w:p>
          <w:p>
            <w:pPr>
              <w:widowControl/>
              <w:spacing w:line="300" w:lineRule="exact"/>
              <w:ind w:left="361" w:hanging="361" w:hangingChars="17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  主营业务收入占营业收入比重不低于70%              </w:t>
            </w:r>
            <w:r>
              <w:rPr>
                <w:rFonts w:hint="eastAsia"/>
                <w:kern w:val="0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widowControl/>
              <w:spacing w:line="300" w:lineRule="exact"/>
              <w:ind w:left="361" w:hanging="361" w:hangingChars="17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3.  近2年主营业务收入平均增长率不低于5%             </w:t>
            </w:r>
            <w:r>
              <w:rPr>
                <w:rFonts w:hint="eastAsia"/>
                <w:kern w:val="0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1" w:hanging="361" w:hangingChars="172"/>
              <w:jc w:val="center"/>
              <w:rPr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精细化</w:t>
            </w:r>
          </w:p>
          <w:p>
            <w:pPr>
              <w:widowControl/>
              <w:wordWrap w:val="0"/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</w:t>
            </w:r>
          </w:p>
        </w:tc>
        <w:tc>
          <w:tcPr>
            <w:tcW w:w="73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00" w:lineRule="exact"/>
              <w:ind w:left="361" w:hanging="361" w:hangingChars="17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至少1项核心业务采用信息系统支撑                  </w:t>
            </w:r>
            <w:r>
              <w:rPr>
                <w:rFonts w:hint="eastAsia"/>
                <w:kern w:val="0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widowControl/>
              <w:spacing w:line="300" w:lineRule="exact"/>
              <w:ind w:left="5817" w:hanging="5817" w:hangingChars="277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  取得相关管理体系认证，或产品通过发达国家和地区产品认证  </w:t>
            </w:r>
            <w:r>
              <w:rPr>
                <w:rFonts w:hint="eastAsia"/>
                <w:kern w:val="0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widowControl/>
              <w:spacing w:line="300" w:lineRule="exact"/>
              <w:ind w:left="361" w:hanging="361" w:hangingChars="172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6.  截至上年末，资产负债率不高于70%                  </w:t>
            </w:r>
            <w:r>
              <w:rPr>
                <w:rFonts w:hint="eastAsia"/>
                <w:kern w:val="0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3" w:hanging="363" w:hangingChars="172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特色化</w:t>
            </w:r>
          </w:p>
          <w:p>
            <w:pPr>
              <w:widowControl/>
              <w:wordWrap w:val="0"/>
              <w:topLine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</w:t>
            </w:r>
          </w:p>
        </w:tc>
        <w:tc>
          <w:tcPr>
            <w:tcW w:w="73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61" w:hangingChars="17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主导产品在全国细分市场占有率达10%以上，且享有较高知名度和影响力                                              □ ；                          </w:t>
            </w:r>
          </w:p>
          <w:p>
            <w:pPr>
              <w:widowControl/>
              <w:spacing w:line="300" w:lineRule="exact"/>
              <w:ind w:left="361" w:hanging="361" w:hangingChars="172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8.  拥有直接面向市场并具有竞争优势的自主品牌          □ 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1" w:hanging="361" w:hangingChars="172"/>
              <w:jc w:val="center"/>
              <w:rPr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创新能力指标</w:t>
            </w:r>
          </w:p>
        </w:tc>
        <w:tc>
          <w:tcPr>
            <w:tcW w:w="73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同时满足9、10、11项，或满足12、13中的一项视为满足创新能力指标要求。</w:t>
            </w:r>
          </w:p>
          <w:p>
            <w:pPr>
              <w:widowControl/>
              <w:spacing w:line="300" w:lineRule="exact"/>
              <w:ind w:left="361" w:hanging="361" w:hangingChars="172"/>
              <w:rPr>
                <w:szCs w:val="21"/>
              </w:rPr>
            </w:pPr>
            <w:r>
              <w:rPr>
                <w:rFonts w:hint="eastAsia"/>
                <w:szCs w:val="21"/>
              </w:rPr>
              <w:t>9. 满足以下条件之一：</w:t>
            </w:r>
          </w:p>
          <w:p>
            <w:pPr>
              <w:widowControl/>
              <w:spacing w:line="300" w:lineRule="exact"/>
              <w:ind w:left="361" w:hanging="361" w:hangingChars="172"/>
              <w:rPr>
                <w:szCs w:val="21"/>
              </w:rPr>
            </w:pPr>
            <w:r>
              <w:rPr>
                <w:rFonts w:hint="eastAsia"/>
                <w:szCs w:val="21"/>
              </w:rPr>
              <w:t>（1）上年度营业收入总额在1亿元以上的企业 ，近2年研发费用总额占营业收入总额比重均不低于3%                          □ ；</w:t>
            </w:r>
          </w:p>
          <w:p>
            <w:pPr>
              <w:widowControl/>
              <w:spacing w:line="300" w:lineRule="exact"/>
              <w:ind w:left="361" w:hanging="361" w:hangingChars="17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>
            <w:pPr>
              <w:widowControl/>
              <w:spacing w:line="300" w:lineRule="exact"/>
              <w:ind w:left="361" w:hanging="361" w:hangingChars="172"/>
              <w:rPr>
                <w:szCs w:val="21"/>
              </w:rPr>
            </w:pPr>
            <w:r>
              <w:rPr>
                <w:rFonts w:hint="eastAsia"/>
                <w:szCs w:val="21"/>
              </w:rPr>
              <w:t>（3）上年度营业收入总额在5000万元以下的企业，同时满足：近2年内新增股权融资总额8000万元以上，研发费用总额3000万元以上，研发人员占企业职工总数50%以上                         □ ；</w:t>
            </w:r>
          </w:p>
          <w:p>
            <w:pPr>
              <w:widowControl/>
              <w:spacing w:line="300" w:lineRule="exact"/>
              <w:ind w:left="361" w:hanging="361" w:hangingChars="172"/>
              <w:rPr>
                <w:szCs w:val="21"/>
              </w:rPr>
            </w:pPr>
            <w:r>
              <w:rPr>
                <w:rFonts w:hint="eastAsia"/>
                <w:szCs w:val="21"/>
              </w:rPr>
              <w:t>10. 自建或与高等院校、科研机构联合建立研发机构，设立技术研究院、企业技术中心、企业工程中心、院士专家工作站、博士后工作站等□ ；</w:t>
            </w:r>
          </w:p>
          <w:p>
            <w:pPr>
              <w:widowControl/>
              <w:spacing w:line="300" w:lineRule="exact"/>
              <w:ind w:left="361" w:hanging="361" w:hangingChars="172"/>
              <w:rPr>
                <w:szCs w:val="21"/>
              </w:rPr>
            </w:pPr>
            <w:r>
              <w:rPr>
                <w:rFonts w:hint="eastAsia"/>
                <w:szCs w:val="21"/>
              </w:rPr>
              <w:t>11. 拥有2项以上与主导产品有关的Ⅰ类知识产权，且实际应用并已产生经济效益                                               □ ；</w:t>
            </w:r>
          </w:p>
          <w:p>
            <w:pPr>
              <w:widowControl/>
              <w:spacing w:line="300" w:lineRule="exact"/>
              <w:ind w:left="361" w:hanging="361" w:hangingChars="172"/>
              <w:rPr>
                <w:szCs w:val="21"/>
              </w:rPr>
            </w:pPr>
            <w:r>
              <w:rPr>
                <w:rFonts w:hint="eastAsia"/>
                <w:szCs w:val="21"/>
              </w:rPr>
              <w:t>12. 近三年获得国家级科技奖励，并在获奖单位中排名前三       □ ；</w:t>
            </w:r>
          </w:p>
          <w:p>
            <w:pPr>
              <w:widowControl/>
              <w:spacing w:line="300" w:lineRule="exact"/>
              <w:ind w:left="361" w:hanging="361" w:hangingChars="172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13. 近三年进入“创客中国”中小企业创新创业大赛全国50强企业组名单                                                     □ 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3" w:hanging="363" w:hangingChars="172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产业链配套指标</w:t>
            </w:r>
          </w:p>
        </w:tc>
        <w:tc>
          <w:tcPr>
            <w:tcW w:w="73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361" w:hanging="361" w:hangingChars="172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14. 位于产业链关键环节，发挥“补短板”“锻长板”“填空白”等重要作用                                                   □ 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3" w:hanging="363" w:hangingChars="172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主导产品所属领域指标</w:t>
            </w:r>
          </w:p>
        </w:tc>
        <w:tc>
          <w:tcPr>
            <w:tcW w:w="73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361" w:hanging="361" w:hangingChars="17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15. 主导产品属于重点领域                                   □ 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ind w:left="363" w:hanging="363" w:hangingChars="172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topLinePunct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其他指标</w:t>
            </w:r>
          </w:p>
        </w:tc>
        <w:tc>
          <w:tcPr>
            <w:tcW w:w="735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00" w:lineRule="exact"/>
              <w:ind w:left="361" w:hanging="361" w:hangingChars="172"/>
              <w:rPr>
                <w:szCs w:val="21"/>
              </w:rPr>
            </w:pPr>
            <w:r>
              <w:rPr>
                <w:rFonts w:hint="eastAsia"/>
                <w:szCs w:val="21"/>
              </w:rPr>
              <w:t>近三年未发生重大安全（含网络安全、数据安全）、质量、环境污染等事故以及偷漏税等违法违规行为                                □ ；</w:t>
            </w:r>
          </w:p>
          <w:p>
            <w:pPr>
              <w:pStyle w:val="2"/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szCs w:val="21"/>
                <w:lang w:val="en"/>
              </w:rPr>
              <w:t>已</w:t>
            </w:r>
            <w:r>
              <w:rPr>
                <w:rFonts w:hint="eastAsia"/>
                <w:szCs w:val="21"/>
                <w:lang w:val="en"/>
              </w:rPr>
              <w:t>获得</w:t>
            </w:r>
            <w:r>
              <w:rPr>
                <w:rFonts w:hint="eastAsia"/>
                <w:szCs w:val="21"/>
              </w:rPr>
              <w:t>省级专精特新中小企业认定</w:t>
            </w:r>
            <w:r>
              <w:rPr>
                <w:szCs w:val="21"/>
                <w:lang w:val="en"/>
              </w:rPr>
              <w:t xml:space="preserve">（有效期内） </w:t>
            </w:r>
            <w:r>
              <w:rPr>
                <w:rFonts w:hint="eastAsia"/>
                <w:szCs w:val="21"/>
              </w:rPr>
              <w:t xml:space="preserve">           □ 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9" w:hRule="exac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省级中小企业</w:t>
            </w:r>
          </w:p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主管部门推荐意见</w:t>
            </w:r>
          </w:p>
          <w:p>
            <w:pPr>
              <w:widowControl/>
              <w:jc w:val="center"/>
              <w:rPr>
                <w:rFonts w:eastAsia="黑体" w:cs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(必填，须盖章)</w:t>
            </w:r>
          </w:p>
        </w:tc>
        <w:tc>
          <w:tcPr>
            <w:tcW w:w="86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经初审核实：</w:t>
            </w:r>
          </w:p>
          <w:p>
            <w:pPr>
              <w:widowControl/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rFonts w:hint="eastAsia" w:eastAsia="东文宋体" w:cs="东文宋体"/>
                <w:szCs w:val="21"/>
              </w:rPr>
              <w:t>该企业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eastAsia="东文宋体" w:cs="东文宋体"/>
                <w:szCs w:val="21"/>
                <w:u w:val="single"/>
              </w:rPr>
              <w:t>符合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□   不符合□  </w:t>
            </w:r>
            <w:r>
              <w:rPr>
                <w:rFonts w:hint="eastAsia" w:eastAsia="东文宋体" w:cs="东文宋体"/>
                <w:szCs w:val="21"/>
              </w:rPr>
              <w:t>初核指标中的专业化、精细化、特色化、创新能力、产业链配套、主导产品和其他指标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widowControl/>
              <w:spacing w:line="40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推荐意见：</w:t>
            </w:r>
          </w:p>
          <w:p>
            <w:pPr>
              <w:widowControl/>
              <w:spacing w:line="400" w:lineRule="exact"/>
              <w:ind w:firstLine="420" w:firstLineChars="200"/>
              <w:rPr>
                <w:rFonts w:eastAsia="东文宋体" w:cs="东文宋体"/>
                <w:szCs w:val="21"/>
              </w:rPr>
            </w:pPr>
            <w:r>
              <w:rPr>
                <w:rFonts w:hint="eastAsia" w:eastAsia="东文宋体" w:cs="东文宋体"/>
                <w:szCs w:val="21"/>
                <w:u w:val="single"/>
              </w:rPr>
              <w:t>同意推荐</w:t>
            </w:r>
            <w:r>
              <w:rPr>
                <w:rFonts w:hint="eastAsia"/>
                <w:kern w:val="0"/>
                <w:szCs w:val="21"/>
                <w:u w:val="single"/>
              </w:rPr>
              <w:t>□          不同意推荐□</w:t>
            </w:r>
            <w:r>
              <w:rPr>
                <w:rFonts w:hint="eastAsia" w:eastAsia="东文宋体" w:cs="东文宋体"/>
                <w:szCs w:val="21"/>
                <w:u w:val="single"/>
              </w:rPr>
              <w:t xml:space="preserve">  </w:t>
            </w:r>
            <w:r>
              <w:rPr>
                <w:rFonts w:hint="eastAsia" w:eastAsia="东文宋体" w:cs="东文宋体"/>
                <w:szCs w:val="21"/>
              </w:rPr>
              <w:t>。</w:t>
            </w:r>
          </w:p>
          <w:p>
            <w:pPr>
              <w:widowControl/>
              <w:spacing w:line="400" w:lineRule="exact"/>
              <w:rPr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推荐单位（公章）：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 xml:space="preserve">            日 期：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/>
    <w:sectPr>
      <w:pgSz w:w="11906" w:h="16838"/>
      <w:pgMar w:top="1474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9"/>
      </w:pPr>
      <w:r>
        <w:rPr>
          <w:rStyle w:val="11"/>
          <w:rFonts w:ascii="Times New Roman" w:hAnsi="Times New Roman"/>
        </w:rPr>
        <w:footnoteRef/>
      </w:r>
      <w:r>
        <w:rPr>
          <w:rFonts w:hint="eastAsia"/>
        </w:rPr>
        <w:t>按照《国民经济行业分类(GB/T 4754-2017)》的大类行业填写所属行业。</w:t>
      </w:r>
    </w:p>
  </w:footnote>
  <w:footnote w:id="1">
    <w:p>
      <w:pPr>
        <w:pStyle w:val="9"/>
      </w:pPr>
      <w:r>
        <w:rPr>
          <w:rStyle w:val="11"/>
        </w:rPr>
        <w:footnoteRef/>
      </w:r>
      <w:r>
        <w:t xml:space="preserve"> </w:t>
      </w:r>
      <w:r>
        <w:rPr>
          <w:rFonts w:hint="eastAsia"/>
        </w:rPr>
        <w:t>对照《统计用产品分类目录》，填写产品4位数字代码及名称。无法按该目录分类的，可按行业惯例分类。如是新产品请标明。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1A2F85"/>
    <w:rsid w:val="05A41D4C"/>
    <w:rsid w:val="0D0006AE"/>
    <w:rsid w:val="0D4013BA"/>
    <w:rsid w:val="35592B8B"/>
    <w:rsid w:val="3E024868"/>
    <w:rsid w:val="7AB317F7"/>
    <w:rsid w:val="7F22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2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Times New Roman" w:hAnsi="Times New Roman" w:eastAsia="楷体" w:cs="Times New Roman"/>
      <w:kern w:val="0"/>
      <w:sz w:val="32"/>
      <w:szCs w:val="36"/>
      <w:lang w:bidi="ar"/>
    </w:rPr>
  </w:style>
  <w:style w:type="character" w:default="1" w:styleId="10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index heading"/>
    <w:basedOn w:val="1"/>
    <w:next w:val="8"/>
    <w:qFormat/>
    <w:uiPriority w:val="0"/>
    <w:rPr>
      <w:rFonts w:ascii="Arial" w:hAnsi="Arial"/>
      <w:b/>
    </w:rPr>
  </w:style>
  <w:style w:type="paragraph" w:styleId="8">
    <w:name w:val="index 1"/>
    <w:basedOn w:val="1"/>
    <w:next w:val="1"/>
    <w:qFormat/>
    <w:uiPriority w:val="0"/>
  </w:style>
  <w:style w:type="paragraph" w:styleId="9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styleId="11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paragraph" w:customStyle="1" w:styleId="13">
    <w:name w:val="时间"/>
    <w:basedOn w:val="1"/>
    <w:next w:val="1"/>
    <w:qFormat/>
    <w:uiPriority w:val="0"/>
    <w:pPr>
      <w:ind w:firstLine="0" w:firstLineChars="0"/>
      <w:jc w:val="center"/>
    </w:pPr>
    <w:rPr>
      <w:rFonts w:eastAsia="楷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LiuXue</dc:creator>
  <cp:lastModifiedBy>LiuXue</cp:lastModifiedBy>
  <dcterms:modified xsi:type="dcterms:W3CDTF">2023-02-28T07:53:28Z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