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1"/>
      <w:bookmarkStart w:id="1" w:name="bookmark12"/>
      <w:bookmarkStart w:id="2" w:name="bookmark10"/>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400" w:lineRule="exact"/>
        <w:ind w:firstLine="640" w:firstLineChars="200"/>
        <w:outlineLvl w:val="1"/>
        <w:rPr>
          <w:rFonts w:ascii="Times New Roman" w:hAnsi="Times New Roman" w:eastAsia="方正黑体_GBK" w:cs="Times New Roman"/>
          <w:kern w:val="0"/>
          <w:sz w:val="32"/>
          <w:szCs w:val="32"/>
        </w:rPr>
      </w:pPr>
    </w:p>
    <w:p>
      <w:pPr>
        <w:spacing w:line="30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号</w:t>
      </w:r>
    </w:p>
    <w:p>
      <w:pPr>
        <w:overflowPunct w:val="0"/>
        <w:adjustRightInd w:val="0"/>
        <w:spacing w:line="760" w:lineRule="exact"/>
        <w:jc w:val="center"/>
        <w:textAlignment w:val="baseline"/>
        <w:rPr>
          <w:rFonts w:ascii="仿宋_GB2312" w:hAnsi="宋体" w:eastAsia="仿宋_GB2312" w:cs="Times New Roman"/>
          <w:sz w:val="32"/>
          <w:szCs w:val="32"/>
        </w:rPr>
      </w:pPr>
    </w:p>
    <w:p>
      <w:pPr>
        <w:overflowPunct w:val="0"/>
        <w:adjustRightInd w:val="0"/>
        <w:spacing w:line="760" w:lineRule="exact"/>
        <w:jc w:val="center"/>
        <w:textAlignment w:val="baseline"/>
        <w:rPr>
          <w:rFonts w:ascii="方正小标宋简体" w:hAnsi="宋体" w:eastAsia="方正小标宋简体" w:cs="Times New Roman"/>
          <w:sz w:val="44"/>
          <w:szCs w:val="44"/>
        </w:rPr>
      </w:pPr>
    </w:p>
    <w:bookmarkEnd w:id="0"/>
    <w:bookmarkEnd w:id="1"/>
    <w:bookmarkEnd w:id="2"/>
    <w:p>
      <w:pPr>
        <w:spacing w:line="7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市人民政府办公室</w:t>
      </w:r>
    </w:p>
    <w:p>
      <w:pPr>
        <w:spacing w:line="7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关于公布鄂州市证明事项告知承诺目录清单</w:t>
      </w:r>
    </w:p>
    <w:p>
      <w:pPr>
        <w:spacing w:line="7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（第二批）的通知</w:t>
      </w:r>
    </w:p>
    <w:p>
      <w:pPr>
        <w:pStyle w:val="17"/>
        <w:spacing w:line="660" w:lineRule="exact"/>
        <w:ind w:left="0" w:leftChars="0" w:firstLine="0" w:firstLineChars="0"/>
        <w:rPr>
          <w:rFonts w:ascii="方正小标宋简体" w:hAnsi="方正小标宋简体" w:eastAsia="方正小标宋简体"/>
          <w:sz w:val="32"/>
          <w:szCs w:val="32"/>
        </w:rPr>
      </w:pPr>
    </w:p>
    <w:p>
      <w:pPr>
        <w:pStyle w:val="8"/>
        <w:shd w:val="clear" w:color="auto" w:fill="FFFFFF"/>
        <w:spacing w:beforeAutospacing="0" w:afterAutospacing="0" w:line="66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各区人民政府，葛店开发区、临空经济区管委会，市直相关单位：</w:t>
      </w:r>
    </w:p>
    <w:p>
      <w:pPr>
        <w:pStyle w:val="8"/>
        <w:shd w:val="clear" w:color="auto" w:fill="FFFFFF"/>
        <w:spacing w:beforeAutospacing="0" w:afterAutospacing="0" w:line="660" w:lineRule="exact"/>
        <w:ind w:firstLine="640" w:firstLineChars="200"/>
        <w:jc w:val="both"/>
        <w:rPr>
          <w:rFonts w:ascii="仿宋_GB2312" w:hAnsi="仿宋_GB2312"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为优化营商环境，全面深化“放管服”改革，根据《省人民政府办公厅关于印发湖北省全面推行证明事项告知承诺制工作实施方案的通知》（鄂政办发〔</w:t>
      </w:r>
      <w:r>
        <w:rPr>
          <w:rFonts w:ascii="仿宋_GB2312" w:hAnsi="仿宋_GB2312" w:eastAsia="仿宋_GB2312" w:cs="仿宋_GB2312"/>
          <w:sz w:val="32"/>
          <w:szCs w:val="32"/>
          <w:shd w:val="clear" w:color="auto" w:fill="FFFFFF"/>
        </w:rPr>
        <w:t>2021</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号）等文件要求，经市政府同意，现将《鄂州市证明事项告知承诺制目录清单（第二批）》予以公布，请结合实际，认真贯彻执行。</w:t>
      </w:r>
    </w:p>
    <w:p>
      <w:pPr>
        <w:pStyle w:val="8"/>
        <w:widowControl/>
        <w:shd w:val="clear" w:color="auto" w:fill="FFFFFF"/>
        <w:spacing w:beforeAutospacing="0" w:afterAutospacing="0" w:line="590" w:lineRule="exact"/>
        <w:jc w:val="both"/>
        <w:rPr>
          <w:rFonts w:ascii="仿宋_GB2312" w:hAnsi="仿宋_GB2312" w:eastAsia="仿宋_GB2312" w:cs="Times New Roman"/>
          <w:sz w:val="32"/>
          <w:szCs w:val="32"/>
          <w:shd w:val="clear" w:color="auto" w:fill="FFFFFF"/>
        </w:rPr>
      </w:pPr>
    </w:p>
    <w:p>
      <w:pPr>
        <w:pStyle w:val="8"/>
        <w:widowControl/>
        <w:shd w:val="clear" w:color="auto" w:fill="FFFFFF"/>
        <w:spacing w:beforeAutospacing="0" w:afterAutospacing="0" w:line="590" w:lineRule="exact"/>
        <w:jc w:val="both"/>
        <w:rPr>
          <w:rFonts w:ascii="仿宋_GB2312" w:hAnsi="仿宋_GB2312" w:eastAsia="仿宋_GB2312" w:cs="Times New Roman"/>
          <w:sz w:val="32"/>
          <w:szCs w:val="32"/>
          <w:shd w:val="clear" w:color="auto" w:fill="FFFFFF"/>
        </w:rPr>
      </w:pPr>
    </w:p>
    <w:p>
      <w:pPr>
        <w:pStyle w:val="8"/>
        <w:widowControl/>
        <w:shd w:val="clear" w:color="auto" w:fill="FFFFFF"/>
        <w:spacing w:beforeAutospacing="0" w:afterAutospacing="0" w:line="590" w:lineRule="exact"/>
        <w:jc w:val="both"/>
        <w:rPr>
          <w:rFonts w:ascii="仿宋_GB2312" w:hAnsi="仿宋_GB2312" w:eastAsia="仿宋_GB2312" w:cs="Times New Roman"/>
          <w:sz w:val="32"/>
          <w:szCs w:val="32"/>
          <w:shd w:val="clear" w:color="auto" w:fill="FFFFFF"/>
        </w:rPr>
      </w:pPr>
    </w:p>
    <w:p>
      <w:pPr>
        <w:pStyle w:val="8"/>
        <w:widowControl/>
        <w:shd w:val="clear" w:color="auto" w:fill="FFFFFF"/>
        <w:spacing w:beforeAutospacing="0" w:afterAutospacing="0" w:line="590" w:lineRule="exact"/>
        <w:ind w:right="1283" w:rightChars="611"/>
        <w:jc w:val="right"/>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鄂州市人民政府办公室</w:t>
      </w:r>
    </w:p>
    <w:p>
      <w:pPr>
        <w:pStyle w:val="8"/>
        <w:widowControl/>
        <w:shd w:val="clear" w:color="auto" w:fill="FFFFFF"/>
        <w:spacing w:beforeAutospacing="0" w:afterAutospacing="0" w:line="590" w:lineRule="exact"/>
        <w:jc w:val="both"/>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 xml:space="preserve">                             2021</w:t>
      </w:r>
      <w:r>
        <w:rPr>
          <w:rFonts w:hint="eastAsia" w:ascii="仿宋_GB2312" w:hAnsi="仿宋_GB2312" w:eastAsia="仿宋_GB2312" w:cs="仿宋_GB2312"/>
          <w:sz w:val="32"/>
          <w:szCs w:val="32"/>
          <w:shd w:val="clear" w:color="auto" w:fill="FFFFFF"/>
        </w:rPr>
        <w:t>年</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月</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日</w:t>
      </w:r>
    </w:p>
    <w:p>
      <w:pPr>
        <w:spacing w:line="590" w:lineRule="exact"/>
        <w:rPr>
          <w:rFonts w:ascii="黑体" w:hAnsi="黑体" w:eastAsia="黑体" w:cs="Times New Roman"/>
          <w:kern w:val="0"/>
          <w:sz w:val="32"/>
          <w:szCs w:val="32"/>
          <w:shd w:val="clear" w:color="auto" w:fill="FFFFFF"/>
        </w:rPr>
      </w:pPr>
    </w:p>
    <w:p>
      <w:pPr>
        <w:spacing w:line="590" w:lineRule="exact"/>
        <w:rPr>
          <w:rFonts w:ascii="黑体" w:hAnsi="黑体" w:eastAsia="黑体" w:cs="Times New Roman"/>
          <w:kern w:val="0"/>
          <w:sz w:val="32"/>
          <w:szCs w:val="32"/>
          <w:shd w:val="clear" w:color="auto" w:fill="FFFFFF"/>
        </w:rPr>
      </w:pPr>
    </w:p>
    <w:p>
      <w:pPr>
        <w:rPr>
          <w:rFonts w:ascii="黑体" w:hAnsi="黑体" w:eastAsia="黑体" w:cs="Times New Roman"/>
          <w:kern w:val="0"/>
          <w:sz w:val="32"/>
          <w:szCs w:val="32"/>
          <w:shd w:val="clear" w:color="auto" w:fill="FFFFFF"/>
        </w:rPr>
      </w:pPr>
    </w:p>
    <w:p>
      <w:pPr>
        <w:rPr>
          <w:rFonts w:ascii="黑体" w:hAnsi="黑体" w:eastAsia="黑体" w:cs="Times New Roman"/>
          <w:kern w:val="0"/>
          <w:sz w:val="32"/>
          <w:szCs w:val="32"/>
          <w:shd w:val="clear" w:color="auto" w:fill="FFFFFF"/>
        </w:rPr>
        <w:sectPr>
          <w:footerReference r:id="rId3" w:type="default"/>
          <w:pgSz w:w="11906" w:h="16838"/>
          <w:pgMar w:top="2098" w:right="1531" w:bottom="1758" w:left="1531" w:header="851" w:footer="1361" w:gutter="0"/>
          <w:cols w:space="425" w:num="1"/>
          <w:docGrid w:type="lines" w:linePitch="312" w:charSpace="0"/>
        </w:sectPr>
      </w:pPr>
    </w:p>
    <w:p>
      <w:pPr>
        <w:spacing w:line="70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鄂州市证明事项告知承诺目录清单（第二批）</w:t>
      </w:r>
    </w:p>
    <w:p>
      <w:pPr>
        <w:pStyle w:val="17"/>
        <w:ind w:left="31680" w:firstLine="31680"/>
      </w:pPr>
    </w:p>
    <w:tbl>
      <w:tblPr>
        <w:tblStyle w:val="9"/>
        <w:tblW w:w="14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584"/>
        <w:gridCol w:w="3512"/>
        <w:gridCol w:w="1284"/>
        <w:gridCol w:w="683"/>
        <w:gridCol w:w="1167"/>
        <w:gridCol w:w="1161"/>
        <w:gridCol w:w="1335"/>
        <w:gridCol w:w="10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blHeader/>
          <w:jc w:val="center"/>
        </w:trPr>
        <w:tc>
          <w:tcPr>
            <w:tcW w:w="558" w:type="dxa"/>
            <w:vAlign w:val="center"/>
          </w:tcPr>
          <w:p>
            <w:pPr>
              <w:widowControl/>
              <w:spacing w:line="300" w:lineRule="exact"/>
              <w:jc w:val="center"/>
              <w:rPr>
                <w:rFonts w:ascii="黑体" w:hAnsi="黑体" w:eastAsia="黑体" w:cs="Times New Roman"/>
              </w:rPr>
            </w:pPr>
            <w:r>
              <w:rPr>
                <w:rFonts w:hint="eastAsia" w:ascii="黑体" w:hAnsi="黑体" w:eastAsia="黑体" w:cs="黑体"/>
              </w:rPr>
              <w:t>序号</w:t>
            </w:r>
          </w:p>
        </w:tc>
        <w:tc>
          <w:tcPr>
            <w:tcW w:w="2584" w:type="dxa"/>
            <w:vAlign w:val="center"/>
          </w:tcPr>
          <w:p>
            <w:pPr>
              <w:widowControl/>
              <w:spacing w:line="300" w:lineRule="exact"/>
              <w:jc w:val="center"/>
              <w:rPr>
                <w:rFonts w:ascii="黑体" w:hAnsi="黑体" w:eastAsia="黑体" w:cs="Times New Roman"/>
              </w:rPr>
            </w:pPr>
            <w:r>
              <w:rPr>
                <w:rFonts w:hint="eastAsia" w:ascii="黑体" w:hAnsi="黑体" w:eastAsia="黑体" w:cs="黑体"/>
              </w:rPr>
              <w:t>办事事项</w:t>
            </w:r>
          </w:p>
        </w:tc>
        <w:tc>
          <w:tcPr>
            <w:tcW w:w="3512" w:type="dxa"/>
            <w:vAlign w:val="center"/>
          </w:tcPr>
          <w:p>
            <w:pPr>
              <w:widowControl/>
              <w:spacing w:line="300" w:lineRule="exact"/>
              <w:jc w:val="center"/>
              <w:rPr>
                <w:rFonts w:ascii="黑体" w:hAnsi="黑体" w:eastAsia="黑体" w:cs="Times New Roman"/>
              </w:rPr>
            </w:pPr>
            <w:r>
              <w:rPr>
                <w:rFonts w:hint="eastAsia" w:ascii="黑体" w:hAnsi="黑体" w:eastAsia="黑体" w:cs="黑体"/>
              </w:rPr>
              <w:t>可实行告知承诺的证明材料</w:t>
            </w:r>
          </w:p>
        </w:tc>
        <w:tc>
          <w:tcPr>
            <w:tcW w:w="1284" w:type="dxa"/>
            <w:vAlign w:val="center"/>
          </w:tcPr>
          <w:p>
            <w:pPr>
              <w:widowControl/>
              <w:spacing w:line="300" w:lineRule="exact"/>
              <w:jc w:val="center"/>
              <w:rPr>
                <w:rFonts w:ascii="黑体" w:hAnsi="黑体" w:eastAsia="黑体" w:cs="Times New Roman"/>
              </w:rPr>
            </w:pPr>
            <w:r>
              <w:rPr>
                <w:rFonts w:hint="eastAsia" w:ascii="黑体" w:hAnsi="黑体" w:eastAsia="黑体" w:cs="黑体"/>
              </w:rPr>
              <w:t>实施部门</w:t>
            </w:r>
          </w:p>
        </w:tc>
        <w:tc>
          <w:tcPr>
            <w:tcW w:w="683" w:type="dxa"/>
            <w:vAlign w:val="center"/>
          </w:tcPr>
          <w:p>
            <w:pPr>
              <w:widowControl/>
              <w:spacing w:line="300" w:lineRule="exact"/>
              <w:jc w:val="center"/>
              <w:rPr>
                <w:rFonts w:ascii="黑体" w:hAnsi="黑体" w:eastAsia="黑体" w:cs="Times New Roman"/>
              </w:rPr>
            </w:pPr>
            <w:r>
              <w:rPr>
                <w:rFonts w:hint="eastAsia" w:ascii="黑体" w:hAnsi="黑体" w:eastAsia="黑体" w:cs="黑体"/>
              </w:rPr>
              <w:t>证明数量</w:t>
            </w:r>
          </w:p>
        </w:tc>
        <w:tc>
          <w:tcPr>
            <w:tcW w:w="1167" w:type="dxa"/>
            <w:vAlign w:val="center"/>
          </w:tcPr>
          <w:p>
            <w:pPr>
              <w:widowControl/>
              <w:spacing w:line="300" w:lineRule="exact"/>
              <w:jc w:val="center"/>
              <w:rPr>
                <w:rFonts w:ascii="黑体" w:hAnsi="黑体" w:eastAsia="黑体" w:cs="Times New Roman"/>
              </w:rPr>
            </w:pPr>
            <w:r>
              <w:rPr>
                <w:rFonts w:hint="eastAsia" w:ascii="黑体" w:hAnsi="黑体" w:eastAsia="黑体" w:cs="黑体"/>
              </w:rPr>
              <w:t>类型</w:t>
            </w:r>
          </w:p>
        </w:tc>
        <w:tc>
          <w:tcPr>
            <w:tcW w:w="1161" w:type="dxa"/>
            <w:vAlign w:val="center"/>
          </w:tcPr>
          <w:p>
            <w:pPr>
              <w:spacing w:line="300" w:lineRule="exact"/>
              <w:jc w:val="center"/>
              <w:rPr>
                <w:rFonts w:ascii="黑体" w:hAnsi="黑体" w:eastAsia="黑体" w:cs="Times New Roman"/>
              </w:rPr>
            </w:pPr>
            <w:r>
              <w:rPr>
                <w:rFonts w:hint="eastAsia" w:ascii="黑体" w:hAnsi="黑体" w:eastAsia="黑体" w:cs="黑体"/>
              </w:rPr>
              <w:t>申请人承诺后，部门即给予办理，无需再提交证明</w:t>
            </w:r>
          </w:p>
        </w:tc>
        <w:tc>
          <w:tcPr>
            <w:tcW w:w="1335" w:type="dxa"/>
            <w:vAlign w:val="center"/>
          </w:tcPr>
          <w:p>
            <w:pPr>
              <w:spacing w:line="300" w:lineRule="exact"/>
              <w:jc w:val="center"/>
              <w:rPr>
                <w:rFonts w:ascii="黑体" w:hAnsi="黑体" w:eastAsia="黑体" w:cs="Times New Roman"/>
              </w:rPr>
            </w:pPr>
            <w:r>
              <w:rPr>
                <w:rFonts w:hint="eastAsia" w:ascii="黑体" w:hAnsi="黑体" w:eastAsia="黑体" w:cs="黑体"/>
              </w:rPr>
              <w:t>申请人承诺后，通过部门核查，无需申请人提交证明</w:t>
            </w:r>
          </w:p>
        </w:tc>
        <w:tc>
          <w:tcPr>
            <w:tcW w:w="1090" w:type="dxa"/>
            <w:vAlign w:val="center"/>
          </w:tcPr>
          <w:p>
            <w:pPr>
              <w:spacing w:line="300" w:lineRule="exact"/>
              <w:jc w:val="center"/>
              <w:rPr>
                <w:rFonts w:ascii="黑体" w:hAnsi="黑体" w:eastAsia="黑体" w:cs="Times New Roman"/>
              </w:rPr>
            </w:pPr>
            <w:r>
              <w:rPr>
                <w:rFonts w:hint="eastAsia" w:ascii="黑体" w:hAnsi="黑体" w:eastAsia="黑体" w:cs="黑体"/>
              </w:rPr>
              <w:t>申请人承诺后，需要在一定期限内补齐证明</w:t>
            </w:r>
          </w:p>
        </w:tc>
        <w:tc>
          <w:tcPr>
            <w:tcW w:w="1190" w:type="dxa"/>
            <w:vAlign w:val="center"/>
          </w:tcPr>
          <w:p>
            <w:pPr>
              <w:spacing w:line="300" w:lineRule="exact"/>
              <w:jc w:val="center"/>
              <w:rPr>
                <w:rFonts w:ascii="黑体" w:hAnsi="黑体" w:eastAsia="黑体" w:cs="Times New Roman"/>
              </w:rPr>
            </w:pPr>
            <w:r>
              <w:rPr>
                <w:rFonts w:hint="eastAsia" w:ascii="黑体" w:hAnsi="黑体" w:eastAsia="黑体" w:cs="黑体"/>
              </w:rPr>
              <w:t>证明材料</w:t>
            </w:r>
          </w:p>
          <w:p>
            <w:pPr>
              <w:spacing w:line="300" w:lineRule="exact"/>
              <w:jc w:val="center"/>
              <w:rPr>
                <w:rFonts w:ascii="黑体" w:hAnsi="黑体" w:eastAsia="黑体" w:cs="Times New Roman"/>
              </w:rPr>
            </w:pPr>
            <w:r>
              <w:rPr>
                <w:rFonts w:hint="eastAsia" w:ascii="黑体" w:hAnsi="黑体" w:eastAsia="黑体" w:cs="黑体"/>
              </w:rPr>
              <w:t>核对方式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河道采砂许可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营业执照；</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采砂船舶（机具）、船员证书和采砂技术人员的基本情况。</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ind w:firstLine="420" w:firstLineChars="200"/>
              <w:jc w:val="center"/>
              <w:rPr>
                <w:rFonts w:ascii="仿宋_GB2312" w:hAnsi="仿宋" w:eastAsia="仿宋_GB2312" w:cs="Times New Roman"/>
              </w:rPr>
            </w:pP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坝顶兼做公路审批</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申请人法定身份证明材料（申请单位营业执照或者组织机构代码证复印件）。</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在大坝管理和保护范围内修建码头、渔塘许可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申请单位营业执照或自然人身份证。</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4</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水利工程建设项目拆除和爆破工程方案审核备案</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其他证明事项（施工单位资质等级证明）。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其他行政权力</w:t>
            </w:r>
          </w:p>
        </w:tc>
        <w:tc>
          <w:tcPr>
            <w:tcW w:w="1161" w:type="dxa"/>
            <w:vAlign w:val="center"/>
          </w:tcPr>
          <w:p>
            <w:pPr>
              <w:spacing w:line="300" w:lineRule="exact"/>
              <w:ind w:firstLine="420" w:firstLineChars="200"/>
              <w:jc w:val="center"/>
              <w:rPr>
                <w:rFonts w:ascii="仿宋_GB2312" w:hAnsi="仿宋" w:eastAsia="仿宋_GB2312" w:cs="Times New Roman"/>
              </w:rPr>
            </w:pP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5</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水土流失纠纷裁决</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申请单位营业执照或组织机构代码证或自然人身份证。</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行政裁决</w:t>
            </w:r>
          </w:p>
        </w:tc>
        <w:tc>
          <w:tcPr>
            <w:tcW w:w="1161"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6</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水事纠纷裁决</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申请单位营业执照或组织机构代码证或自然人身份证。</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行政裁决</w:t>
            </w:r>
          </w:p>
        </w:tc>
        <w:tc>
          <w:tcPr>
            <w:tcW w:w="1161"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7</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省级水利风景区评定</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规划证明；</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范围证明；</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水质监测证明；</w:t>
            </w:r>
          </w:p>
          <w:p>
            <w:pPr>
              <w:spacing w:line="300" w:lineRule="exact"/>
              <w:jc w:val="left"/>
              <w:rPr>
                <w:rFonts w:ascii="仿宋_GB2312" w:hAnsi="仿宋" w:eastAsia="仿宋_GB2312" w:cs="Times New Roman"/>
              </w:rPr>
            </w:pPr>
            <w:r>
              <w:rPr>
                <w:rFonts w:ascii="仿宋_GB2312" w:hAnsi="仿宋" w:eastAsia="仿宋_GB2312" w:cs="仿宋_GB2312"/>
              </w:rPr>
              <w:t>4.</w:t>
            </w:r>
            <w:r>
              <w:rPr>
                <w:rFonts w:hint="eastAsia" w:ascii="仿宋_GB2312" w:hAnsi="仿宋" w:eastAsia="仿宋_GB2312" w:cs="仿宋_GB2312"/>
              </w:rPr>
              <w:t>水工程安全证明等。</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4</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其他行政权力</w:t>
            </w:r>
          </w:p>
        </w:tc>
        <w:tc>
          <w:tcPr>
            <w:tcW w:w="1161" w:type="dxa"/>
            <w:vAlign w:val="center"/>
          </w:tcPr>
          <w:p>
            <w:pPr>
              <w:spacing w:line="300" w:lineRule="exact"/>
              <w:ind w:firstLine="420" w:firstLineChars="200"/>
              <w:jc w:val="center"/>
              <w:rPr>
                <w:rFonts w:ascii="仿宋_GB2312" w:hAnsi="仿宋" w:eastAsia="仿宋_GB2312" w:cs="Times New Roman"/>
              </w:rPr>
            </w:pP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8</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国家级水利风景区</w:t>
            </w:r>
          </w:p>
          <w:p>
            <w:pPr>
              <w:spacing w:line="300" w:lineRule="exact"/>
              <w:jc w:val="center"/>
              <w:rPr>
                <w:rFonts w:ascii="仿宋_GB2312" w:hAnsi="仿宋" w:eastAsia="仿宋_GB2312" w:cs="Times New Roman"/>
              </w:rPr>
            </w:pPr>
            <w:r>
              <w:rPr>
                <w:rFonts w:hint="eastAsia" w:ascii="仿宋_GB2312" w:hAnsi="仿宋" w:eastAsia="仿宋_GB2312" w:cs="仿宋_GB2312"/>
              </w:rPr>
              <w:t>审核转报</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规划证明；</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范围证明；</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水质监测证明；</w:t>
            </w:r>
          </w:p>
          <w:p>
            <w:pPr>
              <w:spacing w:line="300" w:lineRule="exact"/>
              <w:jc w:val="left"/>
              <w:rPr>
                <w:rFonts w:ascii="仿宋_GB2312" w:hAnsi="仿宋" w:eastAsia="仿宋_GB2312" w:cs="Times New Roman"/>
              </w:rPr>
            </w:pPr>
            <w:r>
              <w:rPr>
                <w:rFonts w:ascii="仿宋_GB2312" w:hAnsi="仿宋" w:eastAsia="仿宋_GB2312" w:cs="仿宋_GB2312"/>
              </w:rPr>
              <w:t>4.</w:t>
            </w:r>
            <w:r>
              <w:rPr>
                <w:rFonts w:hint="eastAsia" w:ascii="仿宋_GB2312" w:hAnsi="仿宋" w:eastAsia="仿宋_GB2312" w:cs="仿宋_GB2312"/>
              </w:rPr>
              <w:t>水工程安全证明等。</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市水利局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4</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其他行政权力</w:t>
            </w:r>
          </w:p>
        </w:tc>
        <w:tc>
          <w:tcPr>
            <w:tcW w:w="1161" w:type="dxa"/>
            <w:vAlign w:val="center"/>
          </w:tcPr>
          <w:p>
            <w:pPr>
              <w:spacing w:line="300" w:lineRule="exact"/>
              <w:ind w:firstLine="420" w:firstLineChars="200"/>
              <w:jc w:val="center"/>
              <w:rPr>
                <w:rFonts w:ascii="仿宋_GB2312" w:hAnsi="仿宋" w:eastAsia="仿宋_GB2312" w:cs="Times New Roman"/>
              </w:rPr>
            </w:pPr>
          </w:p>
        </w:tc>
        <w:tc>
          <w:tcPr>
            <w:tcW w:w="1335" w:type="dxa"/>
            <w:vAlign w:val="center"/>
          </w:tcPr>
          <w:p>
            <w:pPr>
              <w:spacing w:line="300" w:lineRule="exact"/>
              <w:ind w:firstLine="420" w:firstLineChars="200"/>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58" w:type="dxa"/>
            <w:vMerge w:val="restart"/>
            <w:vAlign w:val="center"/>
          </w:tcPr>
          <w:p>
            <w:pPr>
              <w:spacing w:line="300" w:lineRule="exact"/>
              <w:jc w:val="center"/>
              <w:rPr>
                <w:rFonts w:ascii="仿宋_GB2312" w:hAnsi="仿宋" w:eastAsia="仿宋_GB2312" w:cs="仿宋_GB2312"/>
              </w:rPr>
            </w:pPr>
            <w:r>
              <w:rPr>
                <w:rFonts w:ascii="仿宋_GB2312" w:hAnsi="仿宋" w:eastAsia="仿宋_GB2312" w:cs="仿宋_GB2312"/>
              </w:rPr>
              <w:t>9</w:t>
            </w:r>
          </w:p>
          <w:p>
            <w:pPr>
              <w:spacing w:line="300" w:lineRule="exact"/>
              <w:jc w:val="center"/>
              <w:rPr>
                <w:rFonts w:ascii="仿宋_GB2312" w:hAnsi="仿宋" w:eastAsia="仿宋_GB2312" w:cs="仿宋_GB2312"/>
              </w:rPr>
            </w:pPr>
          </w:p>
        </w:tc>
        <w:tc>
          <w:tcPr>
            <w:tcW w:w="2584" w:type="dxa"/>
            <w:vMerge w:val="restart"/>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林木种子生产经营许可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苗圃生产用地性质证明；</w:t>
            </w:r>
          </w:p>
          <w:p>
            <w:pPr>
              <w:spacing w:line="300" w:lineRule="exact"/>
              <w:rPr>
                <w:rFonts w:ascii="仿宋_GB2312" w:eastAsia="仿宋_GB2312" w:cs="Times New Roman"/>
              </w:rPr>
            </w:pPr>
            <w:r>
              <w:rPr>
                <w:rFonts w:ascii="仿宋_GB2312" w:hAnsi="仿宋" w:eastAsia="仿宋_GB2312" w:cs="仿宋_GB2312"/>
              </w:rPr>
              <w:t>2.</w:t>
            </w:r>
            <w:r>
              <w:rPr>
                <w:rFonts w:hint="eastAsia" w:ascii="仿宋_GB2312" w:hAnsi="仿宋" w:eastAsia="仿宋_GB2312" w:cs="仿宋_GB2312"/>
              </w:rPr>
              <w:t>苗圃企业资金证明。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市自然资源和规划局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p>
        </w:tc>
        <w:tc>
          <w:tcPr>
            <w:tcW w:w="1335"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vMerge w:val="continue"/>
            <w:vAlign w:val="center"/>
          </w:tcPr>
          <w:p>
            <w:pPr>
              <w:spacing w:line="300" w:lineRule="exact"/>
              <w:jc w:val="center"/>
              <w:rPr>
                <w:rFonts w:ascii="仿宋_GB2312" w:hAnsi="仿宋" w:eastAsia="仿宋_GB2312" w:cs="Times New Roman"/>
              </w:rPr>
            </w:pPr>
          </w:p>
        </w:tc>
        <w:tc>
          <w:tcPr>
            <w:tcW w:w="2584" w:type="dxa"/>
            <w:vMerge w:val="continue"/>
            <w:vAlign w:val="center"/>
          </w:tcPr>
          <w:p>
            <w:pPr>
              <w:spacing w:line="300" w:lineRule="exact"/>
              <w:rPr>
                <w:rFonts w:ascii="仿宋_GB2312" w:hAnsi="仿宋" w:eastAsia="仿宋_GB2312" w:cs="Times New Roman"/>
              </w:rPr>
            </w:pP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生产技术人员学历、技术职称资格证书、专业技术水平证书（三者具备其中一项即可）。</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市自然资源和规划局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p>
        </w:tc>
        <w:tc>
          <w:tcPr>
            <w:tcW w:w="1335" w:type="dxa"/>
            <w:vAlign w:val="center"/>
          </w:tcPr>
          <w:p>
            <w:pPr>
              <w:spacing w:line="300" w:lineRule="exact"/>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10</w:t>
            </w:r>
          </w:p>
        </w:tc>
        <w:tc>
          <w:tcPr>
            <w:tcW w:w="25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公众聚集场所投入使用、营业前消防安全检查</w:t>
            </w:r>
          </w:p>
        </w:tc>
        <w:tc>
          <w:tcPr>
            <w:tcW w:w="3512" w:type="dxa"/>
            <w:vAlign w:val="center"/>
          </w:tcPr>
          <w:p>
            <w:pPr>
              <w:spacing w:line="300" w:lineRule="exact"/>
              <w:jc w:val="left"/>
              <w:rPr>
                <w:rFonts w:ascii="仿宋_GB2312" w:hAnsi="仿宋" w:eastAsia="仿宋_GB2312" w:cs="Times New Roman"/>
                <w:b/>
                <w:bCs/>
              </w:rPr>
            </w:pPr>
            <w:r>
              <w:rPr>
                <w:rFonts w:hint="eastAsia" w:ascii="仿宋_GB2312" w:hAnsi="仿宋" w:eastAsia="仿宋_GB2312" w:cs="仿宋_GB2312"/>
              </w:rPr>
              <w:t>营业执照。</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市消防救援支队</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p>
        </w:tc>
        <w:tc>
          <w:tcPr>
            <w:tcW w:w="1335"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11</w:t>
            </w:r>
          </w:p>
        </w:tc>
        <w:tc>
          <w:tcPr>
            <w:tcW w:w="25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个人购买家庭唯一住房、第二套改善性住房，享受减征契税政策申报</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出生医学证明、户口簿；</w:t>
            </w:r>
          </w:p>
          <w:p>
            <w:pPr>
              <w:spacing w:line="300" w:lineRule="exact"/>
              <w:jc w:val="left"/>
              <w:rPr>
                <w:rFonts w:ascii="仿宋_GB2312" w:hAnsi="仿宋" w:eastAsia="仿宋_GB2312" w:cs="Times New Roman"/>
                <w:b/>
                <w:bCs/>
              </w:rPr>
            </w:pPr>
            <w:r>
              <w:rPr>
                <w:rFonts w:ascii="仿宋_GB2312" w:hAnsi="仿宋" w:eastAsia="仿宋_GB2312" w:cs="仿宋_GB2312"/>
              </w:rPr>
              <w:t>2.</w:t>
            </w:r>
            <w:r>
              <w:rPr>
                <w:rFonts w:hint="eastAsia" w:ascii="仿宋_GB2312" w:hAnsi="仿宋" w:eastAsia="仿宋_GB2312" w:cs="仿宋_GB2312"/>
              </w:rPr>
              <w:t>结婚证（已婚的提供）等家庭成员信息证明；</w:t>
            </w:r>
          </w:p>
          <w:p>
            <w:pPr>
              <w:spacing w:line="300" w:lineRule="exact"/>
              <w:jc w:val="left"/>
              <w:rPr>
                <w:rFonts w:ascii="仿宋_GB2312" w:hAnsi="仿宋" w:eastAsia="仿宋_GB2312" w:cs="Times New Roman"/>
                <w:b/>
                <w:bCs/>
              </w:rPr>
            </w:pPr>
            <w:r>
              <w:rPr>
                <w:rFonts w:ascii="仿宋_GB2312" w:hAnsi="仿宋" w:eastAsia="仿宋_GB2312" w:cs="仿宋_GB2312"/>
              </w:rPr>
              <w:t>3.</w:t>
            </w:r>
            <w:r>
              <w:rPr>
                <w:rFonts w:hint="eastAsia" w:ascii="仿宋_GB2312" w:hAnsi="仿宋" w:eastAsia="仿宋_GB2312" w:cs="仿宋_GB2312"/>
              </w:rPr>
              <w:t>家庭住房情况书面查询结果。</w:t>
            </w:r>
          </w:p>
        </w:tc>
        <w:tc>
          <w:tcPr>
            <w:tcW w:w="12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行政征收</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12</w:t>
            </w:r>
          </w:p>
        </w:tc>
        <w:tc>
          <w:tcPr>
            <w:tcW w:w="25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棚户区被征收人首次购买改造安置住房，享受减征契税政策申报</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出生医学证明、户口簿；</w:t>
            </w:r>
          </w:p>
          <w:p>
            <w:pPr>
              <w:spacing w:line="300" w:lineRule="exact"/>
              <w:jc w:val="left"/>
              <w:rPr>
                <w:rFonts w:ascii="仿宋_GB2312" w:hAnsi="仿宋" w:eastAsia="仿宋_GB2312" w:cs="Times New Roman"/>
                <w:b/>
                <w:bCs/>
              </w:rPr>
            </w:pPr>
            <w:r>
              <w:rPr>
                <w:rFonts w:ascii="仿宋_GB2312" w:hAnsi="仿宋" w:eastAsia="仿宋_GB2312" w:cs="仿宋_GB2312"/>
              </w:rPr>
              <w:t>2.</w:t>
            </w:r>
            <w:r>
              <w:rPr>
                <w:rFonts w:hint="eastAsia" w:ascii="仿宋_GB2312" w:hAnsi="仿宋" w:eastAsia="仿宋_GB2312" w:cs="仿宋_GB2312"/>
              </w:rPr>
              <w:t>结婚证（已婚的提供）等家庭成员信息证明；</w:t>
            </w:r>
          </w:p>
          <w:p>
            <w:pPr>
              <w:spacing w:line="300" w:lineRule="exact"/>
              <w:jc w:val="left"/>
              <w:rPr>
                <w:rFonts w:ascii="仿宋_GB2312" w:hAnsi="仿宋" w:eastAsia="仿宋_GB2312" w:cs="Times New Roman"/>
                <w:b/>
                <w:bCs/>
              </w:rPr>
            </w:pPr>
            <w:r>
              <w:rPr>
                <w:rFonts w:ascii="仿宋_GB2312" w:hAnsi="仿宋" w:eastAsia="仿宋_GB2312" w:cs="仿宋_GB2312"/>
              </w:rPr>
              <w:t>3.</w:t>
            </w:r>
            <w:r>
              <w:rPr>
                <w:rFonts w:hint="eastAsia" w:ascii="仿宋_GB2312" w:hAnsi="仿宋" w:eastAsia="仿宋_GB2312" w:cs="仿宋_GB2312"/>
              </w:rPr>
              <w:t>家庭住房情况书面查询结果。</w:t>
            </w:r>
          </w:p>
        </w:tc>
        <w:tc>
          <w:tcPr>
            <w:tcW w:w="12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行政征收</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rPr>
            </w:pPr>
          </w:p>
        </w:tc>
        <w:tc>
          <w:tcPr>
            <w:tcW w:w="1090" w:type="dxa"/>
            <w:vAlign w:val="center"/>
          </w:tcPr>
          <w:p>
            <w:pPr>
              <w:spacing w:line="300" w:lineRule="exact"/>
              <w:jc w:val="center"/>
              <w:rPr>
                <w:rFonts w:ascii="仿宋_GB2312" w:hAnsi="仿宋" w:eastAsia="仿宋_GB2312" w:cs="Times New Roman"/>
                <w:b/>
                <w:bCs/>
              </w:rPr>
            </w:pP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13</w:t>
            </w:r>
          </w:p>
        </w:tc>
        <w:tc>
          <w:tcPr>
            <w:tcW w:w="25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企业事业组织、社会团体及其他社会组织和公民个人利用非国家财政性教育经费面向社会举办的教育机构，其承受土地、房屋权属用于教学的，享受免征契税政策申报</w:t>
            </w:r>
          </w:p>
        </w:tc>
        <w:tc>
          <w:tcPr>
            <w:tcW w:w="3512" w:type="dxa"/>
            <w:vAlign w:val="center"/>
          </w:tcPr>
          <w:p>
            <w:pPr>
              <w:spacing w:line="300" w:lineRule="exact"/>
              <w:jc w:val="left"/>
              <w:rPr>
                <w:rFonts w:ascii="仿宋_GB2312" w:hAnsi="仿宋" w:eastAsia="仿宋_GB2312" w:cs="Times New Roman"/>
                <w:b/>
                <w:bCs/>
              </w:rPr>
            </w:pPr>
            <w:r>
              <w:rPr>
                <w:rFonts w:hint="eastAsia" w:ascii="仿宋_GB2312" w:hAnsi="仿宋" w:eastAsia="仿宋_GB2312" w:cs="仿宋_GB2312"/>
              </w:rPr>
              <w:t>县级以上人民政府教育行政主管部门或劳动行政主管部门批准并核发的办学许可证。</w:t>
            </w:r>
          </w:p>
        </w:tc>
        <w:tc>
          <w:tcPr>
            <w:tcW w:w="1284"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行政征收</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14</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企业取得境外分支机构的营业利润所得，抵免境外所得税收申报</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分支机构审计报告。</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行政征收</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15</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企业享受税收</w:t>
            </w:r>
          </w:p>
          <w:p>
            <w:pPr>
              <w:spacing w:line="300" w:lineRule="exact"/>
              <w:jc w:val="center"/>
              <w:rPr>
                <w:rFonts w:ascii="仿宋_GB2312" w:hAnsi="仿宋" w:eastAsia="仿宋_GB2312" w:cs="Times New Roman"/>
              </w:rPr>
            </w:pPr>
            <w:r>
              <w:rPr>
                <w:rFonts w:hint="eastAsia" w:ascii="仿宋_GB2312" w:hAnsi="仿宋" w:eastAsia="仿宋_GB2312" w:cs="仿宋_GB2312"/>
              </w:rPr>
              <w:t>饶让抵免申报</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企业在境外享受税收优惠政策的证明或有关审计报告。</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行政征收</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16</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纳税人办理非居民企业股权转让适用特殊性税务的处理手续</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相关部门核准企业股权变更事项证明资料。</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市税务局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行政确认</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p>
        </w:tc>
        <w:tc>
          <w:tcPr>
            <w:tcW w:w="1190" w:type="dxa"/>
            <w:vAlign w:val="center"/>
          </w:tcPr>
          <w:p>
            <w:pPr>
              <w:spacing w:line="300" w:lineRule="exact"/>
              <w:jc w:val="center"/>
              <w:rPr>
                <w:rFonts w:ascii="仿宋_GB2312" w:hAnsi="仿宋"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17</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社团成立登记注册</w:t>
            </w:r>
          </w:p>
        </w:tc>
        <w:tc>
          <w:tcPr>
            <w:tcW w:w="3512" w:type="dxa"/>
            <w:vAlign w:val="center"/>
          </w:tcPr>
          <w:p>
            <w:pPr>
              <w:rPr>
                <w:rFonts w:ascii="仿宋_GB2312" w:hAnsi="Times New Roman" w:eastAsia="仿宋_GB2312" w:cs="Times New Roman"/>
              </w:rPr>
            </w:pPr>
            <w:r>
              <w:rPr>
                <w:rFonts w:ascii="仿宋_GB2312" w:hAnsi="仿宋" w:eastAsia="仿宋_GB2312" w:cs="仿宋_GB2312"/>
              </w:rPr>
              <w:t>1.</w:t>
            </w:r>
            <w:r>
              <w:rPr>
                <w:rFonts w:hint="eastAsia" w:ascii="仿宋_GB2312" w:hAnsi="仿宋" w:eastAsia="仿宋_GB2312" w:cs="仿宋_GB2312"/>
              </w:rPr>
              <w:t>银行开户许可证；</w:t>
            </w:r>
          </w:p>
          <w:p>
            <w:pPr>
              <w:tabs>
                <w:tab w:val="left" w:pos="312"/>
              </w:tabs>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注册资金银行转账流水。</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市民政局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18</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异地缴存公积金本地办理公积金贷款申请</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异地贷款职工住房公积金缴存使用证明。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市住房</w:t>
            </w:r>
          </w:p>
          <w:p>
            <w:pPr>
              <w:spacing w:line="300" w:lineRule="exact"/>
              <w:jc w:val="center"/>
              <w:rPr>
                <w:rFonts w:ascii="仿宋_GB2312" w:hAnsi="仿宋" w:eastAsia="仿宋_GB2312" w:cs="Times New Roman"/>
              </w:rPr>
            </w:pPr>
            <w:r>
              <w:rPr>
                <w:rFonts w:hint="eastAsia" w:ascii="仿宋_GB2312" w:hAnsi="仿宋" w:eastAsia="仿宋_GB2312" w:cs="仿宋_GB2312"/>
              </w:rPr>
              <w:t>公积金中心</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行政确认</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19</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公路建设项目施工许可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建设资金到位证明或投资管理部门的审批文件。</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市交通</w:t>
            </w:r>
          </w:p>
          <w:p>
            <w:pPr>
              <w:spacing w:line="300" w:lineRule="exact"/>
              <w:jc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20</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港口经营许可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使用港口岸线的，港口岸线的使用批准文件。</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市交通</w:t>
            </w:r>
          </w:p>
          <w:p>
            <w:pPr>
              <w:spacing w:line="300" w:lineRule="exact"/>
              <w:jc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58" w:type="dxa"/>
            <w:vMerge w:val="restart"/>
            <w:vAlign w:val="center"/>
          </w:tcPr>
          <w:p>
            <w:pPr>
              <w:spacing w:line="300" w:lineRule="exact"/>
              <w:jc w:val="center"/>
              <w:rPr>
                <w:rFonts w:ascii="仿宋_GB2312" w:hAnsi="仿宋" w:eastAsia="仿宋_GB2312" w:cs="仿宋_GB2312"/>
              </w:rPr>
            </w:pPr>
            <w:r>
              <w:rPr>
                <w:rFonts w:ascii="仿宋_GB2312" w:hAnsi="仿宋" w:eastAsia="仿宋_GB2312" w:cs="仿宋_GB2312"/>
              </w:rPr>
              <w:t>21</w:t>
            </w:r>
          </w:p>
        </w:tc>
        <w:tc>
          <w:tcPr>
            <w:tcW w:w="2584" w:type="dxa"/>
            <w:vMerge w:val="restart"/>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经营国内船舶管理</w:t>
            </w:r>
          </w:p>
          <w:p>
            <w:pPr>
              <w:spacing w:line="300" w:lineRule="exact"/>
              <w:jc w:val="center"/>
              <w:rPr>
                <w:rFonts w:ascii="仿宋_GB2312" w:hAnsi="仿宋" w:eastAsia="仿宋_GB2312" w:cs="Times New Roman"/>
              </w:rPr>
            </w:pPr>
            <w:r>
              <w:rPr>
                <w:rFonts w:hint="eastAsia" w:ascii="仿宋_GB2312" w:hAnsi="仿宋" w:eastAsia="仿宋_GB2312" w:cs="仿宋_GB2312"/>
              </w:rPr>
              <w:t>业务审批</w:t>
            </w:r>
          </w:p>
        </w:tc>
        <w:tc>
          <w:tcPr>
            <w:tcW w:w="3512" w:type="dxa"/>
            <w:vAlign w:val="center"/>
          </w:tcPr>
          <w:p>
            <w:pPr>
              <w:spacing w:line="300" w:lineRule="exact"/>
              <w:jc w:val="left"/>
              <w:rPr>
                <w:rFonts w:ascii="仿宋_GB2312" w:eastAsia="仿宋_GB2312" w:cs="Times New Roman"/>
              </w:rPr>
            </w:pPr>
            <w:r>
              <w:rPr>
                <w:rFonts w:ascii="仿宋_GB2312" w:hAnsi="仿宋" w:eastAsia="仿宋_GB2312" w:cs="仿宋_GB2312"/>
              </w:rPr>
              <w:t>1.</w:t>
            </w:r>
            <w:r>
              <w:rPr>
                <w:rFonts w:hint="eastAsia" w:ascii="仿宋_GB2312" w:hAnsi="仿宋" w:eastAsia="仿宋_GB2312" w:cs="仿宋_GB2312"/>
              </w:rPr>
              <w:t>营业执照；</w:t>
            </w:r>
          </w:p>
        </w:tc>
        <w:tc>
          <w:tcPr>
            <w:tcW w:w="1284" w:type="dxa"/>
            <w:vMerge w:val="restart"/>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Merge w:val="restart"/>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3</w:t>
            </w:r>
          </w:p>
          <w:p>
            <w:pPr>
              <w:widowControl/>
              <w:spacing w:line="300" w:lineRule="exact"/>
              <w:jc w:val="center"/>
              <w:textAlignment w:val="center"/>
              <w:rPr>
                <w:rFonts w:ascii="仿宋_GB2312" w:hAnsi="仿宋" w:eastAsia="仿宋_GB2312" w:cs="仿宋_GB2312"/>
              </w:rPr>
            </w:pPr>
          </w:p>
        </w:tc>
        <w:tc>
          <w:tcPr>
            <w:tcW w:w="1167" w:type="dxa"/>
            <w:vMerge w:val="restart"/>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p>
            <w:pPr>
              <w:spacing w:line="300" w:lineRule="exact"/>
              <w:jc w:val="center"/>
              <w:rPr>
                <w:rFonts w:ascii="仿宋_GB2312" w:hAnsi="仿宋" w:eastAsia="仿宋_GB2312" w:cs="Times New Roman"/>
              </w:rPr>
            </w:pP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58" w:type="dxa"/>
            <w:vMerge w:val="continue"/>
            <w:vAlign w:val="center"/>
          </w:tcPr>
          <w:p>
            <w:pPr>
              <w:spacing w:line="300" w:lineRule="exact"/>
              <w:jc w:val="center"/>
              <w:rPr>
                <w:rFonts w:ascii="仿宋_GB2312" w:hAnsi="仿宋" w:eastAsia="仿宋_GB2312" w:cs="Times New Roman"/>
              </w:rPr>
            </w:pPr>
          </w:p>
        </w:tc>
        <w:tc>
          <w:tcPr>
            <w:tcW w:w="2584" w:type="dxa"/>
            <w:vMerge w:val="continue"/>
            <w:vAlign w:val="center"/>
          </w:tcPr>
          <w:p>
            <w:pPr>
              <w:spacing w:line="300" w:lineRule="exact"/>
              <w:jc w:val="center"/>
              <w:rPr>
                <w:rFonts w:ascii="仿宋_GB2312" w:hAnsi="仿宋" w:eastAsia="仿宋_GB2312" w:cs="Times New Roman"/>
              </w:rPr>
            </w:pP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可行性分析报告；</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投资协议。</w:t>
            </w:r>
          </w:p>
        </w:tc>
        <w:tc>
          <w:tcPr>
            <w:tcW w:w="1284" w:type="dxa"/>
            <w:vMerge w:val="continue"/>
            <w:vAlign w:val="center"/>
          </w:tcPr>
          <w:p>
            <w:pPr>
              <w:widowControl/>
              <w:spacing w:line="300" w:lineRule="exact"/>
              <w:jc w:val="center"/>
              <w:textAlignment w:val="center"/>
              <w:rPr>
                <w:rFonts w:ascii="仿宋_GB2312" w:hAnsi="仿宋" w:eastAsia="仿宋_GB2312" w:cs="Times New Roman"/>
              </w:rPr>
            </w:pPr>
          </w:p>
        </w:tc>
        <w:tc>
          <w:tcPr>
            <w:tcW w:w="683" w:type="dxa"/>
            <w:vMerge w:val="continue"/>
            <w:vAlign w:val="center"/>
          </w:tcPr>
          <w:p>
            <w:pPr>
              <w:widowControl/>
              <w:spacing w:line="300" w:lineRule="exact"/>
              <w:jc w:val="center"/>
              <w:textAlignment w:val="center"/>
              <w:rPr>
                <w:rFonts w:ascii="仿宋_GB2312" w:hAnsi="仿宋" w:eastAsia="仿宋_GB2312" w:cs="Times New Roman"/>
              </w:rPr>
            </w:pPr>
          </w:p>
        </w:tc>
        <w:tc>
          <w:tcPr>
            <w:tcW w:w="1167" w:type="dxa"/>
            <w:vMerge w:val="continue"/>
            <w:vAlign w:val="center"/>
          </w:tcPr>
          <w:p>
            <w:pPr>
              <w:spacing w:line="300" w:lineRule="exact"/>
              <w:jc w:val="center"/>
              <w:rPr>
                <w:rFonts w:ascii="仿宋_GB2312" w:hAnsi="仿宋" w:eastAsia="仿宋_GB2312" w:cs="Times New Roman"/>
              </w:rPr>
            </w:pP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22</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国内水路运输经营许可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营业执照。</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23</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船舶营运证核发</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国内水路运输经营许可证。</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24</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船员适任证书核发</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船员服务簿。</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25</w:t>
            </w:r>
          </w:p>
        </w:tc>
        <w:tc>
          <w:tcPr>
            <w:tcW w:w="2584" w:type="dxa"/>
            <w:vAlign w:val="center"/>
          </w:tcPr>
          <w:p>
            <w:pPr>
              <w:spacing w:line="300" w:lineRule="exact"/>
              <w:jc w:val="center"/>
              <w:rPr>
                <w:rFonts w:ascii="仿宋_GB2312" w:hAnsi="仿宋" w:eastAsia="仿宋_GB2312" w:cs="仿宋_GB2312"/>
              </w:rPr>
            </w:pPr>
            <w:r>
              <w:rPr>
                <w:rFonts w:hint="eastAsia" w:ascii="仿宋_GB2312" w:hAnsi="仿宋" w:eastAsia="仿宋_GB2312" w:cs="仿宋_GB2312"/>
              </w:rPr>
              <w:t>废钢船登记</w:t>
            </w:r>
            <w:r>
              <w:rPr>
                <w:rFonts w:ascii="仿宋_GB2312" w:hAnsi="仿宋" w:eastAsia="仿宋_GB2312" w:cs="仿宋_GB2312"/>
              </w:rPr>
              <w:t>(</w:t>
            </w:r>
            <w:r>
              <w:rPr>
                <w:rFonts w:hint="eastAsia" w:ascii="仿宋_GB2312" w:hAnsi="仿宋" w:eastAsia="仿宋_GB2312" w:cs="仿宋_GB2312"/>
              </w:rPr>
              <w:t>适用于购入外国籍船舶</w:t>
            </w:r>
            <w:r>
              <w:rPr>
                <w:rFonts w:ascii="仿宋_GB2312" w:hAnsi="仿宋" w:eastAsia="仿宋_GB2312" w:cs="仿宋_GB2312"/>
              </w:rPr>
              <w:t>)</w:t>
            </w:r>
          </w:p>
        </w:tc>
        <w:tc>
          <w:tcPr>
            <w:tcW w:w="3512" w:type="dxa"/>
            <w:vAlign w:val="center"/>
          </w:tcPr>
          <w:p>
            <w:pPr>
              <w:tabs>
                <w:tab w:val="left" w:pos="312"/>
              </w:tabs>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船舶所有权证明书；</w:t>
            </w:r>
          </w:p>
          <w:p>
            <w:pPr>
              <w:tabs>
                <w:tab w:val="left" w:pos="312"/>
              </w:tabs>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国籍注销证明书及其复印件。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行政确认</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26</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废钢船登记（适用于</w:t>
            </w:r>
          </w:p>
          <w:p>
            <w:pPr>
              <w:spacing w:line="300" w:lineRule="exact"/>
              <w:jc w:val="center"/>
              <w:rPr>
                <w:rFonts w:ascii="仿宋_GB2312" w:hAnsi="仿宋" w:eastAsia="仿宋_GB2312" w:cs="Times New Roman"/>
              </w:rPr>
            </w:pPr>
            <w:r>
              <w:rPr>
                <w:rFonts w:hint="eastAsia" w:ascii="仿宋_GB2312" w:hAnsi="仿宋" w:eastAsia="仿宋_GB2312" w:cs="仿宋_GB2312"/>
              </w:rPr>
              <w:t>中国籍船舶）</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加盖废钢船印章的注销证明书及其复印件。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行政确认</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27</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网络预约出租汽车</w:t>
            </w:r>
          </w:p>
          <w:p>
            <w:pPr>
              <w:spacing w:line="300" w:lineRule="exact"/>
              <w:jc w:val="center"/>
              <w:rPr>
                <w:rFonts w:ascii="仿宋_GB2312" w:hAnsi="仿宋" w:eastAsia="仿宋_GB2312" w:cs="Times New Roman"/>
              </w:rPr>
            </w:pPr>
            <w:r>
              <w:rPr>
                <w:rFonts w:hint="eastAsia" w:ascii="仿宋_GB2312" w:hAnsi="仿宋" w:eastAsia="仿宋_GB2312" w:cs="仿宋_GB2312"/>
              </w:rPr>
              <w:t>经营行政许可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营业执照。</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28</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道路旅客运输经营许可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已聘用或者拟聘用驾驶员驾驶证；</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已聘用或者拟聘用驾驶员从业资格证及其复印件。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29</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道路货运经营许可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拟聘用驾驶员驾驶证复印件；</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拟聘用驾驶员从业资格证及其复印件。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30</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道路客运班线经营许可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拟聘用驾驶员驾驶证复印件；</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拟聘用驾驶员从业资格证及其复印件。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31</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道路旅客运输站经营许可</w:t>
            </w:r>
          </w:p>
        </w:tc>
        <w:tc>
          <w:tcPr>
            <w:tcW w:w="3512" w:type="dxa"/>
            <w:vAlign w:val="center"/>
          </w:tcPr>
          <w:p>
            <w:pPr>
              <w:spacing w:line="300" w:lineRule="exac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有与业务量相适应的专业人员证明；</w:t>
            </w:r>
          </w:p>
          <w:p>
            <w:pPr>
              <w:spacing w:line="300" w:lineRule="exac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有与业务量相适应的管理人员的身份证、专业证书及其复印件。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190" w:type="dxa"/>
            <w:vAlign w:val="center"/>
          </w:tcPr>
          <w:p>
            <w:pPr>
              <w:spacing w:line="300" w:lineRule="exact"/>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32</w:t>
            </w:r>
          </w:p>
        </w:tc>
        <w:tc>
          <w:tcPr>
            <w:tcW w:w="2584" w:type="dxa"/>
            <w:vAlign w:val="center"/>
          </w:tcPr>
          <w:p>
            <w:pPr>
              <w:spacing w:line="300" w:lineRule="exact"/>
              <w:jc w:val="center"/>
              <w:rPr>
                <w:rFonts w:hint="eastAsia" w:ascii="仿宋_GB2312" w:hAnsi="仿宋" w:eastAsia="仿宋_GB2312" w:cs="仿宋_GB2312"/>
              </w:rPr>
            </w:pPr>
            <w:r>
              <w:rPr>
                <w:rFonts w:hint="eastAsia" w:ascii="仿宋_GB2312" w:hAnsi="仿宋" w:eastAsia="仿宋_GB2312" w:cs="仿宋_GB2312"/>
              </w:rPr>
              <w:t>经营性道路货物运输</w:t>
            </w:r>
          </w:p>
          <w:p>
            <w:pPr>
              <w:spacing w:line="300" w:lineRule="exact"/>
              <w:jc w:val="center"/>
              <w:rPr>
                <w:rFonts w:ascii="仿宋_GB2312" w:hAnsi="仿宋" w:eastAsia="仿宋_GB2312" w:cs="Times New Roman"/>
              </w:rPr>
            </w:pPr>
            <w:bookmarkStart w:id="3" w:name="_GoBack"/>
            <w:bookmarkEnd w:id="3"/>
            <w:r>
              <w:rPr>
                <w:rFonts w:hint="eastAsia" w:ascii="仿宋_GB2312" w:hAnsi="仿宋" w:eastAsia="仿宋_GB2312" w:cs="仿宋_GB2312"/>
              </w:rPr>
              <w:t>驾驶员从业资格许可</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机动车驾驶证及其复印件。</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558" w:type="dxa"/>
            <w:vAlign w:val="center"/>
          </w:tcPr>
          <w:p>
            <w:pPr>
              <w:spacing w:line="300" w:lineRule="exact"/>
              <w:jc w:val="center"/>
              <w:rPr>
                <w:rFonts w:ascii="仿宋_GB2312" w:hAnsi="仿宋" w:eastAsia="仿宋_GB2312" w:cs="Times New Roman"/>
                <w:b/>
                <w:bCs/>
              </w:rPr>
            </w:pPr>
            <w:r>
              <w:rPr>
                <w:rFonts w:ascii="仿宋_GB2312" w:hAnsi="仿宋" w:eastAsia="仿宋_GB2312" w:cs="仿宋_GB2312"/>
              </w:rPr>
              <w:t>33</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道路危险货物运输驾驶</w:t>
            </w:r>
          </w:p>
          <w:p>
            <w:pPr>
              <w:spacing w:line="300" w:lineRule="exact"/>
              <w:jc w:val="center"/>
              <w:rPr>
                <w:rFonts w:ascii="仿宋_GB2312" w:hAnsi="仿宋" w:eastAsia="仿宋_GB2312" w:cs="Times New Roman"/>
              </w:rPr>
            </w:pPr>
            <w:r>
              <w:rPr>
                <w:rFonts w:hint="eastAsia" w:ascii="仿宋_GB2312" w:hAnsi="仿宋" w:eastAsia="仿宋_GB2312" w:cs="仿宋_GB2312"/>
              </w:rPr>
              <w:t>人员从业资格许可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机动车驾驶证及复印件；</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道路旅客运输驾驶员机动车驾驶证、从业资格证件或者道路货物运输驾驶员从业资格；</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道路交通安全主管部门出具的</w:t>
            </w:r>
            <w:r>
              <w:rPr>
                <w:rFonts w:ascii="仿宋_GB2312" w:hAnsi="仿宋" w:eastAsia="仿宋_GB2312" w:cs="仿宋_GB2312"/>
              </w:rPr>
              <w:t>3</w:t>
            </w:r>
            <w:r>
              <w:rPr>
                <w:rFonts w:hint="eastAsia" w:ascii="仿宋_GB2312" w:hAnsi="仿宋" w:eastAsia="仿宋_GB2312" w:cs="仿宋_GB2312"/>
              </w:rPr>
              <w:t>年内无重大以上交通责任事故记录证明。</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3</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240" w:lineRule="exact"/>
              <w:jc w:val="center"/>
              <w:rPr>
                <w:rFonts w:ascii="仿宋_GB2312" w:hAnsi="仿宋" w:eastAsia="仿宋_GB2312" w:cs="Times New Roman"/>
              </w:rPr>
            </w:pPr>
            <w:r>
              <w:rPr>
                <w:rFonts w:hint="eastAsia" w:ascii="仿宋_GB2312" w:hAnsi="仿宋" w:eastAsia="仿宋_GB2312" w:cs="仿宋_GB2312"/>
              </w:rPr>
              <w:t>部门数据共享（对应证明材料</w:t>
            </w:r>
            <w:r>
              <w:rPr>
                <w:rFonts w:ascii="仿宋_GB2312" w:hAnsi="仿宋" w:eastAsia="仿宋_GB2312" w:cs="仿宋_GB2312"/>
              </w:rPr>
              <w:t>1</w:t>
            </w: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w:t>
            </w:r>
          </w:p>
          <w:p>
            <w:pPr>
              <w:spacing w:line="240" w:lineRule="exact"/>
              <w:rPr>
                <w:rFonts w:ascii="仿宋_GB2312" w:hAnsi="仿宋" w:eastAsia="仿宋_GB2312" w:cs="Times New Roman"/>
              </w:rPr>
            </w:pPr>
            <w:r>
              <w:rPr>
                <w:rFonts w:hint="eastAsia" w:ascii="仿宋_GB2312" w:hAnsi="仿宋" w:eastAsia="仿宋_GB2312" w:cs="仿宋_GB2312"/>
              </w:rPr>
              <w:t>去函核查（对应证明材料</w:t>
            </w:r>
            <w:r>
              <w:rPr>
                <w:rFonts w:ascii="仿宋_GB2312" w:hAnsi="仿宋" w:eastAsia="仿宋_GB2312" w:cs="仿宋_GB2312"/>
              </w:rPr>
              <w:t>3</w:t>
            </w:r>
            <w:r>
              <w:rPr>
                <w:rFonts w:hint="eastAsia" w:ascii="仿宋_GB2312" w:hAnsi="仿宋"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34</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经营性道路旅客运输</w:t>
            </w:r>
          </w:p>
          <w:p>
            <w:pPr>
              <w:spacing w:line="300" w:lineRule="exact"/>
              <w:jc w:val="center"/>
              <w:rPr>
                <w:rFonts w:ascii="仿宋_GB2312" w:hAnsi="仿宋" w:eastAsia="仿宋_GB2312" w:cs="Times New Roman"/>
              </w:rPr>
            </w:pPr>
            <w:r>
              <w:rPr>
                <w:rFonts w:hint="eastAsia" w:ascii="仿宋_GB2312" w:hAnsi="仿宋" w:eastAsia="仿宋_GB2312" w:cs="仿宋_GB2312"/>
              </w:rPr>
              <w:t>驾驶员从业资格证许可</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机动车驾驶证；</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道路交通安全主管部门出具的</w:t>
            </w:r>
            <w:r>
              <w:rPr>
                <w:rFonts w:ascii="仿宋_GB2312" w:hAnsi="仿宋" w:eastAsia="仿宋_GB2312" w:cs="仿宋_GB2312"/>
              </w:rPr>
              <w:t>3</w:t>
            </w:r>
            <w:r>
              <w:rPr>
                <w:rFonts w:hint="eastAsia" w:ascii="仿宋_GB2312" w:hAnsi="仿宋" w:eastAsia="仿宋_GB2312" w:cs="仿宋_GB2312"/>
              </w:rPr>
              <w:t>年内无重大以上交通责任事故记录证明。</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2</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部门数据共享（对应证明材料</w:t>
            </w:r>
            <w:r>
              <w:rPr>
                <w:rFonts w:ascii="仿宋_GB2312" w:hAnsi="仿宋" w:eastAsia="仿宋_GB2312" w:cs="仿宋_GB2312"/>
              </w:rPr>
              <w:t>1</w:t>
            </w:r>
            <w:r>
              <w:rPr>
                <w:rFonts w:hint="eastAsia" w:ascii="仿宋_GB2312" w:hAnsi="仿宋" w:eastAsia="仿宋_GB2312" w:cs="仿宋_GB2312"/>
              </w:rPr>
              <w:t>）、</w:t>
            </w:r>
          </w:p>
          <w:p>
            <w:pPr>
              <w:rPr>
                <w:rFonts w:ascii="仿宋_GB2312" w:eastAsia="仿宋_GB2312" w:cs="Times New Roman"/>
              </w:rPr>
            </w:pPr>
            <w:r>
              <w:rPr>
                <w:rFonts w:hint="eastAsia" w:ascii="仿宋_GB2312" w:hAnsi="仿宋" w:eastAsia="仿宋_GB2312" w:cs="仿宋_GB2312"/>
              </w:rPr>
              <w:t>去函核查（对应证明材料</w:t>
            </w:r>
            <w:r>
              <w:rPr>
                <w:rFonts w:ascii="仿宋_GB2312" w:hAnsi="仿宋" w:eastAsia="仿宋_GB2312" w:cs="仿宋_GB2312"/>
              </w:rPr>
              <w:t>2</w:t>
            </w:r>
            <w:r>
              <w:rPr>
                <w:rFonts w:hint="eastAsia" w:ascii="仿宋_GB2312" w:hAnsi="仿宋"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35</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出租汽车驾驶员</w:t>
            </w:r>
          </w:p>
          <w:p>
            <w:pPr>
              <w:spacing w:line="300" w:lineRule="exact"/>
              <w:jc w:val="center"/>
              <w:rPr>
                <w:rFonts w:ascii="仿宋_GB2312" w:hAnsi="仿宋" w:eastAsia="仿宋_GB2312" w:cs="Times New Roman"/>
              </w:rPr>
            </w:pPr>
            <w:r>
              <w:rPr>
                <w:rFonts w:hint="eastAsia" w:ascii="仿宋_GB2312" w:hAnsi="仿宋" w:eastAsia="仿宋_GB2312" w:cs="仿宋_GB2312"/>
              </w:rPr>
              <w:t>从业资格证核发</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机动车驾驶证及复印件；</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无交通肇事犯罪、危险驾驶犯罪记录；</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无吸毒记录，无饮酒后驾驶记录；</w:t>
            </w:r>
          </w:p>
          <w:p>
            <w:pPr>
              <w:spacing w:line="300" w:lineRule="exact"/>
              <w:jc w:val="left"/>
              <w:rPr>
                <w:rFonts w:ascii="仿宋_GB2312" w:hAnsi="仿宋" w:eastAsia="仿宋_GB2312" w:cs="Times New Roman"/>
              </w:rPr>
            </w:pPr>
            <w:r>
              <w:rPr>
                <w:rFonts w:ascii="仿宋_GB2312" w:hAnsi="仿宋" w:eastAsia="仿宋_GB2312" w:cs="仿宋_GB2312"/>
              </w:rPr>
              <w:t>4.</w:t>
            </w:r>
            <w:r>
              <w:rPr>
                <w:rFonts w:hint="eastAsia" w:ascii="仿宋_GB2312" w:hAnsi="仿宋" w:eastAsia="仿宋_GB2312" w:cs="仿宋_GB2312"/>
              </w:rPr>
              <w:t>最近连续</w:t>
            </w:r>
            <w:r>
              <w:rPr>
                <w:rFonts w:ascii="仿宋_GB2312" w:hAnsi="仿宋" w:eastAsia="仿宋_GB2312" w:cs="仿宋_GB2312"/>
              </w:rPr>
              <w:t>3</w:t>
            </w:r>
            <w:r>
              <w:rPr>
                <w:rFonts w:hint="eastAsia" w:ascii="仿宋_GB2312" w:hAnsi="仿宋" w:eastAsia="仿宋_GB2312" w:cs="仿宋_GB2312"/>
              </w:rPr>
              <w:t>个记分周期内没有记满</w:t>
            </w:r>
            <w:r>
              <w:rPr>
                <w:rFonts w:ascii="仿宋_GB2312" w:hAnsi="仿宋" w:eastAsia="仿宋_GB2312" w:cs="仿宋_GB2312"/>
              </w:rPr>
              <w:t>12</w:t>
            </w:r>
            <w:r>
              <w:rPr>
                <w:rFonts w:hint="eastAsia" w:ascii="仿宋_GB2312" w:hAnsi="仿宋" w:eastAsia="仿宋_GB2312" w:cs="仿宋_GB2312"/>
              </w:rPr>
              <w:t>分记录的材料。</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4</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jc w:val="left"/>
              <w:rPr>
                <w:rFonts w:ascii="仿宋_GB2312" w:hAnsi="仿宋" w:eastAsia="仿宋_GB2312" w:cs="Times New Roman"/>
              </w:rPr>
            </w:pPr>
            <w:r>
              <w:rPr>
                <w:rFonts w:hint="eastAsia" w:ascii="仿宋_GB2312" w:hAnsi="仿宋" w:eastAsia="仿宋_GB2312" w:cs="仿宋_GB2312"/>
              </w:rPr>
              <w:t>部门数据共享（对应证明材料</w:t>
            </w:r>
            <w:r>
              <w:rPr>
                <w:rFonts w:ascii="仿宋_GB2312" w:hAnsi="仿宋" w:eastAsia="仿宋_GB2312" w:cs="仿宋_GB2312"/>
              </w:rPr>
              <w:t>1</w:t>
            </w:r>
            <w:r>
              <w:rPr>
                <w:rFonts w:hint="eastAsia" w:ascii="仿宋_GB2312" w:hAnsi="仿宋" w:eastAsia="仿宋_GB2312" w:cs="仿宋_GB2312"/>
              </w:rPr>
              <w:t>）、</w:t>
            </w:r>
          </w:p>
          <w:p>
            <w:pPr>
              <w:jc w:val="left"/>
              <w:rPr>
                <w:rFonts w:ascii="仿宋_GB2312" w:hAnsi="仿宋" w:eastAsia="仿宋_GB2312" w:cs="Times New Roman"/>
              </w:rPr>
            </w:pPr>
            <w:r>
              <w:rPr>
                <w:rFonts w:hint="eastAsia" w:ascii="仿宋_GB2312" w:hAnsi="仿宋" w:eastAsia="仿宋_GB2312" w:cs="仿宋_GB2312"/>
              </w:rPr>
              <w:t>去函核查（对应证明材料</w:t>
            </w:r>
            <w:r>
              <w:rPr>
                <w:rFonts w:ascii="仿宋_GB2312" w:hAnsi="仿宋" w:eastAsia="仿宋_GB2312" w:cs="仿宋_GB2312"/>
              </w:rPr>
              <w:t>2</w:t>
            </w:r>
            <w:r>
              <w:rPr>
                <w:rFonts w:hint="eastAsia" w:ascii="仿宋_GB2312" w:hAnsi="仿宋" w:eastAsia="仿宋_GB2312" w:cs="仿宋_GB2312"/>
              </w:rPr>
              <w:t>、</w:t>
            </w:r>
            <w:r>
              <w:rPr>
                <w:rFonts w:ascii="仿宋_GB2312" w:hAnsi="仿宋" w:eastAsia="仿宋_GB2312" w:cs="仿宋_GB2312"/>
              </w:rPr>
              <w:t>3</w:t>
            </w:r>
            <w:r>
              <w:rPr>
                <w:rFonts w:hint="eastAsia" w:ascii="仿宋_GB2312" w:hAnsi="仿宋" w:eastAsia="仿宋_GB2312" w:cs="仿宋_GB2312"/>
              </w:rPr>
              <w:t>、</w:t>
            </w:r>
            <w:r>
              <w:rPr>
                <w:rFonts w:ascii="仿宋_GB2312" w:hAnsi="仿宋" w:eastAsia="仿宋_GB2312" w:cs="仿宋_GB2312"/>
              </w:rPr>
              <w:t>4</w:t>
            </w:r>
            <w:r>
              <w:rPr>
                <w:rFonts w:hint="eastAsia" w:ascii="仿宋_GB2312" w:hAnsi="仿宋"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36</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网络预约出租汽车驾驶员从业资格证核发</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机动车驾驶证及复印件；</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无交通肇事犯罪、危险驾驶犯罪记录；</w:t>
            </w:r>
          </w:p>
          <w:p>
            <w:pPr>
              <w:spacing w:line="300" w:lineRule="exact"/>
              <w:jc w:val="left"/>
              <w:rPr>
                <w:rFonts w:ascii="仿宋_GB2312" w:hAnsi="仿宋" w:eastAsia="仿宋_GB2312" w:cs="Times New Roman"/>
              </w:rPr>
            </w:pPr>
            <w:r>
              <w:rPr>
                <w:rFonts w:ascii="仿宋_GB2312" w:hAnsi="仿宋" w:eastAsia="仿宋_GB2312" w:cs="仿宋_GB2312"/>
              </w:rPr>
              <w:t>3.</w:t>
            </w:r>
            <w:r>
              <w:rPr>
                <w:rFonts w:hint="eastAsia" w:ascii="仿宋_GB2312" w:hAnsi="仿宋" w:eastAsia="仿宋_GB2312" w:cs="仿宋_GB2312"/>
              </w:rPr>
              <w:t>无吸毒记录，无饮酒后驾驶记录；</w:t>
            </w:r>
          </w:p>
          <w:p>
            <w:pPr>
              <w:spacing w:line="300" w:lineRule="exact"/>
              <w:jc w:val="left"/>
              <w:rPr>
                <w:rFonts w:ascii="仿宋_GB2312" w:hAnsi="仿宋" w:eastAsia="仿宋_GB2312" w:cs="Times New Roman"/>
              </w:rPr>
            </w:pPr>
            <w:r>
              <w:rPr>
                <w:rFonts w:ascii="仿宋_GB2312" w:hAnsi="仿宋" w:eastAsia="仿宋_GB2312" w:cs="仿宋_GB2312"/>
              </w:rPr>
              <w:t>4.</w:t>
            </w:r>
            <w:r>
              <w:rPr>
                <w:rFonts w:hint="eastAsia" w:ascii="仿宋_GB2312" w:hAnsi="仿宋" w:eastAsia="仿宋_GB2312" w:cs="仿宋_GB2312"/>
              </w:rPr>
              <w:t>最近连续</w:t>
            </w:r>
            <w:r>
              <w:rPr>
                <w:rFonts w:ascii="仿宋_GB2312" w:hAnsi="仿宋" w:eastAsia="仿宋_GB2312" w:cs="仿宋_GB2312"/>
              </w:rPr>
              <w:t>3</w:t>
            </w:r>
            <w:r>
              <w:rPr>
                <w:rFonts w:hint="eastAsia" w:ascii="仿宋_GB2312" w:hAnsi="仿宋" w:eastAsia="仿宋_GB2312" w:cs="仿宋_GB2312"/>
              </w:rPr>
              <w:t>个记分周期内没有记满</w:t>
            </w:r>
            <w:r>
              <w:rPr>
                <w:rFonts w:ascii="仿宋_GB2312" w:hAnsi="仿宋" w:eastAsia="仿宋_GB2312" w:cs="仿宋_GB2312"/>
              </w:rPr>
              <w:t>12</w:t>
            </w:r>
            <w:r>
              <w:rPr>
                <w:rFonts w:hint="eastAsia" w:ascii="仿宋_GB2312" w:hAnsi="仿宋" w:eastAsia="仿宋_GB2312" w:cs="仿宋_GB2312"/>
              </w:rPr>
              <w:t>分记录的材料。</w:t>
            </w:r>
          </w:p>
        </w:tc>
        <w:tc>
          <w:tcPr>
            <w:tcW w:w="1284" w:type="dxa"/>
            <w:vAlign w:val="center"/>
          </w:tcPr>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市交通</w:t>
            </w:r>
          </w:p>
          <w:p>
            <w:pPr>
              <w:widowControl/>
              <w:spacing w:line="300" w:lineRule="exact"/>
              <w:jc w:val="center"/>
              <w:textAlignment w:val="center"/>
              <w:rPr>
                <w:rFonts w:ascii="仿宋_GB2312" w:hAnsi="仿宋" w:eastAsia="仿宋_GB2312" w:cs="Times New Roman"/>
              </w:rPr>
            </w:pPr>
            <w:r>
              <w:rPr>
                <w:rFonts w:hint="eastAsia" w:ascii="仿宋_GB2312" w:hAnsi="仿宋" w:eastAsia="仿宋_GB2312" w:cs="仿宋_GB2312"/>
              </w:rPr>
              <w:t>运输局</w:t>
            </w:r>
          </w:p>
        </w:tc>
        <w:tc>
          <w:tcPr>
            <w:tcW w:w="683" w:type="dxa"/>
            <w:vAlign w:val="center"/>
          </w:tcPr>
          <w:p>
            <w:pPr>
              <w:widowControl/>
              <w:spacing w:line="300" w:lineRule="exact"/>
              <w:jc w:val="center"/>
              <w:textAlignment w:val="center"/>
              <w:rPr>
                <w:rFonts w:ascii="仿宋_GB2312" w:hAnsi="仿宋" w:eastAsia="仿宋_GB2312" w:cs="仿宋_GB2312"/>
              </w:rPr>
            </w:pPr>
            <w:r>
              <w:rPr>
                <w:rFonts w:ascii="仿宋_GB2312" w:hAnsi="仿宋" w:eastAsia="仿宋_GB2312" w:cs="仿宋_GB2312"/>
              </w:rPr>
              <w:t>4</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p>
        </w:tc>
        <w:tc>
          <w:tcPr>
            <w:tcW w:w="1335"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部门数据共享（对应证明材料</w:t>
            </w:r>
            <w:r>
              <w:rPr>
                <w:rFonts w:ascii="仿宋_GB2312" w:hAnsi="仿宋" w:eastAsia="仿宋_GB2312" w:cs="仿宋_GB2312"/>
              </w:rPr>
              <w:t>1</w:t>
            </w:r>
            <w:r>
              <w:rPr>
                <w:rFonts w:hint="eastAsia" w:ascii="仿宋_GB2312" w:hAnsi="仿宋" w:eastAsia="仿宋_GB2312" w:cs="仿宋_GB2312"/>
              </w:rPr>
              <w:t>）、</w:t>
            </w:r>
          </w:p>
          <w:p>
            <w:pPr>
              <w:spacing w:line="300" w:lineRule="exact"/>
              <w:jc w:val="center"/>
              <w:rPr>
                <w:rFonts w:ascii="仿宋_GB2312" w:hAnsi="仿宋" w:eastAsia="仿宋_GB2312" w:cs="Times New Roman"/>
              </w:rPr>
            </w:pPr>
            <w:r>
              <w:rPr>
                <w:rFonts w:hint="eastAsia" w:ascii="仿宋_GB2312" w:hAnsi="仿宋" w:eastAsia="仿宋_GB2312" w:cs="仿宋_GB2312"/>
              </w:rPr>
              <w:t>去函核查（对应证明材料</w:t>
            </w:r>
            <w:r>
              <w:rPr>
                <w:rFonts w:ascii="仿宋_GB2312" w:hAnsi="仿宋" w:eastAsia="仿宋_GB2312" w:cs="仿宋_GB2312"/>
              </w:rPr>
              <w:t>2</w:t>
            </w:r>
            <w:r>
              <w:rPr>
                <w:rFonts w:hint="eastAsia" w:ascii="仿宋_GB2312" w:hAnsi="仿宋" w:eastAsia="仿宋_GB2312" w:cs="仿宋_GB2312"/>
              </w:rPr>
              <w:t>、</w:t>
            </w:r>
            <w:r>
              <w:rPr>
                <w:rFonts w:ascii="仿宋_GB2312" w:hAnsi="仿宋" w:eastAsia="仿宋_GB2312" w:cs="仿宋_GB2312"/>
              </w:rPr>
              <w:t>3</w:t>
            </w:r>
            <w:r>
              <w:rPr>
                <w:rFonts w:hint="eastAsia" w:ascii="仿宋_GB2312" w:hAnsi="仿宋" w:eastAsia="仿宋_GB2312" w:cs="仿宋_GB2312"/>
              </w:rPr>
              <w:t>、</w:t>
            </w:r>
            <w:r>
              <w:rPr>
                <w:rFonts w:ascii="仿宋_GB2312" w:hAnsi="仿宋" w:eastAsia="仿宋_GB2312" w:cs="仿宋_GB2312"/>
              </w:rPr>
              <w:t>4</w:t>
            </w:r>
            <w:r>
              <w:rPr>
                <w:rFonts w:hint="eastAsia" w:ascii="仿宋_GB2312" w:hAnsi="仿宋"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37</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执业药师注册</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健康证明。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市市场</w:t>
            </w:r>
          </w:p>
          <w:p>
            <w:pPr>
              <w:spacing w:line="300" w:lineRule="exact"/>
              <w:jc w:val="center"/>
              <w:rPr>
                <w:rFonts w:ascii="仿宋_GB2312" w:hAnsi="仿宋" w:eastAsia="仿宋_GB2312" w:cs="Times New Roman"/>
              </w:rPr>
            </w:pPr>
            <w:r>
              <w:rPr>
                <w:rFonts w:hint="eastAsia" w:ascii="仿宋_GB2312" w:hAnsi="仿宋" w:eastAsia="仿宋_GB2312" w:cs="仿宋_GB2312"/>
              </w:rPr>
              <w:t>监管局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38</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食品经营许可证</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经办人授权证明。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市市场</w:t>
            </w:r>
          </w:p>
          <w:p>
            <w:pPr>
              <w:spacing w:line="300" w:lineRule="exact"/>
              <w:jc w:val="center"/>
              <w:rPr>
                <w:rFonts w:ascii="仿宋_GB2312" w:hAnsi="仿宋" w:eastAsia="仿宋_GB2312" w:cs="Times New Roman"/>
              </w:rPr>
            </w:pPr>
            <w:r>
              <w:rPr>
                <w:rFonts w:hint="eastAsia" w:ascii="仿宋_GB2312" w:hAnsi="仿宋" w:eastAsia="仿宋_GB2312" w:cs="仿宋_GB2312"/>
              </w:rPr>
              <w:t>监管局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39</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医疗器械经营许可证</w:t>
            </w:r>
          </w:p>
        </w:tc>
        <w:tc>
          <w:tcPr>
            <w:tcW w:w="3512" w:type="dxa"/>
            <w:vAlign w:val="center"/>
          </w:tcPr>
          <w:p>
            <w:pPr>
              <w:spacing w:line="300" w:lineRule="exact"/>
              <w:jc w:val="left"/>
              <w:rPr>
                <w:rFonts w:ascii="仿宋_GB2312" w:hAnsi="仿宋" w:eastAsia="仿宋_GB2312" w:cs="Times New Roman"/>
              </w:rPr>
            </w:pPr>
            <w:r>
              <w:rPr>
                <w:rFonts w:hint="eastAsia" w:ascii="仿宋_GB2312" w:hAnsi="仿宋" w:eastAsia="仿宋_GB2312" w:cs="仿宋_GB2312"/>
              </w:rPr>
              <w:t>经办人授权证明。</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市市场</w:t>
            </w:r>
          </w:p>
          <w:p>
            <w:pPr>
              <w:spacing w:line="300" w:lineRule="exact"/>
              <w:jc w:val="center"/>
              <w:rPr>
                <w:rFonts w:ascii="仿宋_GB2312" w:hAnsi="仿宋" w:eastAsia="仿宋_GB2312" w:cs="Times New Roman"/>
              </w:rPr>
            </w:pPr>
            <w:r>
              <w:rPr>
                <w:rFonts w:hint="eastAsia" w:ascii="仿宋_GB2312" w:hAnsi="仿宋" w:eastAsia="仿宋_GB2312" w:cs="仿宋_GB2312"/>
              </w:rPr>
              <w:t>监管局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1</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b/>
                <w:bCs/>
              </w:rPr>
            </w:pPr>
            <w:r>
              <w:rPr>
                <w:rFonts w:hint="eastAsia" w:ascii="仿宋_GB2312" w:hAnsi="仿宋" w:eastAsia="仿宋_GB2312" w:cs="仿宋_GB2312"/>
              </w:rPr>
              <w:t>√</w:t>
            </w:r>
          </w:p>
        </w:tc>
        <w:tc>
          <w:tcPr>
            <w:tcW w:w="1335" w:type="dxa"/>
            <w:vAlign w:val="center"/>
          </w:tcPr>
          <w:p>
            <w:pPr>
              <w:spacing w:line="300" w:lineRule="exact"/>
              <w:jc w:val="center"/>
              <w:rPr>
                <w:rFonts w:ascii="仿宋_GB2312" w:hAnsi="仿宋" w:eastAsia="仿宋_GB2312" w:cs="Times New Roman"/>
                <w:b/>
                <w:bCs/>
              </w:rPr>
            </w:pPr>
          </w:p>
        </w:tc>
        <w:tc>
          <w:tcPr>
            <w:tcW w:w="1090" w:type="dxa"/>
            <w:vAlign w:val="center"/>
          </w:tcPr>
          <w:p>
            <w:pPr>
              <w:spacing w:line="300" w:lineRule="exact"/>
              <w:ind w:firstLine="420" w:firstLineChars="200"/>
              <w:jc w:val="center"/>
              <w:rPr>
                <w:rFonts w:ascii="仿宋_GB2312" w:hAnsi="仿宋" w:eastAsia="仿宋_GB2312" w:cs="Times New Roman"/>
              </w:rPr>
            </w:pPr>
          </w:p>
        </w:tc>
        <w:tc>
          <w:tcPr>
            <w:tcW w:w="1190" w:type="dxa"/>
            <w:vAlign w:val="center"/>
          </w:tcPr>
          <w:p>
            <w:pPr>
              <w:spacing w:line="300" w:lineRule="exact"/>
              <w:ind w:firstLine="420" w:firstLineChars="200"/>
              <w:jc w:val="center"/>
              <w:rPr>
                <w:rFonts w:ascii="仿宋_GB2312" w:hAnsi="仿宋"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558"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40</w:t>
            </w:r>
          </w:p>
        </w:tc>
        <w:tc>
          <w:tcPr>
            <w:tcW w:w="25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举办民办学校申请</w:t>
            </w:r>
          </w:p>
        </w:tc>
        <w:tc>
          <w:tcPr>
            <w:tcW w:w="3512" w:type="dxa"/>
            <w:vAlign w:val="center"/>
          </w:tcPr>
          <w:p>
            <w:pPr>
              <w:spacing w:line="300" w:lineRule="exact"/>
              <w:jc w:val="left"/>
              <w:rPr>
                <w:rFonts w:ascii="仿宋_GB2312" w:hAnsi="仿宋" w:eastAsia="仿宋_GB2312" w:cs="Times New Roman"/>
              </w:rPr>
            </w:pPr>
            <w:r>
              <w:rPr>
                <w:rFonts w:ascii="仿宋_GB2312" w:hAnsi="仿宋" w:eastAsia="仿宋_GB2312" w:cs="仿宋_GB2312"/>
              </w:rPr>
              <w:t>1.</w:t>
            </w:r>
            <w:r>
              <w:rPr>
                <w:rFonts w:hint="eastAsia" w:ascii="仿宋_GB2312" w:hAnsi="仿宋" w:eastAsia="仿宋_GB2312" w:cs="仿宋_GB2312"/>
              </w:rPr>
              <w:t>学校负责人（校长）、管理人员、教师的学历、专业技术人员职业资格证书或技能（资格）等级证书；</w:t>
            </w:r>
          </w:p>
          <w:p>
            <w:pPr>
              <w:spacing w:line="300" w:lineRule="exact"/>
              <w:jc w:val="left"/>
              <w:rPr>
                <w:rFonts w:ascii="仿宋_GB2312" w:hAnsi="仿宋" w:eastAsia="仿宋_GB2312" w:cs="Times New Roman"/>
              </w:rPr>
            </w:pPr>
            <w:r>
              <w:rPr>
                <w:rFonts w:ascii="仿宋_GB2312" w:hAnsi="仿宋" w:eastAsia="仿宋_GB2312" w:cs="仿宋_GB2312"/>
              </w:rPr>
              <w:t>2.</w:t>
            </w:r>
            <w:r>
              <w:rPr>
                <w:rFonts w:hint="eastAsia" w:ascii="仿宋_GB2312" w:hAnsi="仿宋" w:eastAsia="仿宋_GB2312" w:cs="仿宋_GB2312"/>
              </w:rPr>
              <w:t>学校专职财会人员，具有会计从业资格证书；</w:t>
            </w:r>
          </w:p>
          <w:p>
            <w:pPr>
              <w:spacing w:line="300" w:lineRule="exact"/>
              <w:jc w:val="left"/>
              <w:rPr>
                <w:rFonts w:ascii="仿宋_GB2312" w:eastAsia="仿宋_GB2312" w:cs="Times New Roman"/>
              </w:rPr>
            </w:pPr>
            <w:r>
              <w:rPr>
                <w:rFonts w:ascii="仿宋_GB2312" w:hAnsi="仿宋" w:eastAsia="仿宋_GB2312" w:cs="仿宋_GB2312"/>
              </w:rPr>
              <w:t>3.</w:t>
            </w:r>
            <w:r>
              <w:rPr>
                <w:rFonts w:hint="eastAsia" w:ascii="仿宋_GB2312" w:hAnsi="仿宋" w:eastAsia="仿宋_GB2312" w:cs="仿宋_GB2312"/>
              </w:rPr>
              <w:t>办学场所的房产证明，租赁的不少于</w:t>
            </w:r>
            <w:r>
              <w:rPr>
                <w:rFonts w:ascii="仿宋_GB2312" w:hAnsi="仿宋" w:eastAsia="仿宋_GB2312" w:cs="仿宋_GB2312"/>
              </w:rPr>
              <w:t>3</w:t>
            </w:r>
            <w:r>
              <w:rPr>
                <w:rFonts w:hint="eastAsia" w:ascii="仿宋_GB2312" w:hAnsi="仿宋" w:eastAsia="仿宋_GB2312" w:cs="仿宋_GB2312"/>
              </w:rPr>
              <w:t>年的场所租赁协议。</w:t>
            </w:r>
          </w:p>
        </w:tc>
        <w:tc>
          <w:tcPr>
            <w:tcW w:w="1284"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市教育局</w:t>
            </w:r>
          </w:p>
        </w:tc>
        <w:tc>
          <w:tcPr>
            <w:tcW w:w="683" w:type="dxa"/>
            <w:vAlign w:val="center"/>
          </w:tcPr>
          <w:p>
            <w:pPr>
              <w:spacing w:line="300" w:lineRule="exact"/>
              <w:jc w:val="center"/>
              <w:rPr>
                <w:rFonts w:ascii="仿宋_GB2312" w:hAnsi="仿宋" w:eastAsia="仿宋_GB2312" w:cs="仿宋_GB2312"/>
              </w:rPr>
            </w:pPr>
            <w:r>
              <w:rPr>
                <w:rFonts w:ascii="仿宋_GB2312" w:hAnsi="仿宋" w:eastAsia="仿宋_GB2312" w:cs="仿宋_GB2312"/>
              </w:rPr>
              <w:t>3</w:t>
            </w:r>
          </w:p>
        </w:tc>
        <w:tc>
          <w:tcPr>
            <w:tcW w:w="1167"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行政许可</w:t>
            </w:r>
          </w:p>
        </w:tc>
        <w:tc>
          <w:tcPr>
            <w:tcW w:w="1161" w:type="dxa"/>
            <w:vAlign w:val="center"/>
          </w:tcPr>
          <w:p>
            <w:pPr>
              <w:spacing w:line="300" w:lineRule="exact"/>
              <w:jc w:val="center"/>
              <w:rPr>
                <w:rFonts w:ascii="仿宋_GB2312" w:hAnsi="仿宋" w:eastAsia="仿宋_GB2312" w:cs="Times New Roman"/>
              </w:rPr>
            </w:pPr>
          </w:p>
        </w:tc>
        <w:tc>
          <w:tcPr>
            <w:tcW w:w="1335"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w:t>
            </w:r>
          </w:p>
        </w:tc>
        <w:tc>
          <w:tcPr>
            <w:tcW w:w="1090" w:type="dxa"/>
            <w:vAlign w:val="center"/>
          </w:tcPr>
          <w:p>
            <w:pPr>
              <w:spacing w:line="300" w:lineRule="exact"/>
              <w:jc w:val="center"/>
              <w:rPr>
                <w:rFonts w:ascii="仿宋_GB2312" w:hAnsi="仿宋" w:eastAsia="仿宋_GB2312" w:cs="Times New Roman"/>
              </w:rPr>
            </w:pPr>
          </w:p>
        </w:tc>
        <w:tc>
          <w:tcPr>
            <w:tcW w:w="1190" w:type="dxa"/>
            <w:vAlign w:val="center"/>
          </w:tcPr>
          <w:p>
            <w:pPr>
              <w:spacing w:line="300" w:lineRule="exact"/>
              <w:jc w:val="center"/>
              <w:rPr>
                <w:rFonts w:ascii="仿宋_GB2312" w:hAnsi="仿宋" w:eastAsia="仿宋_GB2312" w:cs="Times New Roman"/>
              </w:rPr>
            </w:pPr>
            <w:r>
              <w:rPr>
                <w:rFonts w:hint="eastAsia" w:ascii="仿宋_GB2312" w:hAnsi="仿宋" w:eastAsia="仿宋_GB2312" w:cs="仿宋_GB2312"/>
              </w:rPr>
              <w:t>部门核查</w:t>
            </w:r>
          </w:p>
        </w:tc>
      </w:tr>
    </w:tbl>
    <w:p>
      <w:pPr>
        <w:spacing w:line="600" w:lineRule="exact"/>
        <w:rPr>
          <w:rFonts w:cs="Times New Roman"/>
        </w:rPr>
        <w:sectPr>
          <w:footerReference r:id="rId4" w:type="default"/>
          <w:pgSz w:w="16838" w:h="11906" w:orient="landscape"/>
          <w:pgMar w:top="1418" w:right="1134" w:bottom="1134" w:left="1134" w:header="851" w:footer="992" w:gutter="0"/>
          <w:cols w:space="720" w:num="1"/>
          <w:docGrid w:type="lines" w:linePitch="320" w:charSpace="0"/>
        </w:sect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420" w:firstLineChars="200"/>
        <w:rPr>
          <w:rFonts w:eastAsia="方正仿宋_GBK" w:cs="Times New Roman"/>
          <w:sz w:val="10"/>
          <w:szCs w:val="10"/>
        </w:rPr>
      </w:pPr>
      <w:r>
        <w:pict>
          <v:shape id="_x0000_s1026" o:spid="_x0000_s1026" o:spt="3" type="#_x0000_t3" style="position:absolute;left:0pt;margin-left:324pt;margin-top:606.6pt;height:54.6pt;width:126pt;z-index:251659264;mso-width-relative:page;mso-height-relative:page;" stroked="f" coordsize="21600,21600">
            <v:path/>
            <v:fill focussize="0,0"/>
            <v:stroke on="f"/>
            <v:imagedata o:title=""/>
            <o:lock v:ext="edit"/>
          </v:shape>
        </w:pict>
      </w:r>
      <w:r>
        <w:rPr>
          <w:rFonts w:eastAsia="方正仿宋_GBK" w:cs="Times New Roman"/>
          <w:sz w:val="10"/>
          <w:szCs w:val="10"/>
        </w:rPr>
        <w:br w:type="page"/>
      </w: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604" w:lineRule="exact"/>
        <w:rPr>
          <w:rFonts w:eastAsia="方正仿宋_GBK" w:cs="Times New Roman"/>
          <w:sz w:val="32"/>
          <w:szCs w:val="32"/>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pPr>
    </w:p>
    <w:p>
      <w:pPr>
        <w:rPr>
          <w:rFonts w:cs="Times New Roman"/>
        </w:rPr>
      </w:pPr>
    </w:p>
    <w:p>
      <w:pPr>
        <w:pStyle w:val="2"/>
        <w:rPr>
          <w:rFonts w:cs="Times New Roman"/>
        </w:rPr>
      </w:pPr>
    </w:p>
    <w:p>
      <w:pPr>
        <w:pStyle w:val="3"/>
        <w:jc w:val="both"/>
      </w:pPr>
    </w:p>
    <w:p>
      <w:pPr>
        <w:rPr>
          <w:rFonts w:cs="Times New Roman"/>
        </w:rPr>
      </w:pPr>
    </w:p>
    <w:p>
      <w:pPr>
        <w:pStyle w:val="2"/>
        <w:rPr>
          <w:rFonts w:cs="Times New Roman"/>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_x0000_s1027" o:spid="_x0000_s1027" o:spt="20" style="position:absolute;left:0pt;margin-left:0pt;margin-top:2.2pt;height:0pt;width:441pt;z-index:251657216;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_x0000_s1028" o:spid="_x0000_s1028" o:spt="20" style="position:absolute;left:0pt;margin-left:0pt;margin-top:28.65pt;height:0pt;width:441pt;z-index:251658240;mso-width-relative:page;mso-height-relative:page;" coordsize="21600,21600">
            <v:path arrowok="t"/>
            <v:fill focussize="0,0"/>
            <v:stroke/>
            <v:imagedata o:title=""/>
            <o:lock v:ext="edit"/>
          </v:line>
        </w:pict>
      </w:r>
      <w:r>
        <w:pict>
          <v:line id="_x0000_s1029" o:spid="_x0000_s1029" o:spt="20" style="position:absolute;left:0pt;margin-left:0pt;margin-top:4.2pt;height:0pt;width:441pt;z-index:251656192;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10</w:t>
      </w:r>
      <w:r>
        <w:rPr>
          <w:rFonts w:hint="eastAsia" w:ascii="仿宋_GB2312" w:eastAsia="仿宋_GB2312" w:cs="仿宋_GB2312"/>
          <w:sz w:val="28"/>
          <w:szCs w:val="28"/>
        </w:rPr>
        <w:t>日印发</w:t>
      </w:r>
    </w:p>
    <w:sectPr>
      <w:headerReference r:id="rId5" w:type="default"/>
      <w:footerReference r:id="rId6" w:type="default"/>
      <w:pgSz w:w="11906" w:h="16838"/>
      <w:pgMar w:top="2098" w:right="1531" w:bottom="175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1"/>
        <w:rFonts w:ascii="宋体" w:cs="Times New Roman"/>
        <w:sz w:val="28"/>
        <w:szCs w:val="28"/>
      </w:rPr>
    </w:pPr>
    <w:r>
      <w:rPr>
        <w:rStyle w:val="11"/>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hAnsi="宋体" w:cs="宋体"/>
        <w:sz w:val="28"/>
        <w:szCs w:val="28"/>
      </w:rPr>
      <w:t xml:space="preserve"> —</w:t>
    </w:r>
  </w:p>
  <w:p>
    <w:pPr>
      <w:pStyle w:val="6"/>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1"/>
        <w:rFonts w:ascii="宋体" w:cs="Times New Roman"/>
        <w:sz w:val="28"/>
        <w:szCs w:val="28"/>
      </w:rPr>
    </w:pPr>
    <w:r>
      <w:rPr>
        <w:rStyle w:val="11"/>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3</w:t>
    </w:r>
    <w:r>
      <w:rPr>
        <w:rStyle w:val="11"/>
        <w:rFonts w:ascii="宋体" w:hAnsi="宋体" w:cs="宋体"/>
        <w:sz w:val="28"/>
        <w:szCs w:val="28"/>
      </w:rPr>
      <w:fldChar w:fldCharType="end"/>
    </w:r>
    <w:r>
      <w:rPr>
        <w:rStyle w:val="11"/>
        <w:rFonts w:ascii="宋体" w:hAnsi="宋体" w:cs="宋体"/>
        <w:sz w:val="28"/>
        <w:szCs w:val="28"/>
      </w:rPr>
      <w:t xml:space="preserve"> —</w:t>
    </w:r>
  </w:p>
  <w:p>
    <w:pPr>
      <w:pStyle w:val="6"/>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1"/>
        <w:rFonts w:ascii="宋体" w:cs="Times New Roman"/>
        <w:sz w:val="28"/>
        <w:szCs w:val="28"/>
      </w:rPr>
    </w:pPr>
    <w:r>
      <w:rPr>
        <w:rStyle w:val="11"/>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11</w:t>
    </w:r>
    <w:r>
      <w:rPr>
        <w:rStyle w:val="11"/>
        <w:rFonts w:ascii="宋体" w:hAnsi="宋体" w:cs="宋体"/>
        <w:sz w:val="28"/>
        <w:szCs w:val="28"/>
      </w:rPr>
      <w:fldChar w:fldCharType="end"/>
    </w:r>
    <w:r>
      <w:rPr>
        <w:rStyle w:val="11"/>
        <w:rFonts w:ascii="宋体" w:hAnsi="宋体" w:cs="宋体"/>
        <w:sz w:val="28"/>
        <w:szCs w:val="28"/>
      </w:rPr>
      <w:t xml:space="preserve"> —</w:t>
    </w:r>
  </w:p>
  <w:p>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837"/>
    <w:rsid w:val="00064961"/>
    <w:rsid w:val="000C4BCB"/>
    <w:rsid w:val="000F5CA9"/>
    <w:rsid w:val="0010571E"/>
    <w:rsid w:val="00146708"/>
    <w:rsid w:val="0017693C"/>
    <w:rsid w:val="001E58B4"/>
    <w:rsid w:val="0027626D"/>
    <w:rsid w:val="002C5837"/>
    <w:rsid w:val="003224BC"/>
    <w:rsid w:val="00401348"/>
    <w:rsid w:val="004379F4"/>
    <w:rsid w:val="0048141F"/>
    <w:rsid w:val="004844F8"/>
    <w:rsid w:val="0051145B"/>
    <w:rsid w:val="00555571"/>
    <w:rsid w:val="005566AC"/>
    <w:rsid w:val="00566952"/>
    <w:rsid w:val="005F6501"/>
    <w:rsid w:val="00604D53"/>
    <w:rsid w:val="006C7944"/>
    <w:rsid w:val="006F1A9A"/>
    <w:rsid w:val="00745DD9"/>
    <w:rsid w:val="00872027"/>
    <w:rsid w:val="008A338F"/>
    <w:rsid w:val="008B43AF"/>
    <w:rsid w:val="008C1C11"/>
    <w:rsid w:val="00984F37"/>
    <w:rsid w:val="009E4E68"/>
    <w:rsid w:val="009F0685"/>
    <w:rsid w:val="009F1ED7"/>
    <w:rsid w:val="00A82459"/>
    <w:rsid w:val="00AF6BA9"/>
    <w:rsid w:val="00B34412"/>
    <w:rsid w:val="00B50074"/>
    <w:rsid w:val="00BC47AB"/>
    <w:rsid w:val="00C331AE"/>
    <w:rsid w:val="00C468C3"/>
    <w:rsid w:val="00C77A19"/>
    <w:rsid w:val="00C927D7"/>
    <w:rsid w:val="00CB1BD5"/>
    <w:rsid w:val="00CF0AFD"/>
    <w:rsid w:val="00D12842"/>
    <w:rsid w:val="00D546ED"/>
    <w:rsid w:val="00D55BE6"/>
    <w:rsid w:val="00DA6D3C"/>
    <w:rsid w:val="00E44F1B"/>
    <w:rsid w:val="00E843D7"/>
    <w:rsid w:val="00EC7C88"/>
    <w:rsid w:val="00F048A9"/>
    <w:rsid w:val="00F70C87"/>
    <w:rsid w:val="0EEA2DDA"/>
    <w:rsid w:val="10EB180E"/>
    <w:rsid w:val="12F37BEB"/>
    <w:rsid w:val="143D5B8D"/>
    <w:rsid w:val="145C3C7C"/>
    <w:rsid w:val="15550EAE"/>
    <w:rsid w:val="16223A80"/>
    <w:rsid w:val="18B417FE"/>
    <w:rsid w:val="18C008EC"/>
    <w:rsid w:val="27F06811"/>
    <w:rsid w:val="28EB1459"/>
    <w:rsid w:val="298F7471"/>
    <w:rsid w:val="2BF87616"/>
    <w:rsid w:val="2CE6420E"/>
    <w:rsid w:val="2D3E2FD8"/>
    <w:rsid w:val="2F5E4530"/>
    <w:rsid w:val="2FF81B16"/>
    <w:rsid w:val="3B2563B8"/>
    <w:rsid w:val="40E6502D"/>
    <w:rsid w:val="4A005326"/>
    <w:rsid w:val="4A385C51"/>
    <w:rsid w:val="528F0BBE"/>
    <w:rsid w:val="560D44F9"/>
    <w:rsid w:val="5DCC557E"/>
    <w:rsid w:val="669E3331"/>
    <w:rsid w:val="67CE4E91"/>
    <w:rsid w:val="689E250C"/>
    <w:rsid w:val="6D9D114A"/>
    <w:rsid w:val="700249AF"/>
    <w:rsid w:val="7A817560"/>
    <w:rsid w:val="7DB2382F"/>
    <w:rsid w:val="9DD5D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iPriority w:val="99"/>
    <w:pPr>
      <w:spacing w:after="120"/>
    </w:pPr>
  </w:style>
  <w:style w:type="paragraph" w:customStyle="1" w:styleId="3">
    <w:name w:val="Note Heading1"/>
    <w:basedOn w:val="1"/>
    <w:next w:val="1"/>
    <w:uiPriority w:val="99"/>
    <w:pPr>
      <w:jc w:val="center"/>
    </w:pPr>
    <w:rPr>
      <w:rFonts w:ascii="Times New Roman" w:hAnsi="Times New Roman" w:cs="Times New Roman"/>
    </w:rPr>
  </w:style>
  <w:style w:type="paragraph" w:styleId="4">
    <w:name w:val="Body Text Indent"/>
    <w:basedOn w:val="1"/>
    <w:next w:val="5"/>
    <w:link w:val="13"/>
    <w:uiPriority w:val="99"/>
    <w:pPr>
      <w:spacing w:after="120"/>
      <w:ind w:left="420" w:leftChars="200"/>
    </w:pPr>
  </w:style>
  <w:style w:type="paragraph" w:styleId="5">
    <w:name w:val="Body Text First Indent 2"/>
    <w:basedOn w:val="4"/>
    <w:next w:val="1"/>
    <w:link w:val="14"/>
    <w:uiPriority w:val="99"/>
    <w:pPr>
      <w:spacing w:after="0"/>
      <w:ind w:firstLine="420" w:firstLineChars="200"/>
    </w:p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uiPriority w:val="99"/>
    <w:pPr>
      <w:spacing w:beforeAutospacing="1" w:afterAutospacing="1"/>
      <w:jc w:val="left"/>
    </w:pPr>
    <w:rPr>
      <w:kern w:val="0"/>
      <w:sz w:val="24"/>
      <w:szCs w:val="24"/>
    </w:rPr>
  </w:style>
  <w:style w:type="character" w:styleId="11">
    <w:name w:val="page number"/>
    <w:basedOn w:val="10"/>
    <w:uiPriority w:val="99"/>
  </w:style>
  <w:style w:type="character" w:customStyle="1" w:styleId="12">
    <w:name w:val="Body Text Char"/>
    <w:basedOn w:val="10"/>
    <w:link w:val="2"/>
    <w:semiHidden/>
    <w:locked/>
    <w:uiPriority w:val="99"/>
    <w:rPr>
      <w:rFonts w:ascii="Calibri" w:hAnsi="Calibri" w:cs="Calibri"/>
      <w:sz w:val="21"/>
      <w:szCs w:val="21"/>
    </w:rPr>
  </w:style>
  <w:style w:type="character" w:customStyle="1" w:styleId="13">
    <w:name w:val="Body Text Indent Char"/>
    <w:basedOn w:val="10"/>
    <w:link w:val="4"/>
    <w:semiHidden/>
    <w:locked/>
    <w:uiPriority w:val="99"/>
    <w:rPr>
      <w:rFonts w:ascii="Calibri" w:hAnsi="Calibri" w:cs="Calibri"/>
      <w:sz w:val="21"/>
      <w:szCs w:val="21"/>
    </w:rPr>
  </w:style>
  <w:style w:type="character" w:customStyle="1" w:styleId="14">
    <w:name w:val="Body Text First Indent 2 Char"/>
    <w:basedOn w:val="13"/>
    <w:link w:val="5"/>
    <w:semiHidden/>
    <w:locked/>
    <w:uiPriority w:val="99"/>
  </w:style>
  <w:style w:type="character" w:customStyle="1" w:styleId="15">
    <w:name w:val="Footer Char"/>
    <w:basedOn w:val="10"/>
    <w:link w:val="6"/>
    <w:semiHidden/>
    <w:locked/>
    <w:uiPriority w:val="99"/>
    <w:rPr>
      <w:rFonts w:ascii="Calibri" w:hAnsi="Calibri" w:cs="Calibri"/>
      <w:sz w:val="18"/>
      <w:szCs w:val="18"/>
    </w:rPr>
  </w:style>
  <w:style w:type="character" w:customStyle="1" w:styleId="16">
    <w:name w:val="Header Char"/>
    <w:basedOn w:val="10"/>
    <w:link w:val="7"/>
    <w:semiHidden/>
    <w:locked/>
    <w:uiPriority w:val="99"/>
    <w:rPr>
      <w:rFonts w:ascii="Calibri" w:hAnsi="Calibri" w:cs="Calibri"/>
      <w:sz w:val="18"/>
      <w:szCs w:val="18"/>
    </w:rPr>
  </w:style>
  <w:style w:type="paragraph" w:customStyle="1" w:styleId="17">
    <w:name w:val="Body Text First Indent 21"/>
    <w:basedOn w:val="18"/>
    <w:uiPriority w:val="99"/>
    <w:pPr>
      <w:ind w:firstLine="420" w:firstLineChars="200"/>
    </w:pPr>
  </w:style>
  <w:style w:type="paragraph" w:customStyle="1" w:styleId="18">
    <w:name w:val="Body Text Indent1"/>
    <w:basedOn w:val="1"/>
    <w:uiPriority w:val="99"/>
    <w:pPr>
      <w:ind w:left="420" w:leftChars="200"/>
    </w:pPr>
    <w:rPr>
      <w:rFonts w:ascii="Times New Roman" w:hAnsi="Times New Roman" w:cs="Times New Roman"/>
    </w:rPr>
  </w:style>
  <w:style w:type="paragraph" w:customStyle="1" w:styleId="19">
    <w:name w:val="Body Text First Indent 22"/>
    <w:basedOn w:val="20"/>
    <w:uiPriority w:val="99"/>
    <w:pPr>
      <w:ind w:firstLine="420" w:firstLineChars="200"/>
    </w:pPr>
  </w:style>
  <w:style w:type="paragraph" w:customStyle="1" w:styleId="20">
    <w:name w:val="Body Text Indent2"/>
    <w:basedOn w:val="1"/>
    <w:uiPriority w:val="99"/>
    <w:pPr>
      <w:ind w:left="420" w:leftChars="200"/>
    </w:pPr>
    <w:rPr>
      <w:rFonts w:ascii="Times New Roman" w:hAnsi="Times New Roman" w:cs="Times New Roman"/>
    </w:rPr>
  </w:style>
  <w:style w:type="paragraph" w:customStyle="1" w:styleId="21">
    <w:name w:val="Normal Indent1"/>
    <w:basedOn w:val="1"/>
    <w:uiPriority w:val="99"/>
    <w:pPr>
      <w:spacing w:line="560" w:lineRule="exact"/>
      <w:ind w:firstLine="200" w:firstLineChars="200"/>
    </w:pPr>
    <w:rPr>
      <w:rFonts w:ascii="Times New Roman" w:hAnsi="Times New Roman" w:cs="Times New Roman"/>
      <w:sz w:val="32"/>
      <w:szCs w:val="32"/>
    </w:rPr>
  </w:style>
  <w:style w:type="paragraph" w:customStyle="1" w:styleId="22">
    <w:name w:val="Default"/>
    <w:basedOn w:val="1"/>
    <w:uiPriority w:val="99"/>
    <w:pPr>
      <w:autoSpaceDE w:val="0"/>
      <w:autoSpaceDN w:val="0"/>
      <w:adjustRightInd w:val="0"/>
      <w:jc w:val="left"/>
    </w:pPr>
    <w:rPr>
      <w:rFonts w:ascii="Arial Unicode MS" w:hAnsi="Times New Roman" w:eastAsia="Times New Roman" w:cs="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12</Pages>
  <Words>562</Words>
  <Characters>3210</Characters>
  <Lines>0</Lines>
  <Paragraphs>0</Paragraphs>
  <TotalTime>34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2021-09-13T10:02:00Z</dcterms:created>
  <dc:creator>admin</dc:creator>
  <cp:lastModifiedBy>Administrator</cp:lastModifiedBy>
  <cp:lastPrinted>2021-10-13T02:15:00Z</cp:lastPrinted>
  <dcterms:modified xsi:type="dcterms:W3CDTF">2021-10-13T09:44:17Z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3648BFAC68AA46B28BAC0E68EBFEB527</vt:lpwstr>
  </property>
</Properties>
</file>