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DB" w:rsidRDefault="009C60DB" w:rsidP="009C60DB">
      <w:pPr>
        <w:spacing w:line="590" w:lineRule="exact"/>
        <w:ind w:rightChars="611" w:right="1283"/>
        <w:rPr>
          <w:rFonts w:ascii="黑体" w:eastAsia="黑体" w:hAnsi="仿宋_GB2312" w:cs="仿宋_GB2312" w:hint="eastAsia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附件</w:t>
      </w:r>
      <w:r>
        <w:rPr>
          <w:rFonts w:ascii="黑体" w:eastAsia="黑体" w:hAnsi="仿宋_GB2312" w:cs="仿宋_GB2312"/>
          <w:sz w:val="32"/>
          <w:szCs w:val="32"/>
        </w:rPr>
        <w:t>1</w:t>
      </w:r>
    </w:p>
    <w:p w:rsidR="009C60DB" w:rsidRDefault="009C60DB" w:rsidP="009C60DB">
      <w:pPr>
        <w:spacing w:line="200" w:lineRule="exact"/>
        <w:rPr>
          <w:rFonts w:ascii="黑体" w:eastAsia="黑体" w:hAnsi="仿宋_GB2312" w:cs="仿宋_GB2312" w:hint="eastAsia"/>
          <w:sz w:val="32"/>
          <w:szCs w:val="32"/>
        </w:rPr>
      </w:pPr>
    </w:p>
    <w:p w:rsidR="009C60DB" w:rsidRPr="00930EC1" w:rsidRDefault="009C60DB" w:rsidP="009C60DB">
      <w:pPr>
        <w:spacing w:afterLines="100" w:line="70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 w:rsidRPr="00930EC1">
        <w:rPr>
          <w:rFonts w:ascii="方正小标宋简体" w:eastAsia="方正小标宋简体" w:hAnsi="仿宋_GB2312" w:cs="仿宋_GB2312" w:hint="eastAsia"/>
          <w:sz w:val="44"/>
          <w:szCs w:val="44"/>
        </w:rPr>
        <w:t>鄂州市市级证明事项取消清单（第二批4项）</w:t>
      </w:r>
    </w:p>
    <w:tbl>
      <w:tblPr>
        <w:tblW w:w="14605" w:type="dxa"/>
        <w:jc w:val="center"/>
        <w:tblInd w:w="93" w:type="dxa"/>
        <w:tblCellMar>
          <w:top w:w="15" w:type="dxa"/>
          <w:bottom w:w="15" w:type="dxa"/>
        </w:tblCellMar>
        <w:tblLook w:val="0000"/>
      </w:tblPr>
      <w:tblGrid>
        <w:gridCol w:w="427"/>
        <w:gridCol w:w="1552"/>
        <w:gridCol w:w="1592"/>
        <w:gridCol w:w="3613"/>
        <w:gridCol w:w="1239"/>
        <w:gridCol w:w="1261"/>
        <w:gridCol w:w="1032"/>
        <w:gridCol w:w="782"/>
        <w:gridCol w:w="629"/>
        <w:gridCol w:w="642"/>
        <w:gridCol w:w="700"/>
        <w:gridCol w:w="1136"/>
      </w:tblGrid>
      <w:tr w:rsidR="009C60DB" w:rsidRPr="00930EC1" w:rsidTr="005E6BE3">
        <w:trPr>
          <w:trHeight w:val="504"/>
          <w:jc w:val="center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证明名称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证明用途</w:t>
            </w:r>
          </w:p>
        </w:tc>
        <w:tc>
          <w:tcPr>
            <w:tcW w:w="4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设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930EC1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定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930EC1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依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930EC1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据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实施基本情况</w:t>
            </w:r>
          </w:p>
        </w:tc>
        <w:tc>
          <w:tcPr>
            <w:tcW w:w="2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行使层级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取消后的办理方式</w:t>
            </w:r>
          </w:p>
        </w:tc>
      </w:tr>
      <w:tr w:rsidR="009C60DB" w:rsidRPr="00930EC1" w:rsidTr="005E6BE3">
        <w:trPr>
          <w:trHeight w:val="1007"/>
          <w:jc w:val="center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依据名称、文号及条文内容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效力层级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索要单位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开具单位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省部级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市级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县级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乡级及</w:t>
            </w:r>
          </w:p>
          <w:p w:rsidR="009C60DB" w:rsidRPr="00930EC1" w:rsidRDefault="009C60DB" w:rsidP="005E6BE3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黑体" w:eastAsia="黑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C60DB" w:rsidRPr="00930EC1" w:rsidTr="005E6BE3">
        <w:trPr>
          <w:trHeight w:val="134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房产部门出具的房屋交易审批告知单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异地缴存购买本市自住住房（二手房）抵押贷款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《鄂州市住房公积金个人贷款管理暂行办法》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鄂公管委〔2017〕1号第六章第十七条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Default="009C60DB" w:rsidP="005E6BE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市级部门</w:t>
            </w:r>
          </w:p>
          <w:p w:rsidR="009C60DB" w:rsidRPr="00930EC1" w:rsidRDefault="009C60DB" w:rsidP="005E6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住房公积金管理中心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房产管理部门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市公积金中心主动核查</w:t>
            </w:r>
          </w:p>
        </w:tc>
      </w:tr>
      <w:tr w:rsidR="009C60DB" w:rsidRPr="00930EC1" w:rsidTr="005E6BE3">
        <w:trPr>
          <w:trHeight w:val="1074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房产部门出具的房屋交易审批告知单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本市购买自住住房（二手房）抵押贷款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《鄂州市住房公积金个人贷款管理暂行办法》（鄂公管委〔2017〕1号第六章第十七条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Default="009C60DB" w:rsidP="005E6BE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市级部门</w:t>
            </w:r>
          </w:p>
          <w:p w:rsidR="009C60DB" w:rsidRPr="00930EC1" w:rsidRDefault="009C60DB" w:rsidP="005E6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住房公积金管理中心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房产管理部门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市公积金中心主动核查</w:t>
            </w:r>
          </w:p>
        </w:tc>
      </w:tr>
      <w:tr w:rsidR="009C60DB" w:rsidRPr="00930EC1" w:rsidTr="005E6BE3">
        <w:trPr>
          <w:trHeight w:val="134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交易买卖合同是第三方人委托签订的需提供第三方委托公证书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本市购买自住住房（二手房）抵押贷款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《鄂州市住房公积金个人贷款管理暂行办法》（鄂公管委〔2017〕1号第六章第十七条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Default="009C60DB" w:rsidP="005E6BE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市级部门</w:t>
            </w:r>
          </w:p>
          <w:p w:rsidR="009C60DB" w:rsidRPr="00930EC1" w:rsidRDefault="009C60DB" w:rsidP="005E6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住房公积金管理中心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Default="009C60DB" w:rsidP="005E6BE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第三方</w:t>
            </w:r>
          </w:p>
          <w:p w:rsidR="009C60DB" w:rsidRPr="00930EC1" w:rsidRDefault="009C60DB" w:rsidP="005E6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委托公证单位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出示授权委托书即可</w:t>
            </w:r>
          </w:p>
        </w:tc>
      </w:tr>
      <w:tr w:rsidR="009C60DB" w:rsidRPr="00930EC1" w:rsidTr="005E6BE3">
        <w:trPr>
          <w:trHeight w:val="134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交易买卖合同是第三方人委托签订的需提供第三方委托公证书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异地缴存购买本市自住住房（二手房）抵押贷款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《鄂州市住房公积金个人贷款管理暂行办法》（鄂公管委〔2017〕1号）第六章第十七条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Default="009C60DB" w:rsidP="005E6BE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市级部门</w:t>
            </w:r>
          </w:p>
          <w:p w:rsidR="009C60DB" w:rsidRPr="00930EC1" w:rsidRDefault="009C60DB" w:rsidP="005E6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住房公积金管理中心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Default="009C60DB" w:rsidP="005E6BE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第三方</w:t>
            </w:r>
          </w:p>
          <w:p w:rsidR="009C60DB" w:rsidRPr="00930EC1" w:rsidRDefault="009C60DB" w:rsidP="005E6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委托公证单位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0DB" w:rsidRPr="00930EC1" w:rsidRDefault="009C60DB" w:rsidP="005E6BE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30EC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出示授权委托书即可</w:t>
            </w:r>
          </w:p>
        </w:tc>
      </w:tr>
    </w:tbl>
    <w:p w:rsidR="00AF4142" w:rsidRDefault="00AF4142"/>
    <w:sectPr w:rsidR="00AF4142" w:rsidSect="009C60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D9B" w:rsidRDefault="005D0D9B" w:rsidP="009C60DB">
      <w:r>
        <w:separator/>
      </w:r>
    </w:p>
  </w:endnote>
  <w:endnote w:type="continuationSeparator" w:id="0">
    <w:p w:rsidR="005D0D9B" w:rsidRDefault="005D0D9B" w:rsidP="009C6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D9B" w:rsidRDefault="005D0D9B" w:rsidP="009C60DB">
      <w:r>
        <w:separator/>
      </w:r>
    </w:p>
  </w:footnote>
  <w:footnote w:type="continuationSeparator" w:id="0">
    <w:p w:rsidR="005D0D9B" w:rsidRDefault="005D0D9B" w:rsidP="009C60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0DB"/>
    <w:rsid w:val="005D0D9B"/>
    <w:rsid w:val="009C60DB"/>
    <w:rsid w:val="00AF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0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0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0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>China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2019-01-23T09:32:00Z</dcterms:created>
  <dcterms:modified xsi:type="dcterms:W3CDTF">2019-01-23T09:32:00Z</dcterms:modified>
</cp:coreProperties>
</file>