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Cs/>
          <w:color w:val="000000"/>
          <w:kern w:val="0"/>
          <w:sz w:val="44"/>
          <w:szCs w:val="4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bCs/>
          <w:color w:val="333333"/>
          <w:sz w:val="42"/>
          <w:szCs w:val="42"/>
        </w:rPr>
      </w:pPr>
      <w:r>
        <w:rPr>
          <w:rFonts w:hint="eastAsia" w:ascii="宋体" w:hAnsi="宋体" w:eastAsia="宋体" w:cs="宋体"/>
          <w:bCs/>
          <w:color w:val="000000"/>
          <w:kern w:val="0"/>
          <w:sz w:val="44"/>
          <w:szCs w:val="44"/>
          <w:lang w:val="en-US" w:eastAsia="zh-CN"/>
        </w:rPr>
        <w:t xml:space="preserve"> </w:t>
      </w:r>
      <w:r>
        <w:rPr>
          <w:rFonts w:hint="eastAsia" w:ascii="宋体" w:hAnsi="宋体" w:eastAsia="宋体" w:cs="宋体"/>
          <w:b w:val="0"/>
          <w:bCs w:val="0"/>
          <w:color w:val="333333"/>
          <w:kern w:val="0"/>
          <w:sz w:val="42"/>
          <w:szCs w:val="42"/>
          <w:bdr w:val="none" w:color="auto" w:sz="0" w:space="0"/>
          <w:shd w:val="clear" w:fill="FFFFFF"/>
          <w:lang w:val="en-US" w:eastAsia="zh-CN" w:bidi="ar"/>
        </w:rPr>
        <w:t>鄂州市物业管理实施办法（2022修改）</w:t>
      </w:r>
      <w:r>
        <w:rPr>
          <w:rFonts w:hint="eastAsia" w:ascii="宋体" w:hAnsi="宋体" w:eastAsia="宋体" w:cs="宋体"/>
          <w:b/>
          <w:bCs/>
          <w:color w:val="333333"/>
          <w:kern w:val="0"/>
          <w:sz w:val="42"/>
          <w:szCs w:val="42"/>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20" w:firstLineChars="100"/>
        <w:jc w:val="left"/>
        <w:rPr>
          <w:rFonts w:ascii="仿宋" w:hAnsi="仿宋" w:eastAsia="仿宋" w:cs="仿宋"/>
          <w:color w:val="333333"/>
          <w:sz w:val="27"/>
          <w:szCs w:val="27"/>
        </w:rPr>
      </w:pPr>
      <w:r>
        <w:rPr>
          <w:rFonts w:hint="eastAsia" w:ascii="楷体_GB2312" w:hAnsi="楷体_GB2312" w:eastAsia="楷体_GB2312" w:cs="楷体_GB2312"/>
          <w:color w:val="333333"/>
          <w:kern w:val="0"/>
          <w:sz w:val="32"/>
          <w:szCs w:val="32"/>
          <w:bdr w:val="none" w:color="auto" w:sz="0" w:space="0"/>
          <w:shd w:val="clear" w:fill="FFFFFF"/>
          <w:lang w:val="en-US" w:eastAsia="zh-CN" w:bidi="ar"/>
        </w:rPr>
        <w:t>（2019年1月14日鄂州市人民政府令第11号公布 根据2021年7月7日《鄂州市人民政府关于修改&lt;鄂州市物业管理实施办法&gt;的决定》第一次修正 根据2022年6月14日《鄂州市人民政府关于修改〈鄂州市建筑垃圾管理办法〉〈鄂州市物业管理实施办法〉的决定》第二次修正）</w:t>
      </w:r>
      <w:r>
        <w:rPr>
          <w:rFonts w:hint="eastAsia" w:ascii="仿宋" w:hAnsi="仿宋" w:eastAsia="仿宋" w:cs="仿宋"/>
          <w:color w:val="333333"/>
          <w:kern w:val="0"/>
          <w:sz w:val="27"/>
          <w:szCs w:val="27"/>
          <w:bdr w:val="none" w:color="auto" w:sz="0" w:space="0"/>
          <w:shd w:val="clear" w:fill="FFFFFF"/>
          <w:lang w:val="en-US" w:eastAsia="zh-CN" w:bidi="ar"/>
        </w:rPr>
        <w:t xml:space="preserve"> </w:t>
      </w:r>
    </w:p>
    <w:p>
      <w:pPr>
        <w:keepNext w:val="0"/>
        <w:keepLines w:val="0"/>
        <w:pageBreakBefore w:val="0"/>
        <w:widowControl w:val="0"/>
        <w:kinsoku/>
        <w:wordWrap/>
        <w:overflowPunct/>
        <w:topLinePunct w:val="0"/>
        <w:autoSpaceDE w:val="0"/>
        <w:autoSpaceDN/>
        <w:bidi w:val="0"/>
        <w:adjustRightInd/>
        <w:snapToGrid/>
        <w:spacing w:line="240" w:lineRule="auto"/>
        <w:ind w:firstLine="720" w:firstLineChars="200"/>
        <w:jc w:val="both"/>
        <w:textAlignment w:val="auto"/>
        <w:rPr>
          <w:rFonts w:hint="eastAsia" w:ascii="宋体" w:hAnsi="宋体" w:eastAsia="宋体" w:cs="宋体"/>
          <w:sz w:val="36"/>
          <w:szCs w:val="36"/>
          <w:lang w:val="en-US" w:eastAsia="zh-CN"/>
        </w:rPr>
      </w:pPr>
    </w:p>
    <w:p>
      <w:pPr>
        <w:keepNext w:val="0"/>
        <w:keepLines w:val="0"/>
        <w:widowControl/>
        <w:suppressLineNumbers w:val="0"/>
        <w:spacing w:before="0" w:beforeAutospacing="0" w:after="0" w:afterAutospacing="0" w:line="608" w:lineRule="exact"/>
        <w:ind w:left="0" w:right="0"/>
        <w:jc w:val="center"/>
        <w:rPr>
          <w:sz w:val="32"/>
          <w:szCs w:val="32"/>
        </w:rPr>
      </w:pPr>
      <w:r>
        <w:rPr>
          <w:rFonts w:ascii="黑体" w:hAnsi="宋体" w:eastAsia="黑体" w:cs="黑体"/>
          <w:b/>
          <w:bCs/>
          <w:color w:val="333333"/>
          <w:kern w:val="0"/>
          <w:sz w:val="32"/>
          <w:szCs w:val="32"/>
          <w:bdr w:val="none" w:color="auto" w:sz="0" w:space="0"/>
          <w:shd w:val="clear" w:fill="FFFFFF"/>
          <w:lang w:val="en-US" w:eastAsia="zh-CN" w:bidi="ar"/>
        </w:rPr>
        <w:t>第一章</w:t>
      </w:r>
      <w:r>
        <w:rPr>
          <w:rFonts w:ascii="Calibri" w:hAnsi="Calibri" w:eastAsia="微软雅黑" w:cs="Calibri"/>
          <w:b/>
          <w:bCs/>
          <w:color w:val="333333"/>
          <w:kern w:val="0"/>
          <w:sz w:val="32"/>
          <w:szCs w:val="32"/>
          <w:bdr w:val="none" w:color="auto" w:sz="0" w:space="0"/>
          <w:shd w:val="clear" w:fill="FFFFFF"/>
          <w:lang w:val="en-US" w:eastAsia="zh-CN" w:bidi="ar"/>
        </w:rPr>
        <w:t>  </w:t>
      </w:r>
      <w:r>
        <w:rPr>
          <w:rFonts w:hint="eastAsia" w:ascii="黑体" w:hAnsi="宋体" w:eastAsia="黑体" w:cs="黑体"/>
          <w:b/>
          <w:bCs/>
          <w:color w:val="333333"/>
          <w:kern w:val="0"/>
          <w:sz w:val="32"/>
          <w:szCs w:val="32"/>
          <w:bdr w:val="none" w:color="auto" w:sz="0" w:space="0"/>
          <w:shd w:val="clear" w:fill="FFFFFF"/>
          <w:lang w:val="en-US" w:eastAsia="zh-CN" w:bidi="ar"/>
        </w:rPr>
        <w:t>总</w:t>
      </w:r>
      <w:r>
        <w:rPr>
          <w:rFonts w:hint="default" w:ascii="Calibri" w:hAnsi="Calibri" w:eastAsia="微软雅黑" w:cs="Calibri"/>
          <w:b/>
          <w:bCs/>
          <w:color w:val="333333"/>
          <w:kern w:val="0"/>
          <w:sz w:val="32"/>
          <w:szCs w:val="32"/>
          <w:bdr w:val="none" w:color="auto" w:sz="0" w:space="0"/>
          <w:shd w:val="clear" w:fill="FFFFFF"/>
          <w:lang w:val="en-US" w:eastAsia="zh-CN" w:bidi="ar"/>
        </w:rPr>
        <w:t> </w:t>
      </w:r>
      <w:r>
        <w:rPr>
          <w:rFonts w:hint="eastAsia" w:ascii="黑体" w:hAnsi="宋体" w:eastAsia="黑体" w:cs="黑体"/>
          <w:b/>
          <w:bCs/>
          <w:color w:val="333333"/>
          <w:kern w:val="0"/>
          <w:sz w:val="32"/>
          <w:szCs w:val="32"/>
          <w:bdr w:val="none" w:color="auto" w:sz="0" w:space="0"/>
          <w:shd w:val="clear" w:fill="FFFFFF"/>
          <w:lang w:val="en-US" w:eastAsia="zh-CN" w:bidi="ar"/>
        </w:rPr>
        <w:t>则</w:t>
      </w:r>
    </w:p>
    <w:p>
      <w:pPr>
        <w:keepNext w:val="0"/>
        <w:keepLines w:val="0"/>
        <w:widowControl/>
        <w:suppressLineNumbers w:val="0"/>
        <w:spacing w:before="0" w:beforeAutospacing="0" w:after="0" w:afterAutospacing="0" w:line="608" w:lineRule="exact"/>
        <w:ind w:left="0" w:right="0"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3" w:firstLineChars="200"/>
        <w:jc w:val="left"/>
      </w:pPr>
      <w:r>
        <w:rPr>
          <w:rFonts w:hint="eastAsia" w:ascii="黑体" w:hAnsi="宋体" w:eastAsia="黑体" w:cs="黑体"/>
          <w:b/>
          <w:bCs/>
          <w:color w:val="333333"/>
          <w:kern w:val="0"/>
          <w:sz w:val="32"/>
          <w:szCs w:val="32"/>
          <w:bdr w:val="none" w:color="auto" w:sz="0" w:space="0"/>
          <w:shd w:val="clear" w:fill="FFFFFF"/>
          <w:lang w:val="en-US" w:eastAsia="zh-CN" w:bidi="ar"/>
        </w:rPr>
        <w:t>第一条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ascii="仿宋_GB2312" w:hAnsi="Calibri" w:eastAsia="仿宋_GB2312" w:cs="仿宋_GB2312"/>
          <w:color w:val="333333"/>
          <w:kern w:val="0"/>
          <w:sz w:val="32"/>
          <w:szCs w:val="32"/>
          <w:bdr w:val="none" w:color="auto" w:sz="0" w:space="0"/>
          <w:shd w:val="clear" w:fill="FFFFFF"/>
          <w:lang w:val="en-US" w:eastAsia="zh-CN" w:bidi="ar"/>
        </w:rPr>
        <w:t>为规范物业管理活动，维护业主和物业服务企业的合法权益，促进物业管理行业健康发展，根据《</w:t>
      </w:r>
      <w:r>
        <w:rPr>
          <w:rFonts w:hint="eastAsia" w:ascii="仿宋_GB2312" w:hAnsi="Calibri" w:eastAsia="仿宋_GB2312" w:cs="仿宋_GB2312"/>
          <w:color w:val="333333"/>
          <w:kern w:val="0"/>
          <w:sz w:val="32"/>
          <w:szCs w:val="32"/>
          <w:bdr w:val="none" w:color="auto" w:sz="0" w:space="0"/>
          <w:shd w:val="clear" w:fill="FFFFFF"/>
          <w:lang w:val="en-US" w:eastAsia="zh-CN" w:bidi="ar"/>
        </w:rPr>
        <w:t>中华人民共和国民法典》《物业管理条例》和《湖北省物业服务和管理条例》等法律法规，结合本市实际，制定本办法。</w:t>
      </w:r>
      <w:r>
        <w:rPr>
          <w:rFonts w:hint="default" w:ascii="Calibri" w:hAnsi="Calibri" w:eastAsia="微软雅黑" w:cs="Calibri"/>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3" w:firstLineChars="200"/>
        <w:jc w:val="left"/>
        <w:rPr>
          <w:sz w:val="32"/>
          <w:szCs w:val="32"/>
        </w:rPr>
      </w:pPr>
      <w:r>
        <w:rPr>
          <w:rFonts w:hint="eastAsia" w:ascii="黑体" w:hAnsi="宋体" w:eastAsia="黑体" w:cs="黑体"/>
          <w:b/>
          <w:bCs/>
          <w:color w:val="333333"/>
          <w:kern w:val="0"/>
          <w:sz w:val="32"/>
          <w:szCs w:val="32"/>
          <w:bdr w:val="none" w:color="auto" w:sz="0" w:space="0"/>
          <w:shd w:val="clear" w:fill="FFFFFF"/>
          <w:lang w:val="en-US" w:eastAsia="zh-CN" w:bidi="ar"/>
        </w:rPr>
        <w:t xml:space="preserve">第二条 </w:t>
      </w:r>
      <w:r>
        <w:rPr>
          <w:rFonts w:hint="eastAsia" w:ascii="仿宋_GB2312" w:hAnsi="Calibri" w:eastAsia="仿宋_GB2312" w:cs="仿宋_GB2312"/>
          <w:color w:val="333333"/>
          <w:kern w:val="0"/>
          <w:sz w:val="32"/>
          <w:szCs w:val="32"/>
          <w:bdr w:val="none" w:color="auto" w:sz="0" w:space="0"/>
          <w:shd w:val="clear" w:fill="FFFFFF"/>
          <w:lang w:val="en-US" w:eastAsia="zh-CN" w:bidi="ar"/>
        </w:rPr>
        <w:t>本办法适用于本市行政区域内物业管理及其监督工作。</w:t>
      </w:r>
      <w:r>
        <w:rPr>
          <w:rFonts w:hint="default" w:ascii="Calibri" w:hAnsi="Calibri" w:eastAsia="微软雅黑" w:cs="Calibri"/>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0" w:firstLineChars="200"/>
        <w:jc w:val="left"/>
      </w:pPr>
      <w:r>
        <w:rPr>
          <w:rFonts w:hint="eastAsia" w:ascii="仿宋_GB2312" w:hAnsi="Calibri" w:eastAsia="仿宋_GB2312" w:cs="仿宋_GB2312"/>
          <w:color w:val="333333"/>
          <w:kern w:val="0"/>
          <w:sz w:val="32"/>
          <w:szCs w:val="32"/>
          <w:bdr w:val="none" w:color="auto" w:sz="0" w:space="0"/>
          <w:shd w:val="clear" w:fill="FFFFFF"/>
          <w:lang w:val="en-US" w:eastAsia="zh-CN" w:bidi="ar"/>
        </w:rPr>
        <w:t>本办法所称物业管理，是指业主自行或通过选聘物业服务企业等形式，对房屋及其配套设施设备和相关场地进行维修、养护和管理，维护物业管理区域内环境卫生和秩序的活动。</w:t>
      </w:r>
      <w:r>
        <w:rPr>
          <w:rFonts w:hint="default" w:ascii="Calibri" w:hAnsi="Calibri" w:eastAsia="微软雅黑" w:cs="Calibri"/>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3" w:firstLineChars="200"/>
        <w:jc w:val="left"/>
      </w:pPr>
      <w:r>
        <w:rPr>
          <w:rFonts w:hint="eastAsia" w:ascii="黑体" w:hAnsi="宋体" w:eastAsia="黑体" w:cs="黑体"/>
          <w:b/>
          <w:bCs/>
          <w:color w:val="333333"/>
          <w:kern w:val="0"/>
          <w:sz w:val="32"/>
          <w:szCs w:val="32"/>
          <w:bdr w:val="none" w:color="auto" w:sz="0" w:space="0"/>
          <w:shd w:val="clear" w:fill="FFFFFF"/>
          <w:lang w:val="en-US" w:eastAsia="zh-CN" w:bidi="ar"/>
        </w:rPr>
        <w:t>第三条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物业管理应当坚持权责明确、业主自治、政府监管、服务第一、专业高效、公平竞争原则。</w:t>
      </w:r>
    </w:p>
    <w:p>
      <w:pPr>
        <w:keepNext w:val="0"/>
        <w:keepLines w:val="0"/>
        <w:widowControl/>
        <w:suppressLineNumbers w:val="0"/>
        <w:spacing w:before="0" w:beforeAutospacing="0" w:after="0" w:afterAutospacing="0" w:line="608" w:lineRule="exact"/>
        <w:ind w:left="0" w:right="0" w:firstLine="643" w:firstLineChars="200"/>
        <w:jc w:val="left"/>
      </w:pPr>
      <w:r>
        <w:rPr>
          <w:rFonts w:hint="eastAsia" w:ascii="黑体" w:hAnsi="宋体" w:eastAsia="黑体" w:cs="黑体"/>
          <w:b/>
          <w:bCs/>
          <w:color w:val="333333"/>
          <w:kern w:val="0"/>
          <w:sz w:val="32"/>
          <w:szCs w:val="32"/>
          <w:bdr w:val="none" w:color="auto" w:sz="0" w:space="0"/>
          <w:shd w:val="clear" w:fill="FFFFFF"/>
          <w:lang w:val="en-US" w:eastAsia="zh-CN" w:bidi="ar"/>
        </w:rPr>
        <w:t>第四条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各区人民政府、</w:t>
      </w:r>
      <w:r>
        <w:rPr>
          <w:rFonts w:hint="eastAsia" w:ascii="仿宋_GB2312" w:hAnsi="Calibri" w:eastAsia="仿宋_GB2312" w:cs="仿宋_GB2312"/>
          <w:color w:val="333333"/>
          <w:kern w:val="2"/>
          <w:sz w:val="32"/>
          <w:szCs w:val="32"/>
          <w:bdr w:val="none" w:color="auto" w:sz="0" w:space="0"/>
          <w:shd w:val="clear" w:fill="FFFFFF"/>
          <w:lang w:val="en-US" w:eastAsia="zh-CN" w:bidi="ar"/>
        </w:rPr>
        <w:t>开发区（临空经济区）管委会</w:t>
      </w:r>
      <w:r>
        <w:rPr>
          <w:rFonts w:hint="eastAsia" w:ascii="仿宋_GB2312" w:hAnsi="Calibri" w:eastAsia="仿宋_GB2312" w:cs="仿宋_GB2312"/>
          <w:color w:val="333333"/>
          <w:kern w:val="0"/>
          <w:sz w:val="32"/>
          <w:szCs w:val="32"/>
          <w:bdr w:val="none" w:color="auto" w:sz="0" w:space="0"/>
          <w:shd w:val="clear" w:fill="FFFFFF"/>
          <w:lang w:val="en-US" w:eastAsia="zh-CN" w:bidi="ar"/>
        </w:rPr>
        <w:t>应当将物业管理纳入现代服务业发展规划、社区建设规划、社会治理体系，建立物业管理综合协调机制和目标责任制，采取公益性和社会化相结合的物业管理措施，促进物业管理与和谐社区建设。</w:t>
      </w:r>
    </w:p>
    <w:p>
      <w:pPr>
        <w:keepNext w:val="0"/>
        <w:keepLines w:val="0"/>
        <w:widowControl/>
        <w:suppressLineNumbers w:val="0"/>
        <w:spacing w:before="0" w:beforeAutospacing="0" w:after="0" w:afterAutospacing="0" w:line="608" w:lineRule="exact"/>
        <w:ind w:left="0" w:right="0" w:firstLine="643" w:firstLineChars="200"/>
        <w:jc w:val="left"/>
        <w:rPr>
          <w:sz w:val="32"/>
          <w:szCs w:val="32"/>
        </w:rPr>
      </w:pPr>
      <w:r>
        <w:rPr>
          <w:rFonts w:hint="eastAsia" w:ascii="黑体" w:hAnsi="宋体" w:eastAsia="黑体" w:cs="黑体"/>
          <w:b/>
          <w:bCs/>
          <w:color w:val="333333"/>
          <w:kern w:val="0"/>
          <w:sz w:val="32"/>
          <w:szCs w:val="32"/>
          <w:bdr w:val="none" w:color="auto" w:sz="0" w:space="0"/>
          <w:shd w:val="clear" w:fill="FFFFFF"/>
          <w:lang w:val="en-US" w:eastAsia="zh-CN" w:bidi="ar"/>
        </w:rPr>
        <w:t>第五条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市住房和城乡建设行政主管部门是物业管理工作的主管部门，对本市物业管理活动实施统一监督管理。</w:t>
      </w:r>
    </w:p>
    <w:p>
      <w:pPr>
        <w:keepNext w:val="0"/>
        <w:keepLines w:val="0"/>
        <w:widowControl/>
        <w:suppressLineNumbers w:val="0"/>
        <w:spacing w:before="0" w:beforeAutospacing="0" w:after="0" w:afterAutospacing="0" w:line="608" w:lineRule="exact"/>
        <w:ind w:left="0" w:right="0" w:firstLine="640" w:firstLineChars="200"/>
        <w:jc w:val="left"/>
      </w:pPr>
      <w:r>
        <w:rPr>
          <w:rFonts w:hint="eastAsia" w:ascii="仿宋_GB2312" w:hAnsi="仿宋_GB2312" w:eastAsia="仿宋_GB2312" w:cs="仿宋_GB2312"/>
          <w:color w:val="333333"/>
          <w:kern w:val="2"/>
          <w:sz w:val="32"/>
          <w:szCs w:val="32"/>
          <w:bdr w:val="none" w:color="auto" w:sz="0" w:space="0"/>
          <w:shd w:val="clear" w:fill="FFFFFF"/>
          <w:lang w:val="en-US" w:eastAsia="zh-CN" w:bidi="ar"/>
        </w:rPr>
        <w:t>发展改革、公安、生态环境、自然资源和规划、市场监管、城管、民政、邮政、供水、电力、供气、通信等行政主管部门和专营单位在各自职能范围内负责物业监督管理和服务工作</w:t>
      </w:r>
      <w:r>
        <w:rPr>
          <w:rFonts w:hint="eastAsia" w:ascii="仿宋_GB2312" w:hAnsi="Calibri" w:eastAsia="仿宋_GB2312" w:cs="仿宋_GB2312"/>
          <w:color w:val="333333"/>
          <w:kern w:val="0"/>
          <w:sz w:val="32"/>
          <w:szCs w:val="32"/>
          <w:bdr w:val="none" w:color="auto" w:sz="0" w:space="0"/>
          <w:shd w:val="clear" w:fill="FFFFFF"/>
          <w:lang w:val="en-US" w:eastAsia="zh-CN" w:bidi="ar"/>
        </w:rPr>
        <w:t>。</w:t>
      </w:r>
      <w:r>
        <w:rPr>
          <w:rFonts w:hint="default" w:ascii="Calibri" w:hAnsi="Calibri" w:eastAsia="微软雅黑" w:cs="Calibri"/>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3" w:firstLineChars="200"/>
        <w:jc w:val="left"/>
        <w:rPr>
          <w:sz w:val="32"/>
          <w:szCs w:val="32"/>
        </w:rPr>
      </w:pPr>
      <w:r>
        <w:rPr>
          <w:rFonts w:hint="eastAsia" w:ascii="黑体" w:hAnsi="宋体" w:eastAsia="黑体" w:cs="黑体"/>
          <w:b/>
          <w:bCs/>
          <w:color w:val="333333"/>
          <w:kern w:val="0"/>
          <w:sz w:val="32"/>
          <w:szCs w:val="32"/>
          <w:bdr w:val="none" w:color="auto" w:sz="0" w:space="0"/>
          <w:shd w:val="clear" w:fill="FFFFFF"/>
          <w:lang w:val="en-US" w:eastAsia="zh-CN" w:bidi="ar"/>
        </w:rPr>
        <w:t>第六条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街道办事处、乡镇人民政府应当建立物业服务联席会议制度，督促属地各部门落实行政监管和执法责任，解决物业管理活动中需要协调的具体问题。联席会议由街道办事处、乡镇人民政府召集，住建、公安、民政、城管等部门和居（村）民委员会、人民调解组织、业主委员会、物业服务企业、专业经营单位等各方代表参加。</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建立健全居（村）民委员会、业主委员会、物业服务企业三方联动机制，实行三方协作、各司其职、相互支持，配合调解处理物业管理纠纷投诉，协调物业管理与社区管理、社区服务的关系。</w:t>
      </w:r>
    </w:p>
    <w:p>
      <w:pPr>
        <w:keepNext w:val="0"/>
        <w:keepLines w:val="0"/>
        <w:widowControl/>
        <w:suppressLineNumbers w:val="0"/>
        <w:spacing w:before="0" w:beforeAutospacing="0" w:after="0" w:afterAutospacing="0" w:line="608" w:lineRule="exact"/>
        <w:ind w:left="0" w:right="0" w:firstLine="643" w:firstLineChars="200"/>
        <w:jc w:val="left"/>
      </w:pPr>
      <w:r>
        <w:rPr>
          <w:rFonts w:hint="eastAsia" w:ascii="黑体" w:hAnsi="宋体" w:eastAsia="黑体" w:cs="黑体"/>
          <w:b/>
          <w:bCs/>
          <w:color w:val="333333"/>
          <w:kern w:val="0"/>
          <w:sz w:val="32"/>
          <w:szCs w:val="32"/>
          <w:bdr w:val="none" w:color="auto" w:sz="0" w:space="0"/>
          <w:shd w:val="clear" w:fill="FFFFFF"/>
          <w:lang w:val="en-US" w:eastAsia="zh-CN" w:bidi="ar"/>
        </w:rPr>
        <w:t>第七条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物业管理行业协会组织应当建立行业自律制度，制定和完善物业服务规范和标准，积极开展相互交流和从业人员培训学习，调解物业服务纠纷，协助行业主管部门做好相关工作。</w:t>
      </w:r>
    </w:p>
    <w:p>
      <w:pPr>
        <w:keepNext w:val="0"/>
        <w:keepLines w:val="0"/>
        <w:widowControl/>
        <w:suppressLineNumbers w:val="0"/>
        <w:spacing w:before="0" w:beforeAutospacing="0" w:after="0" w:afterAutospacing="0" w:line="608"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bdr w:val="none" w:color="auto" w:sz="0" w:space="0"/>
          <w:shd w:val="clear" w:fill="FFFFFF"/>
          <w:lang w:val="en-US" w:eastAsia="zh-CN" w:bidi="ar"/>
        </w:rPr>
        <w:t> </w:t>
      </w:r>
    </w:p>
    <w:p>
      <w:pPr>
        <w:keepNext w:val="0"/>
        <w:keepLines w:val="0"/>
        <w:widowControl/>
        <w:numPr>
          <w:numId w:val="0"/>
        </w:numPr>
        <w:suppressLineNumbers w:val="0"/>
        <w:spacing w:before="0" w:beforeAutospacing="0" w:after="0" w:afterAutospacing="0" w:line="608" w:lineRule="exact"/>
        <w:ind w:left="0" w:right="0"/>
        <w:jc w:val="center"/>
        <w:rPr>
          <w:sz w:val="32"/>
          <w:szCs w:val="32"/>
        </w:rPr>
      </w:pPr>
      <w:r>
        <w:rPr>
          <w:rFonts w:hint="eastAsia" w:ascii="黑体" w:hAnsi="宋体" w:eastAsia="黑体" w:cs="黑体"/>
          <w:b/>
          <w:bCs/>
          <w:color w:val="333333"/>
          <w:kern w:val="0"/>
          <w:sz w:val="32"/>
          <w:szCs w:val="32"/>
          <w:bdr w:val="none" w:color="auto" w:sz="0" w:space="0"/>
          <w:shd w:val="clear" w:fill="FFFFFF"/>
          <w:lang w:val="en-US" w:eastAsia="zh-CN" w:bidi="ar"/>
        </w:rPr>
        <w:t>第二章 </w:t>
      </w:r>
      <w:r>
        <w:rPr>
          <w:rFonts w:hint="default" w:ascii="Calibri" w:hAnsi="Calibri" w:eastAsia="微软雅黑" w:cs="Calibri"/>
          <w:b/>
          <w:bCs/>
          <w:color w:val="333333"/>
          <w:kern w:val="0"/>
          <w:sz w:val="32"/>
          <w:szCs w:val="32"/>
          <w:bdr w:val="none" w:color="auto" w:sz="0" w:space="0"/>
          <w:shd w:val="clear" w:fill="FFFFFF"/>
          <w:lang w:val="en-US" w:eastAsia="zh-CN" w:bidi="ar"/>
        </w:rPr>
        <w:t> </w:t>
      </w:r>
      <w:r>
        <w:rPr>
          <w:rFonts w:hint="eastAsia" w:ascii="黑体" w:hAnsi="宋体" w:eastAsia="黑体" w:cs="黑体"/>
          <w:b/>
          <w:bCs/>
          <w:color w:val="333333"/>
          <w:kern w:val="0"/>
          <w:sz w:val="32"/>
          <w:szCs w:val="32"/>
          <w:bdr w:val="none" w:color="auto" w:sz="0" w:space="0"/>
          <w:shd w:val="clear" w:fill="FFFFFF"/>
          <w:lang w:val="en-US" w:eastAsia="zh-CN" w:bidi="ar"/>
        </w:rPr>
        <w:t>前期物业管理</w:t>
      </w:r>
    </w:p>
    <w:p>
      <w:pPr>
        <w:pStyle w:val="6"/>
        <w:keepNext w:val="0"/>
        <w:keepLines w:val="0"/>
        <w:widowControl/>
        <w:suppressLineNumbers w:val="0"/>
        <w:spacing w:before="0" w:beforeAutospacing="0" w:after="0" w:afterAutospacing="0"/>
        <w:ind w:left="0" w:right="0"/>
        <w:rPr>
          <w:sz w:val="32"/>
          <w:szCs w:val="32"/>
        </w:rPr>
      </w:pPr>
      <w:r>
        <w:rPr>
          <w:rFonts w:hint="eastAsia" w:ascii="仿宋_GB2312" w:hAnsi="微软雅黑" w:eastAsia="仿宋_GB2312" w:cs="仿宋_GB2312"/>
          <w:color w:val="333333"/>
          <w:kern w:val="2"/>
          <w:sz w:val="32"/>
          <w:szCs w:val="32"/>
          <w:bdr w:val="none" w:color="auto" w:sz="0" w:space="0"/>
          <w:shd w:val="clear" w:fill="FFFFFF"/>
        </w:rPr>
        <w:t xml:space="preserve"> </w:t>
      </w:r>
    </w:p>
    <w:p>
      <w:pPr>
        <w:keepNext w:val="0"/>
        <w:keepLines w:val="0"/>
        <w:widowControl/>
        <w:suppressLineNumbers w:val="0"/>
        <w:spacing w:before="0" w:beforeAutospacing="0" w:after="0" w:afterAutospacing="0" w:line="608" w:lineRule="exact"/>
        <w:ind w:left="0" w:right="0" w:firstLine="643" w:firstLineChars="200"/>
        <w:jc w:val="left"/>
        <w:rPr>
          <w:sz w:val="32"/>
          <w:szCs w:val="32"/>
        </w:rPr>
      </w:pPr>
      <w:r>
        <w:rPr>
          <w:rFonts w:hint="eastAsia" w:ascii="黑体" w:hAnsi="宋体" w:eastAsia="黑体" w:cs="黑体"/>
          <w:b/>
          <w:bCs/>
          <w:color w:val="333333"/>
          <w:kern w:val="0"/>
          <w:sz w:val="32"/>
          <w:szCs w:val="32"/>
          <w:bdr w:val="none" w:color="auto" w:sz="0" w:space="0"/>
          <w:shd w:val="clear" w:fill="FFFFFF"/>
          <w:lang w:val="en-US" w:eastAsia="zh-CN" w:bidi="ar"/>
        </w:rPr>
        <w:t>第八条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建设单位在业主、业主大会选聘物业服务企业之前，应当通过招投标的方式选聘前期物业服务企业。投标人少于三个或住宅面积低于三万平方米的，经住房和城乡建设行政主管部门批准，可采用协议方式选聘前期物业服务企业。</w:t>
      </w:r>
      <w:r>
        <w:rPr>
          <w:rFonts w:hint="default" w:ascii="Calibri" w:hAnsi="Calibri" w:eastAsia="微软雅黑" w:cs="Calibri"/>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建设单位应当与选聘的前期物业服务企业签订前期物业服务合同，并报住房和城乡建设行政主管部门备案。</w:t>
      </w:r>
      <w:r>
        <w:rPr>
          <w:rFonts w:hint="default" w:ascii="Calibri" w:hAnsi="Calibri" w:eastAsia="微软雅黑" w:cs="Calibri"/>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业主购买住宅物业后，建设单位更换前期物业服务企业的，应当征得半数以上业主同意。</w:t>
      </w:r>
      <w:r>
        <w:rPr>
          <w:rFonts w:hint="default" w:ascii="Calibri" w:hAnsi="Calibri" w:eastAsia="微软雅黑" w:cs="Calibri"/>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3" w:firstLineChars="200"/>
        <w:jc w:val="left"/>
      </w:pPr>
      <w:r>
        <w:rPr>
          <w:rFonts w:hint="eastAsia" w:ascii="黑体" w:hAnsi="宋体" w:eastAsia="黑体" w:cs="黑体"/>
          <w:b/>
          <w:bCs/>
          <w:color w:val="333333"/>
          <w:kern w:val="0"/>
          <w:sz w:val="32"/>
          <w:szCs w:val="32"/>
          <w:bdr w:val="none" w:color="auto" w:sz="0" w:space="0"/>
          <w:shd w:val="clear" w:fill="FFFFFF"/>
          <w:lang w:val="en-US" w:eastAsia="zh-CN" w:bidi="ar"/>
        </w:rPr>
        <w:t>第九条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建设单位与物业买受人签订的买卖合同应当包含前期物业服务合同约定的内容。</w:t>
      </w:r>
      <w:r>
        <w:rPr>
          <w:rFonts w:hint="default" w:ascii="Calibri" w:hAnsi="Calibri" w:eastAsia="微软雅黑" w:cs="Calibri"/>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0" w:firstLineChars="200"/>
        <w:jc w:val="left"/>
      </w:pPr>
      <w:r>
        <w:rPr>
          <w:rFonts w:hint="eastAsia" w:ascii="仿宋_GB2312" w:hAnsi="Calibri" w:eastAsia="仿宋_GB2312" w:cs="仿宋_GB2312"/>
          <w:color w:val="333333"/>
          <w:kern w:val="0"/>
          <w:sz w:val="32"/>
          <w:szCs w:val="32"/>
          <w:bdr w:val="none" w:color="auto" w:sz="0" w:space="0"/>
          <w:shd w:val="clear" w:fill="FFFFFF"/>
          <w:lang w:val="en-US" w:eastAsia="zh-CN" w:bidi="ar"/>
        </w:rPr>
        <w:t>前期物业服务合同可以约定服务期限，服务期限未满，业主委员会与选聘的物业服务企业签订的物业服务合同生效的，前期物业服务合同终止。</w:t>
      </w:r>
      <w:r>
        <w:rPr>
          <w:rFonts w:hint="default" w:ascii="Calibri" w:hAnsi="Calibri" w:eastAsia="微软雅黑" w:cs="Calibri"/>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3" w:firstLineChars="200"/>
        <w:jc w:val="left"/>
      </w:pPr>
      <w:r>
        <w:rPr>
          <w:rFonts w:hint="eastAsia" w:ascii="黑体" w:hAnsi="宋体" w:eastAsia="黑体" w:cs="黑体"/>
          <w:b/>
          <w:bCs/>
          <w:color w:val="333333"/>
          <w:kern w:val="0"/>
          <w:sz w:val="32"/>
          <w:szCs w:val="32"/>
          <w:bdr w:val="none" w:color="auto" w:sz="0" w:space="0"/>
          <w:shd w:val="clear" w:fill="FFFFFF"/>
          <w:lang w:val="en-US" w:eastAsia="zh-CN" w:bidi="ar"/>
        </w:rPr>
        <w:t>第十条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业主依法享有物业共用部位、共用设施设备所有权或者使用权，建设单位不得擅自处分。</w:t>
      </w:r>
      <w:r>
        <w:rPr>
          <w:rFonts w:hint="default" w:ascii="Calibri" w:hAnsi="Calibri" w:eastAsia="微软雅黑" w:cs="Calibri"/>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3" w:firstLineChars="200"/>
        <w:jc w:val="left"/>
      </w:pPr>
      <w:r>
        <w:rPr>
          <w:rFonts w:hint="eastAsia" w:ascii="黑体" w:hAnsi="宋体" w:eastAsia="黑体" w:cs="黑体"/>
          <w:b/>
          <w:bCs/>
          <w:color w:val="333333"/>
          <w:kern w:val="0"/>
          <w:sz w:val="32"/>
          <w:szCs w:val="32"/>
          <w:bdr w:val="none" w:color="auto" w:sz="0" w:space="0"/>
          <w:shd w:val="clear" w:fill="FFFFFF"/>
          <w:lang w:val="en-US" w:eastAsia="zh-CN" w:bidi="ar"/>
        </w:rPr>
        <w:t>第十一条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建设单位应当按照国家规定的保修期限和保修</w:t>
      </w:r>
      <w:r>
        <w:rPr>
          <w:rFonts w:hint="eastAsia" w:ascii="仿宋_GB2312" w:hAnsi="微软雅黑" w:eastAsia="仿宋_GB2312" w:cs="仿宋_GB2312"/>
          <w:color w:val="333333"/>
          <w:kern w:val="0"/>
          <w:sz w:val="32"/>
          <w:szCs w:val="32"/>
          <w:bdr w:val="none" w:color="auto" w:sz="0" w:space="0"/>
          <w:shd w:val="clear" w:fill="FFFFFF"/>
          <w:lang w:val="en-US" w:eastAsia="zh-CN" w:bidi="ar"/>
        </w:rPr>
        <w:t xml:space="preserve">范围承担物业的保修责任。 </w:t>
      </w:r>
    </w:p>
    <w:p>
      <w:pPr>
        <w:keepNext w:val="0"/>
        <w:keepLines w:val="0"/>
        <w:widowControl/>
        <w:suppressLineNumbers w:val="0"/>
        <w:spacing w:before="0" w:beforeAutospacing="0" w:after="0" w:afterAutospacing="0" w:line="608" w:lineRule="exact"/>
        <w:ind w:left="0" w:right="0" w:firstLine="643" w:firstLineChars="200"/>
        <w:jc w:val="left"/>
        <w:rPr>
          <w:sz w:val="32"/>
          <w:szCs w:val="32"/>
        </w:rPr>
      </w:pPr>
      <w:r>
        <w:rPr>
          <w:rFonts w:hint="eastAsia" w:ascii="黑体" w:hAnsi="宋体" w:eastAsia="黑体" w:cs="黑体"/>
          <w:b/>
          <w:bCs/>
          <w:color w:val="333333"/>
          <w:kern w:val="0"/>
          <w:sz w:val="32"/>
          <w:szCs w:val="32"/>
          <w:bdr w:val="none" w:color="auto" w:sz="0" w:space="0"/>
          <w:shd w:val="clear" w:fill="FFFFFF"/>
          <w:lang w:val="en-US" w:eastAsia="zh-CN" w:bidi="ar"/>
        </w:rPr>
        <w:t>第十二条</w:t>
      </w:r>
      <w:r>
        <w:rPr>
          <w:rFonts w:hint="eastAsia" w:ascii="仿宋_GB2312" w:hAnsi="微软雅黑" w:eastAsia="仿宋_GB2312" w:cs="仿宋_GB2312"/>
          <w:color w:val="333333"/>
          <w:kern w:val="0"/>
          <w:sz w:val="32"/>
          <w:szCs w:val="32"/>
          <w:bdr w:val="none" w:color="auto" w:sz="0" w:space="0"/>
          <w:shd w:val="clear" w:fill="FFFFFF"/>
          <w:lang w:val="en-US" w:eastAsia="zh-CN" w:bidi="ar"/>
        </w:rPr>
        <w:t> </w:t>
      </w:r>
      <w:r>
        <w:rPr>
          <w:rFonts w:hint="eastAsia" w:ascii="仿宋_GB2312" w:hAnsi="微软雅黑" w:eastAsia="仿宋_GB2312" w:cs="仿宋_GB2312"/>
          <w:color w:val="333333"/>
          <w:kern w:val="0"/>
          <w:sz w:val="32"/>
          <w:szCs w:val="32"/>
          <w:bdr w:val="none" w:color="auto" w:sz="0" w:space="0"/>
          <w:shd w:val="clear" w:fill="FFFFFF"/>
          <w:lang w:val="en-US" w:eastAsia="zh-CN" w:bidi="ar"/>
        </w:rPr>
        <w:t>承接物业时，建设单位应当与前期物业服务企业对物业共用部位、共用设施设备进行查验，并向前期物业服务企业移交下列资料：</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微软雅黑" w:eastAsia="仿宋_GB2312" w:cs="仿宋_GB2312"/>
          <w:color w:val="333333"/>
          <w:kern w:val="0"/>
          <w:sz w:val="32"/>
          <w:szCs w:val="32"/>
          <w:bdr w:val="none" w:color="auto" w:sz="0" w:space="0"/>
          <w:shd w:val="clear" w:fill="FFFFFF"/>
          <w:lang w:val="en-US" w:eastAsia="zh-CN" w:bidi="ar"/>
        </w:rPr>
        <w:t xml:space="preserve">（一）竣工总平面图，单体建筑、结构、设备竣工图，配套设施、地下管网工程竣工图等竣工验收资料； </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微软雅黑" w:eastAsia="仿宋_GB2312" w:cs="仿宋_GB2312"/>
          <w:color w:val="333333"/>
          <w:kern w:val="0"/>
          <w:sz w:val="32"/>
          <w:szCs w:val="32"/>
          <w:bdr w:val="none" w:color="auto" w:sz="0" w:space="0"/>
          <w:shd w:val="clear" w:fill="FFFFFF"/>
          <w:lang w:val="en-US" w:eastAsia="zh-CN" w:bidi="ar"/>
        </w:rPr>
        <w:t xml:space="preserve">（二）设施设备的安装、使用和维护保养等技术资料； </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微软雅黑" w:eastAsia="仿宋_GB2312" w:cs="仿宋_GB2312"/>
          <w:color w:val="333333"/>
          <w:kern w:val="0"/>
          <w:sz w:val="32"/>
          <w:szCs w:val="32"/>
          <w:bdr w:val="none" w:color="auto" w:sz="0" w:space="0"/>
          <w:shd w:val="clear" w:fill="FFFFFF"/>
          <w:lang w:val="en-US" w:eastAsia="zh-CN" w:bidi="ar"/>
        </w:rPr>
        <w:t xml:space="preserve">（三）物业质量保修文件和物业使用说明文件； </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微软雅黑" w:eastAsia="仿宋_GB2312" w:cs="仿宋_GB2312"/>
          <w:color w:val="333333"/>
          <w:kern w:val="0"/>
          <w:sz w:val="32"/>
          <w:szCs w:val="32"/>
          <w:bdr w:val="none" w:color="auto" w:sz="0" w:space="0"/>
          <w:shd w:val="clear" w:fill="FFFFFF"/>
          <w:lang w:val="en-US" w:eastAsia="zh-CN" w:bidi="ar"/>
        </w:rPr>
        <w:t xml:space="preserve">（四）物业管理所必需的其他资料。 </w:t>
      </w:r>
    </w:p>
    <w:p>
      <w:pPr>
        <w:keepNext w:val="0"/>
        <w:keepLines w:val="0"/>
        <w:widowControl/>
        <w:suppressLineNumbers w:val="0"/>
        <w:spacing w:before="0" w:beforeAutospacing="0" w:after="0" w:afterAutospacing="0" w:line="608" w:lineRule="exact"/>
        <w:ind w:left="0" w:right="0" w:firstLine="640" w:firstLineChars="200"/>
        <w:jc w:val="left"/>
      </w:pPr>
      <w:r>
        <w:rPr>
          <w:rFonts w:hint="eastAsia" w:ascii="仿宋_GB2312" w:hAnsi="微软雅黑" w:eastAsia="仿宋_GB2312" w:cs="仿宋_GB2312"/>
          <w:color w:val="333333"/>
          <w:kern w:val="0"/>
          <w:sz w:val="32"/>
          <w:szCs w:val="32"/>
          <w:bdr w:val="none" w:color="auto" w:sz="0" w:space="0"/>
          <w:shd w:val="clear" w:fill="FFFFFF"/>
          <w:lang w:val="en-US" w:eastAsia="zh-CN" w:bidi="ar"/>
        </w:rPr>
        <w:t>前期物业服务企业应当在服务合同终止或自业主大会成立之日起5日内将上述资料移交给业主委员会。</w:t>
      </w:r>
      <w:r>
        <w:rPr>
          <w:rFonts w:hint="eastAsia" w:ascii="仿宋_GB2312" w:hAnsi="微软雅黑" w:eastAsia="仿宋_GB2312" w:cs="仿宋_GB2312"/>
          <w:color w:val="333333"/>
          <w:kern w:val="0"/>
          <w:sz w:val="32"/>
          <w:szCs w:val="32"/>
          <w:bdr w:val="none" w:color="auto" w:sz="0" w:space="0"/>
          <w:shd w:val="clear" w:fill="FFFFFF"/>
          <w:lang w:val="en-US" w:eastAsia="zh-CN" w:bidi="ar"/>
        </w:rPr>
        <w:t xml:space="preserve"> </w:t>
      </w:r>
    </w:p>
    <w:p>
      <w:pPr>
        <w:keepNext w:val="0"/>
        <w:keepLines w:val="0"/>
        <w:widowControl/>
        <w:suppressLineNumbers w:val="0"/>
        <w:spacing w:before="0" w:beforeAutospacing="0" w:after="0" w:afterAutospacing="0" w:line="608" w:lineRule="exact"/>
        <w:ind w:left="0" w:right="0" w:firstLine="643" w:firstLineChars="200"/>
        <w:jc w:val="left"/>
        <w:rPr>
          <w:sz w:val="32"/>
          <w:szCs w:val="32"/>
        </w:rPr>
      </w:pPr>
      <w:r>
        <w:rPr>
          <w:rFonts w:hint="eastAsia" w:ascii="黑体" w:hAnsi="宋体" w:eastAsia="黑体" w:cs="黑体"/>
          <w:b/>
          <w:bCs/>
          <w:color w:val="333333"/>
          <w:kern w:val="0"/>
          <w:sz w:val="32"/>
          <w:szCs w:val="32"/>
          <w:bdr w:val="none" w:color="auto" w:sz="0" w:space="0"/>
          <w:shd w:val="clear" w:fill="FFFFFF"/>
          <w:lang w:val="en-US" w:eastAsia="zh-CN" w:bidi="ar"/>
        </w:rPr>
        <w:t>第十三条</w:t>
      </w:r>
      <w:r>
        <w:rPr>
          <w:rFonts w:hint="eastAsia" w:ascii="仿宋_GB2312" w:hAnsi="微软雅黑" w:eastAsia="仿宋_GB2312" w:cs="仿宋_GB2312"/>
          <w:color w:val="333333"/>
          <w:kern w:val="0"/>
          <w:sz w:val="32"/>
          <w:szCs w:val="32"/>
          <w:bdr w:val="none" w:color="auto" w:sz="0" w:space="0"/>
          <w:shd w:val="clear" w:fill="FFFFFF"/>
          <w:lang w:val="en-US" w:eastAsia="zh-CN" w:bidi="ar"/>
        </w:rPr>
        <w:t> </w:t>
      </w:r>
      <w:r>
        <w:rPr>
          <w:rFonts w:hint="eastAsia" w:ascii="仿宋_GB2312" w:hAnsi="微软雅黑" w:eastAsia="仿宋_GB2312" w:cs="仿宋_GB2312"/>
          <w:color w:val="333333"/>
          <w:kern w:val="0"/>
          <w:sz w:val="32"/>
          <w:szCs w:val="32"/>
          <w:bdr w:val="none" w:color="auto" w:sz="0" w:space="0"/>
          <w:shd w:val="clear" w:fill="FFFFFF"/>
          <w:lang w:val="en-US" w:eastAsia="zh-CN" w:bidi="ar"/>
        </w:rPr>
        <w:t>前期物业服务企业应当在与建设单位办理物业交接手续后三十日内向住房和城乡建设行政主管部门提交以下备案资料：</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微软雅黑" w:eastAsia="仿宋_GB2312" w:cs="仿宋_GB2312"/>
          <w:color w:val="333333"/>
          <w:kern w:val="0"/>
          <w:sz w:val="32"/>
          <w:szCs w:val="32"/>
          <w:bdr w:val="none" w:color="auto" w:sz="0" w:space="0"/>
          <w:shd w:val="clear" w:fill="FFFFFF"/>
          <w:lang w:val="en-US" w:eastAsia="zh-CN" w:bidi="ar"/>
        </w:rPr>
        <w:t>（一）物业承接查验备案申报表；</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微软雅黑" w:eastAsia="仿宋_GB2312" w:cs="仿宋_GB2312"/>
          <w:color w:val="333333"/>
          <w:kern w:val="0"/>
          <w:sz w:val="32"/>
          <w:szCs w:val="32"/>
          <w:bdr w:val="none" w:color="auto" w:sz="0" w:space="0"/>
          <w:shd w:val="clear" w:fill="FFFFFF"/>
          <w:lang w:val="en-US" w:eastAsia="zh-CN" w:bidi="ar"/>
        </w:rPr>
        <w:t>（二）前期物业服务合同备案回执；</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微软雅黑" w:eastAsia="仿宋_GB2312" w:cs="仿宋_GB2312"/>
          <w:color w:val="333333"/>
          <w:kern w:val="0"/>
          <w:sz w:val="32"/>
          <w:szCs w:val="32"/>
          <w:bdr w:val="none" w:color="auto" w:sz="0" w:space="0"/>
          <w:shd w:val="clear" w:fill="FFFFFF"/>
          <w:lang w:val="en-US" w:eastAsia="zh-CN" w:bidi="ar"/>
        </w:rPr>
        <w:t>（三）临时管理规约；</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微软雅黑" w:eastAsia="仿宋_GB2312" w:cs="仿宋_GB2312"/>
          <w:color w:val="333333"/>
          <w:kern w:val="0"/>
          <w:sz w:val="32"/>
          <w:szCs w:val="32"/>
          <w:bdr w:val="none" w:color="auto" w:sz="0" w:space="0"/>
          <w:shd w:val="clear" w:fill="FFFFFF"/>
          <w:lang w:val="en-US" w:eastAsia="zh-CN" w:bidi="ar"/>
        </w:rPr>
        <w:t>（四）物业承接查验协议；</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微软雅黑" w:eastAsia="仿宋_GB2312" w:cs="仿宋_GB2312"/>
          <w:color w:val="333333"/>
          <w:kern w:val="0"/>
          <w:sz w:val="32"/>
          <w:szCs w:val="32"/>
          <w:bdr w:val="none" w:color="auto" w:sz="0" w:space="0"/>
          <w:shd w:val="clear" w:fill="FFFFFF"/>
          <w:lang w:val="en-US" w:eastAsia="zh-CN" w:bidi="ar"/>
        </w:rPr>
        <w:t>（五）建设单位移交资料清单；</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微软雅黑" w:eastAsia="仿宋_GB2312" w:cs="仿宋_GB2312"/>
          <w:color w:val="333333"/>
          <w:kern w:val="0"/>
          <w:sz w:val="32"/>
          <w:szCs w:val="32"/>
          <w:bdr w:val="none" w:color="auto" w:sz="0" w:space="0"/>
          <w:shd w:val="clear" w:fill="FFFFFF"/>
          <w:lang w:val="en-US" w:eastAsia="zh-CN" w:bidi="ar"/>
        </w:rPr>
        <w:t>（六）查验记录；</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微软雅黑" w:eastAsia="仿宋_GB2312" w:cs="仿宋_GB2312"/>
          <w:color w:val="333333"/>
          <w:kern w:val="0"/>
          <w:sz w:val="32"/>
          <w:szCs w:val="32"/>
          <w:bdr w:val="none" w:color="auto" w:sz="0" w:space="0"/>
          <w:shd w:val="clear" w:fill="FFFFFF"/>
          <w:lang w:val="en-US" w:eastAsia="zh-CN" w:bidi="ar"/>
        </w:rPr>
        <w:t>（七）交接记录；</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微软雅黑" w:eastAsia="仿宋_GB2312" w:cs="仿宋_GB2312"/>
          <w:color w:val="333333"/>
          <w:kern w:val="0"/>
          <w:sz w:val="32"/>
          <w:szCs w:val="32"/>
          <w:bdr w:val="none" w:color="auto" w:sz="0" w:space="0"/>
          <w:shd w:val="clear" w:fill="FFFFFF"/>
          <w:lang w:val="en-US" w:eastAsia="zh-CN" w:bidi="ar"/>
        </w:rPr>
        <w:t xml:space="preserve">（八）其他承接查验有关的文件。 </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微软雅黑" w:eastAsia="仿宋_GB2312" w:cs="仿宋_GB2312"/>
          <w:color w:val="333333"/>
          <w:kern w:val="0"/>
          <w:sz w:val="32"/>
          <w:szCs w:val="32"/>
          <w:bdr w:val="none" w:color="auto" w:sz="0" w:space="0"/>
          <w:shd w:val="clear" w:fill="FFFFFF"/>
          <w:lang w:val="en-US" w:eastAsia="zh-CN" w:bidi="ar"/>
        </w:rPr>
        <w:t>报送资料齐全、符合法定形式的，住房和城乡建设行政主管部门应当出具加盖印章的书面回执。</w:t>
      </w:r>
    </w:p>
    <w:p>
      <w:pPr>
        <w:pStyle w:val="6"/>
        <w:keepNext w:val="0"/>
        <w:keepLines w:val="0"/>
        <w:widowControl/>
        <w:suppressLineNumbers w:val="0"/>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微软雅黑" w:eastAsia="仿宋_GB2312" w:cs="仿宋_GB2312"/>
          <w:color w:val="333333"/>
          <w:kern w:val="2"/>
          <w:sz w:val="32"/>
          <w:szCs w:val="32"/>
          <w:bdr w:val="none" w:color="auto" w:sz="0" w:space="0"/>
          <w:shd w:val="clear" w:fill="FFFFFF"/>
        </w:rPr>
        <w:t xml:space="preserve"> </w:t>
      </w:r>
    </w:p>
    <w:p>
      <w:pPr>
        <w:keepNext w:val="0"/>
        <w:keepLines w:val="0"/>
        <w:widowControl/>
        <w:numPr>
          <w:numId w:val="0"/>
        </w:numPr>
        <w:suppressLineNumbers w:val="0"/>
        <w:spacing w:before="0" w:beforeAutospacing="0" w:after="0" w:afterAutospacing="0" w:line="580" w:lineRule="exact"/>
        <w:ind w:left="0" w:leftChars="0" w:right="0" w:firstLine="0" w:firstLineChars="0"/>
        <w:jc w:val="center"/>
      </w:pPr>
      <w:r>
        <w:rPr>
          <w:rFonts w:hint="eastAsia" w:ascii="黑体" w:hAnsi="宋体" w:eastAsia="黑体" w:cs="黑体"/>
          <w:b/>
          <w:bCs/>
          <w:color w:val="333333"/>
          <w:kern w:val="0"/>
          <w:sz w:val="32"/>
          <w:szCs w:val="32"/>
          <w:bdr w:val="none" w:color="auto" w:sz="0" w:space="0"/>
          <w:shd w:val="clear" w:fill="FFFFFF"/>
          <w:lang w:val="en-US" w:eastAsia="zh-CN" w:bidi="ar"/>
        </w:rPr>
        <w:t>第三章 </w:t>
      </w:r>
      <w:r>
        <w:rPr>
          <w:rFonts w:hint="default" w:ascii="Calibri" w:hAnsi="Calibri" w:eastAsia="微软雅黑" w:cs="Calibri"/>
          <w:b/>
          <w:bCs/>
          <w:color w:val="333333"/>
          <w:kern w:val="0"/>
          <w:sz w:val="32"/>
          <w:szCs w:val="32"/>
          <w:bdr w:val="none" w:color="auto" w:sz="0" w:space="0"/>
          <w:shd w:val="clear" w:fill="FFFFFF"/>
          <w:lang w:val="en-US" w:eastAsia="zh-CN" w:bidi="ar"/>
        </w:rPr>
        <w:t> </w:t>
      </w:r>
      <w:r>
        <w:rPr>
          <w:rFonts w:hint="eastAsia" w:ascii="黑体" w:hAnsi="宋体" w:eastAsia="黑体" w:cs="黑体"/>
          <w:b/>
          <w:bCs/>
          <w:color w:val="333333"/>
          <w:kern w:val="0"/>
          <w:sz w:val="32"/>
          <w:szCs w:val="32"/>
          <w:bdr w:val="none" w:color="auto" w:sz="0" w:space="0"/>
          <w:shd w:val="clear" w:fill="FFFFFF"/>
          <w:lang w:val="en-US" w:eastAsia="zh-CN" w:bidi="ar"/>
        </w:rPr>
        <w:t>业主、业主大会及业主委员会</w:t>
      </w:r>
    </w:p>
    <w:p>
      <w:pPr>
        <w:pStyle w:val="6"/>
        <w:keepNext w:val="0"/>
        <w:keepLines w:val="0"/>
        <w:widowControl/>
        <w:suppressLineNumbers w:val="0"/>
        <w:spacing w:before="0" w:beforeAutospacing="0" w:after="0" w:afterAutospacing="0"/>
        <w:ind w:left="0" w:right="0"/>
        <w:rPr>
          <w:sz w:val="32"/>
          <w:szCs w:val="32"/>
        </w:rPr>
      </w:pPr>
      <w:r>
        <w:rPr>
          <w:rFonts w:hint="eastAsia" w:ascii="仿宋_GB2312" w:hAnsi="微软雅黑" w:eastAsia="仿宋_GB2312" w:cs="仿宋_GB2312"/>
          <w:color w:val="333333"/>
          <w:kern w:val="2"/>
          <w:sz w:val="32"/>
          <w:szCs w:val="32"/>
          <w:bdr w:val="none" w:color="auto" w:sz="0" w:space="0"/>
          <w:shd w:val="clear" w:fill="FFFFFF"/>
        </w:rPr>
        <w:t xml:space="preserve"> </w:t>
      </w:r>
    </w:p>
    <w:p>
      <w:pPr>
        <w:keepNext w:val="0"/>
        <w:keepLines w:val="0"/>
        <w:widowControl/>
        <w:suppressLineNumbers w:val="0"/>
        <w:spacing w:before="0" w:beforeAutospacing="0" w:after="0" w:afterAutospacing="0" w:line="580" w:lineRule="exact"/>
        <w:ind w:left="0" w:right="0" w:firstLine="643" w:firstLineChars="200"/>
        <w:jc w:val="left"/>
      </w:pPr>
      <w:r>
        <w:rPr>
          <w:rFonts w:hint="eastAsia" w:ascii="黑体" w:hAnsi="宋体" w:eastAsia="黑体" w:cs="黑体"/>
          <w:b/>
          <w:bCs/>
          <w:color w:val="333333"/>
          <w:kern w:val="0"/>
          <w:sz w:val="32"/>
          <w:szCs w:val="32"/>
          <w:bdr w:val="none" w:color="auto" w:sz="0" w:space="0"/>
          <w:shd w:val="clear" w:fill="FFFFFF"/>
          <w:lang w:val="en-US" w:eastAsia="zh-CN" w:bidi="ar"/>
        </w:rPr>
        <w:t>第十四条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房屋的所有权人为业主。</w:t>
      </w:r>
      <w:r>
        <w:rPr>
          <w:rFonts w:hint="default" w:ascii="Calibri" w:hAnsi="Calibri" w:eastAsia="微软雅黑" w:cs="Calibri"/>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尚未办理所有权登记，但基于房屋买卖、继承、赠予、拆迁或者征收补偿等法律行为已经合法占有该房屋的人认定为业主，依法享有业主权利，履行业主义务。</w:t>
      </w:r>
      <w:r>
        <w:rPr>
          <w:rFonts w:hint="default" w:ascii="Calibri" w:hAnsi="Calibri" w:eastAsia="微软雅黑" w:cs="Calibri"/>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0" w:firstLineChars="200"/>
        <w:jc w:val="left"/>
      </w:pPr>
      <w:r>
        <w:rPr>
          <w:rFonts w:hint="eastAsia" w:ascii="仿宋_GB2312" w:hAnsi="Calibri" w:eastAsia="仿宋_GB2312" w:cs="仿宋_GB2312"/>
          <w:color w:val="333333"/>
          <w:kern w:val="0"/>
          <w:sz w:val="32"/>
          <w:szCs w:val="32"/>
          <w:bdr w:val="none" w:color="auto" w:sz="0" w:space="0"/>
          <w:shd w:val="clear" w:fill="FFFFFF"/>
          <w:lang w:val="en-US" w:eastAsia="zh-CN" w:bidi="ar"/>
        </w:rPr>
        <w:t>业主依法委托物业使用人行使业主权利、履行业主义务的，应当将委托书提交业主委员会。</w:t>
      </w:r>
      <w:r>
        <w:rPr>
          <w:rFonts w:hint="default" w:ascii="Calibri" w:hAnsi="Calibri" w:eastAsia="微软雅黑" w:cs="Calibri"/>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3" w:firstLineChars="200"/>
        <w:jc w:val="left"/>
        <w:rPr>
          <w:rFonts w:hint="eastAsia" w:ascii="仿宋_GB2312" w:hAnsi="仿宋_GB2312" w:eastAsia="仿宋_GB2312" w:cs="仿宋_GB2312"/>
          <w:sz w:val="32"/>
          <w:szCs w:val="32"/>
        </w:rPr>
      </w:pPr>
      <w:r>
        <w:rPr>
          <w:rFonts w:hint="eastAsia" w:ascii="黑体" w:hAnsi="宋体" w:eastAsia="黑体" w:cs="黑体"/>
          <w:b/>
          <w:bCs/>
          <w:color w:val="333333"/>
          <w:kern w:val="0"/>
          <w:sz w:val="32"/>
          <w:szCs w:val="32"/>
          <w:bdr w:val="none" w:color="auto" w:sz="0" w:space="0"/>
          <w:shd w:val="clear" w:fill="FFFFFF"/>
          <w:lang w:val="en-US" w:eastAsia="zh-CN" w:bidi="ar"/>
        </w:rPr>
        <w:t>第十五条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仿宋_GB2312" w:eastAsia="仿宋_GB2312" w:cs="仿宋_GB2312"/>
          <w:color w:val="333333"/>
          <w:kern w:val="0"/>
          <w:sz w:val="32"/>
          <w:szCs w:val="32"/>
          <w:bdr w:val="none" w:color="auto" w:sz="0" w:space="0"/>
          <w:shd w:val="clear" w:fill="FFFFFF"/>
          <w:lang w:val="en-US" w:eastAsia="zh-CN" w:bidi="ar"/>
        </w:rPr>
        <w:t>新建住宅小区应当实行物业管理。 </w:t>
      </w:r>
    </w:p>
    <w:p>
      <w:pPr>
        <w:keepNext w:val="0"/>
        <w:keepLines w:val="0"/>
        <w:widowControl/>
        <w:suppressLineNumbers w:val="0"/>
        <w:spacing w:before="0" w:beforeAutospacing="0" w:after="0" w:afterAutospacing="0" w:line="608" w:lineRule="exact"/>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bdr w:val="none" w:color="auto" w:sz="0" w:space="0"/>
          <w:shd w:val="clear" w:fill="FFFFFF"/>
          <w:lang w:val="en-US" w:eastAsia="zh-CN" w:bidi="ar"/>
        </w:rPr>
        <w:t>未实行物业管理的老旧住宅小区，在住建、民政等部门指导监督下，由街道办事处、乡镇人民政府组织召开业主大会决定选聘物业服务企业或由业主自行管理。 </w:t>
      </w:r>
    </w:p>
    <w:p>
      <w:pPr>
        <w:keepNext w:val="0"/>
        <w:keepLines w:val="0"/>
        <w:widowControl/>
        <w:suppressLineNumbers w:val="0"/>
        <w:spacing w:before="0" w:beforeAutospacing="0" w:after="0" w:afterAutospacing="0" w:line="608" w:lineRule="exact"/>
        <w:ind w:left="0" w:right="0" w:firstLine="640" w:firstLineChars="200"/>
        <w:jc w:val="left"/>
      </w:pPr>
      <w:r>
        <w:rPr>
          <w:rFonts w:hint="eastAsia" w:ascii="仿宋_GB2312" w:hAnsi="仿宋_GB2312" w:eastAsia="仿宋_GB2312" w:cs="仿宋_GB2312"/>
          <w:color w:val="333333"/>
          <w:kern w:val="0"/>
          <w:sz w:val="32"/>
          <w:szCs w:val="32"/>
          <w:bdr w:val="none" w:color="auto" w:sz="0" w:space="0"/>
          <w:shd w:val="clear" w:fill="FFFFFF"/>
          <w:lang w:val="en-US" w:eastAsia="zh-CN" w:bidi="ar"/>
        </w:rPr>
        <w:t>推进老旧小区物业管理全覆盖工程，探索“零利润运转、考核式补贴”公益性物业管理新模式，鼓励和支持物业服务企业为老旧小区居民提供公益性物业服务</w:t>
      </w:r>
      <w:r>
        <w:rPr>
          <w:rFonts w:hint="eastAsia" w:ascii="仿宋_GB2312" w:hAnsi="Calibri" w:eastAsia="仿宋_GB2312" w:cs="仿宋_GB2312"/>
          <w:color w:val="333333"/>
          <w:kern w:val="0"/>
          <w:sz w:val="32"/>
          <w:szCs w:val="32"/>
          <w:bdr w:val="none" w:color="auto" w:sz="0" w:space="0"/>
          <w:shd w:val="clear" w:fill="FFFFFF"/>
          <w:lang w:val="en-US" w:eastAsia="zh-CN" w:bidi="ar"/>
        </w:rPr>
        <w:t>。</w:t>
      </w:r>
      <w:r>
        <w:rPr>
          <w:rFonts w:hint="default" w:ascii="Calibri" w:hAnsi="Calibri" w:eastAsia="微软雅黑" w:cs="Calibri"/>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3" w:firstLineChars="200"/>
        <w:jc w:val="left"/>
        <w:rPr>
          <w:sz w:val="32"/>
          <w:szCs w:val="32"/>
        </w:rPr>
      </w:pPr>
      <w:r>
        <w:rPr>
          <w:rFonts w:hint="eastAsia" w:ascii="黑体" w:hAnsi="宋体" w:eastAsia="黑体" w:cs="黑体"/>
          <w:b/>
          <w:bCs/>
          <w:color w:val="333333"/>
          <w:kern w:val="0"/>
          <w:sz w:val="32"/>
          <w:szCs w:val="32"/>
          <w:bdr w:val="none" w:color="auto" w:sz="0" w:space="0"/>
          <w:shd w:val="clear" w:fill="FFFFFF"/>
          <w:lang w:val="en-US" w:eastAsia="zh-CN" w:bidi="ar"/>
        </w:rPr>
        <w:t>第十六条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一个物业管理区域只成立一个业主大会，业主大会由物业管理区域内全体业主组成。业主委员会由业主大会选举产生。</w:t>
      </w:r>
    </w:p>
    <w:p>
      <w:pPr>
        <w:keepNext w:val="0"/>
        <w:keepLines w:val="0"/>
        <w:widowControl/>
        <w:suppressLineNumbers w:val="0"/>
        <w:spacing w:before="0" w:beforeAutospacing="0" w:after="0" w:afterAutospacing="0" w:line="608" w:lineRule="exact"/>
        <w:ind w:left="0" w:right="0" w:firstLine="640" w:firstLineChars="200"/>
        <w:jc w:val="left"/>
      </w:pPr>
      <w:r>
        <w:rPr>
          <w:rFonts w:hint="eastAsia" w:ascii="仿宋_GB2312" w:hAnsi="Calibri" w:eastAsia="仿宋_GB2312" w:cs="仿宋_GB2312"/>
          <w:color w:val="333333"/>
          <w:kern w:val="0"/>
          <w:sz w:val="32"/>
          <w:szCs w:val="32"/>
          <w:bdr w:val="none" w:color="auto" w:sz="0" w:space="0"/>
          <w:shd w:val="clear" w:fill="FFFFFF"/>
          <w:lang w:val="en-US" w:eastAsia="zh-CN" w:bidi="ar"/>
        </w:rPr>
        <w:t>业主人数较少且经全体业主一致同意决定不成立业主大会的，由业主共同履行业主大会、业主委员会职责。</w:t>
      </w:r>
      <w:r>
        <w:rPr>
          <w:rFonts w:hint="default" w:ascii="Calibri" w:hAnsi="Calibri" w:eastAsia="微软雅黑" w:cs="Calibri"/>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3" w:firstLineChars="200"/>
        <w:jc w:val="left"/>
      </w:pPr>
      <w:r>
        <w:rPr>
          <w:rFonts w:hint="eastAsia" w:ascii="黑体" w:hAnsi="宋体" w:eastAsia="黑体" w:cs="黑体"/>
          <w:b/>
          <w:bCs/>
          <w:color w:val="333333"/>
          <w:kern w:val="0"/>
          <w:sz w:val="32"/>
          <w:szCs w:val="32"/>
          <w:bdr w:val="none" w:color="auto" w:sz="0" w:space="0"/>
          <w:shd w:val="clear" w:fill="FFFFFF"/>
          <w:lang w:val="en-US" w:eastAsia="zh-CN" w:bidi="ar"/>
        </w:rPr>
        <w:t>第十七条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建设单位、住房和城乡建设行政主管部门在依法进行物业管理区域划分时应当考虑物业共用设施设备、建筑物规模、社区建设等因素，使物业区域规划统一、功能完善、便民利民、布局合理，并与居（村）民委员会区域相适应。</w:t>
      </w:r>
      <w:r>
        <w:rPr>
          <w:rFonts w:hint="default" w:ascii="Calibri" w:hAnsi="Calibri" w:eastAsia="微软雅黑" w:cs="Calibri"/>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3" w:firstLineChars="200"/>
        <w:jc w:val="left"/>
        <w:rPr>
          <w:sz w:val="32"/>
          <w:szCs w:val="32"/>
        </w:rPr>
      </w:pPr>
      <w:r>
        <w:rPr>
          <w:rFonts w:hint="eastAsia" w:ascii="黑体" w:hAnsi="宋体" w:eastAsia="黑体" w:cs="黑体"/>
          <w:b/>
          <w:bCs/>
          <w:color w:val="333333"/>
          <w:kern w:val="0"/>
          <w:sz w:val="32"/>
          <w:szCs w:val="32"/>
          <w:bdr w:val="none" w:color="auto" w:sz="0" w:space="0"/>
          <w:shd w:val="clear" w:fill="FFFFFF"/>
          <w:lang w:val="en-US" w:eastAsia="zh-CN" w:bidi="ar"/>
        </w:rPr>
        <w:t>第十八条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符合下列条件之一的，街道办事处、乡镇人民政府应当组织召开物业区域内首次业主大会会议：</w:t>
      </w:r>
      <w:r>
        <w:rPr>
          <w:rFonts w:hint="default" w:ascii="Calibri" w:hAnsi="Calibri" w:eastAsia="微软雅黑" w:cs="Calibri"/>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（一）交付的房屋专有部分面积达到建筑物总面积百分之五十的；</w:t>
      </w:r>
      <w:r>
        <w:rPr>
          <w:rFonts w:hint="default" w:ascii="Calibri" w:hAnsi="Calibri" w:eastAsia="微软雅黑" w:cs="Calibri"/>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（二）交付的房屋套数达到总套数百分之五十的；</w:t>
      </w:r>
      <w:r>
        <w:rPr>
          <w:rFonts w:hint="default" w:ascii="Calibri" w:hAnsi="Calibri" w:eastAsia="微软雅黑" w:cs="Calibri"/>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（三）自首位业主入住之日起满两年且已入住户数比例达到百分之二十的。</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首次业主大会会议的筹备经费由建设单位承担；老旧住宅小区首次业主大会会议的筹备经费由各区人民政府、开发区（经济区）管委会承担。</w:t>
      </w:r>
    </w:p>
    <w:p>
      <w:pPr>
        <w:keepNext w:val="0"/>
        <w:keepLines w:val="0"/>
        <w:widowControl/>
        <w:suppressLineNumbers w:val="0"/>
        <w:spacing w:before="0" w:beforeAutospacing="0" w:after="0" w:afterAutospacing="0" w:line="608" w:lineRule="exact"/>
        <w:ind w:left="0" w:right="0" w:firstLine="643" w:firstLineChars="200"/>
        <w:jc w:val="left"/>
      </w:pPr>
      <w:r>
        <w:rPr>
          <w:rFonts w:hint="eastAsia" w:ascii="黑体" w:hAnsi="宋体" w:eastAsia="黑体" w:cs="黑体"/>
          <w:b/>
          <w:bCs/>
          <w:color w:val="333333"/>
          <w:kern w:val="0"/>
          <w:sz w:val="32"/>
          <w:szCs w:val="32"/>
          <w:bdr w:val="none" w:color="auto" w:sz="0" w:space="0"/>
          <w:shd w:val="clear" w:fill="FFFFFF"/>
          <w:lang w:val="en-US" w:eastAsia="zh-CN" w:bidi="ar"/>
        </w:rPr>
        <w:t>第十九条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具备首次业主大会会议召开条件的，由建设单位或业主书面报告住房和城乡建设行政主管部门；住房和城乡建设行政主管部门应当书面通知民政部门、街道办事处、乡镇人民政府；街道办事处、乡镇人民政府应当在收到通知之日起三十日内组织成立业主大会会议筹备组，并自筹备组成立之日起六十日内组织召开首次业主大会会议。</w:t>
      </w:r>
    </w:p>
    <w:p>
      <w:pPr>
        <w:keepNext w:val="0"/>
        <w:keepLines w:val="0"/>
        <w:widowControl/>
        <w:suppressLineNumbers w:val="0"/>
        <w:spacing w:before="0" w:beforeAutospacing="0" w:after="0" w:afterAutospacing="0" w:line="608" w:lineRule="exact"/>
        <w:ind w:left="0" w:right="0" w:firstLine="643" w:firstLineChars="200"/>
        <w:jc w:val="left"/>
        <w:rPr>
          <w:sz w:val="32"/>
          <w:szCs w:val="32"/>
        </w:rPr>
      </w:pPr>
      <w:r>
        <w:rPr>
          <w:rFonts w:hint="eastAsia" w:ascii="黑体" w:hAnsi="宋体" w:eastAsia="黑体" w:cs="黑体"/>
          <w:b/>
          <w:bCs/>
          <w:color w:val="333333"/>
          <w:kern w:val="0"/>
          <w:sz w:val="32"/>
          <w:szCs w:val="32"/>
          <w:bdr w:val="none" w:color="auto" w:sz="0" w:space="0"/>
          <w:shd w:val="clear" w:fill="FFFFFF"/>
          <w:lang w:val="en-US" w:eastAsia="zh-CN" w:bidi="ar"/>
        </w:rPr>
        <w:t>第二十条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业主大会筹备组由街道党工委、办事处或者乡镇党委、人民政府和社区居（村）民委员会、建设单位、业主代表组成，其中业主代表人数比例不低于筹备组总人数的一半，筹备组组长由街道党工委、办事处或者乡镇党委、人民政府的代表担任。</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首次业主大会应由业主大会筹备组负责组织召开，住房和城乡建设行政主管部门和民政部门在职责范围内给予指导监督。</w:t>
      </w:r>
    </w:p>
    <w:p>
      <w:pPr>
        <w:keepNext w:val="0"/>
        <w:keepLines w:val="0"/>
        <w:widowControl/>
        <w:suppressLineNumbers w:val="0"/>
        <w:spacing w:before="0" w:beforeAutospacing="0" w:after="0" w:afterAutospacing="0" w:line="608" w:lineRule="exact"/>
        <w:ind w:left="0" w:right="0" w:firstLine="643" w:firstLineChars="200"/>
        <w:jc w:val="left"/>
        <w:rPr>
          <w:sz w:val="32"/>
          <w:szCs w:val="32"/>
        </w:rPr>
      </w:pPr>
      <w:r>
        <w:rPr>
          <w:rFonts w:hint="eastAsia" w:ascii="黑体" w:hAnsi="宋体" w:eastAsia="黑体" w:cs="黑体"/>
          <w:b/>
          <w:bCs/>
          <w:color w:val="333333"/>
          <w:kern w:val="0"/>
          <w:sz w:val="32"/>
          <w:szCs w:val="32"/>
          <w:bdr w:val="none" w:color="auto" w:sz="0" w:space="0"/>
          <w:shd w:val="clear" w:fill="FFFFFF"/>
          <w:lang w:val="en-US" w:eastAsia="zh-CN" w:bidi="ar"/>
        </w:rPr>
        <w:t>第二十一条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业主大会自首次业主大会会议表决通过业主管理规约、业主大会议事规则、业主委员会选举办法、业主委员会工作规则并选举产生业主委员会之日起成立，业主大会会议筹备组职责同时终止。</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业主委员会应在选举产生之日起三十日内，将业主大会决议和业主委员会名单向民政部门、住房和城乡建设行政主管部门和街道办事处、乡镇人民政府备案。</w:t>
      </w:r>
    </w:p>
    <w:p>
      <w:pPr>
        <w:keepNext w:val="0"/>
        <w:keepLines w:val="0"/>
        <w:widowControl/>
        <w:suppressLineNumbers w:val="0"/>
        <w:spacing w:before="0" w:beforeAutospacing="0" w:after="0" w:afterAutospacing="0" w:line="608" w:lineRule="exact"/>
        <w:ind w:left="0" w:right="0" w:firstLine="640" w:firstLineChars="200"/>
        <w:jc w:val="left"/>
      </w:pPr>
      <w:r>
        <w:rPr>
          <w:rFonts w:hint="eastAsia" w:ascii="仿宋_GB2312" w:hAnsi="Calibri" w:eastAsia="仿宋_GB2312" w:cs="仿宋_GB2312"/>
          <w:color w:val="333333"/>
          <w:kern w:val="0"/>
          <w:sz w:val="32"/>
          <w:szCs w:val="32"/>
          <w:bdr w:val="none" w:color="auto" w:sz="0" w:space="0"/>
          <w:shd w:val="clear" w:fill="FFFFFF"/>
          <w:lang w:val="en-US" w:eastAsia="zh-CN" w:bidi="ar"/>
        </w:rPr>
        <w:t>业主大会印章根据业主大会决</w:t>
      </w:r>
      <w:r>
        <w:rPr>
          <w:rFonts w:hint="eastAsia" w:ascii="仿宋_GB2312" w:hAnsi="Calibri" w:eastAsia="仿宋_GB2312" w:cs="仿宋_GB2312"/>
          <w:color w:val="333333"/>
          <w:kern w:val="0"/>
          <w:sz w:val="32"/>
          <w:szCs w:val="32"/>
          <w:bdr w:val="none" w:color="auto" w:sz="0" w:space="0"/>
          <w:shd w:val="clear" w:fill="FFFFFF"/>
          <w:lang w:val="en-US" w:eastAsia="zh-CN" w:bidi="ar"/>
        </w:rPr>
        <w:t>定使用，业主委员会印章须经半数以上委员签字同意方可使用。</w:t>
      </w:r>
      <w:r>
        <w:rPr>
          <w:rFonts w:hint="default" w:ascii="Calibri" w:hAnsi="Calibri" w:eastAsia="微软雅黑" w:cs="Calibri"/>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3" w:firstLineChars="200"/>
        <w:jc w:val="left"/>
        <w:rPr>
          <w:sz w:val="32"/>
          <w:szCs w:val="32"/>
        </w:rPr>
      </w:pPr>
      <w:r>
        <w:rPr>
          <w:rFonts w:hint="eastAsia" w:ascii="黑体" w:hAnsi="宋体" w:eastAsia="黑体" w:cs="黑体"/>
          <w:b/>
          <w:bCs/>
          <w:color w:val="333333"/>
          <w:kern w:val="0"/>
          <w:sz w:val="32"/>
          <w:szCs w:val="32"/>
          <w:bdr w:val="none" w:color="auto" w:sz="0" w:space="0"/>
          <w:shd w:val="clear" w:fill="FFFFFF"/>
          <w:lang w:val="en-US" w:eastAsia="zh-CN" w:bidi="ar"/>
        </w:rPr>
        <w:t>第二十二条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仿宋_GB2312" w:eastAsia="仿宋_GB2312" w:cs="仿宋_GB2312"/>
          <w:color w:val="333333"/>
          <w:kern w:val="2"/>
          <w:sz w:val="32"/>
          <w:szCs w:val="32"/>
          <w:bdr w:val="none" w:color="auto" w:sz="0" w:space="0"/>
          <w:shd w:val="clear" w:fill="FFFFFF"/>
          <w:lang w:val="en-US" w:eastAsia="zh-CN" w:bidi="ar"/>
        </w:rPr>
        <w:t>下列事项由业主共同决定</w:t>
      </w:r>
      <w:r>
        <w:rPr>
          <w:rFonts w:hint="eastAsia" w:ascii="仿宋_GB2312" w:hAnsi="Calibri" w:eastAsia="仿宋_GB2312" w:cs="仿宋_GB2312"/>
          <w:color w:val="333333"/>
          <w:kern w:val="0"/>
          <w:sz w:val="32"/>
          <w:szCs w:val="32"/>
          <w:bdr w:val="none" w:color="auto" w:sz="0" w:space="0"/>
          <w:shd w:val="clear" w:fill="FFFFFF"/>
          <w:lang w:val="en-US" w:eastAsia="zh-CN" w:bidi="ar"/>
        </w:rPr>
        <w:t>：</w:t>
      </w:r>
      <w:r>
        <w:rPr>
          <w:rFonts w:hint="default" w:ascii="Calibri" w:hAnsi="Calibri" w:eastAsia="微软雅黑" w:cs="Calibri"/>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（一）制定和修改业主大会议事规则；</w:t>
      </w:r>
    </w:p>
    <w:p>
      <w:pPr>
        <w:keepNext w:val="0"/>
        <w:keepLines w:val="0"/>
        <w:widowControl/>
        <w:suppressLineNumbers w:val="0"/>
        <w:spacing w:before="0" w:beforeAutospacing="0" w:after="0" w:afterAutospacing="0" w:line="608" w:lineRule="exact"/>
        <w:ind w:left="0" w:right="0" w:firstLine="640" w:firstLineChars="200"/>
        <w:jc w:val="left"/>
      </w:pPr>
      <w:r>
        <w:rPr>
          <w:rFonts w:hint="eastAsia" w:ascii="仿宋_GB2312" w:hAnsi="Calibri" w:eastAsia="仿宋_GB2312" w:cs="仿宋_GB2312"/>
          <w:color w:val="333333"/>
          <w:kern w:val="0"/>
          <w:sz w:val="32"/>
          <w:szCs w:val="32"/>
          <w:bdr w:val="none" w:color="auto" w:sz="0" w:space="0"/>
          <w:shd w:val="clear" w:fill="FFFFFF"/>
          <w:lang w:val="en-US" w:eastAsia="zh-CN" w:bidi="ar"/>
        </w:rPr>
        <w:t>（二）制定和修改管理规约；</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（三）选举业主委员会或者更换业主委员会成员；</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（四）选聘和解聘物业服务企业或者其他管理人；</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（五）使用建筑物及其附属设施的维修资金；</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（六）筹集建筑物及其附属设施的维修资金；</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（七）改建、重建建筑物及其附属设施；</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（八）改变共有部分的用途或者利用共有部分从事经营活动；</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（九）有关共有和共同管理权利的其他重大事项。</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keepNext w:val="0"/>
        <w:keepLines w:val="0"/>
        <w:widowControl/>
        <w:suppressLineNumbers w:val="0"/>
        <w:spacing w:before="0" w:beforeAutospacing="0" w:after="0" w:afterAutospacing="0" w:line="608" w:lineRule="exact"/>
        <w:ind w:left="0" w:right="0" w:firstLine="643" w:firstLineChars="200"/>
        <w:jc w:val="left"/>
        <w:rPr>
          <w:sz w:val="32"/>
          <w:szCs w:val="32"/>
        </w:rPr>
      </w:pPr>
      <w:r>
        <w:rPr>
          <w:rFonts w:hint="eastAsia" w:ascii="黑体" w:hAnsi="宋体" w:eastAsia="黑体" w:cs="黑体"/>
          <w:b/>
          <w:bCs/>
          <w:color w:val="333333"/>
          <w:kern w:val="0"/>
          <w:sz w:val="32"/>
          <w:szCs w:val="32"/>
          <w:bdr w:val="none" w:color="auto" w:sz="0" w:space="0"/>
          <w:shd w:val="clear" w:fill="FFFFFF"/>
          <w:lang w:val="en-US" w:eastAsia="zh-CN" w:bidi="ar"/>
        </w:rPr>
        <w:t>第二十三条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专有部分面积和业主人数按照下列方式确定：</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（一）专有部分面积按照建筑面积计算，建筑物总面积按照专有部分面积统计总和计算；</w:t>
      </w:r>
    </w:p>
    <w:p>
      <w:pPr>
        <w:keepNext w:val="0"/>
        <w:keepLines w:val="0"/>
        <w:widowControl/>
        <w:suppressLineNumbers w:val="0"/>
        <w:spacing w:before="0" w:beforeAutospacing="0" w:after="0" w:afterAutospacing="0" w:line="608" w:lineRule="exact"/>
        <w:ind w:left="0" w:right="0" w:firstLine="640" w:firstLineChars="200"/>
        <w:jc w:val="left"/>
      </w:pPr>
      <w:r>
        <w:rPr>
          <w:rFonts w:hint="eastAsia" w:ascii="仿宋_GB2312" w:hAnsi="Calibri" w:eastAsia="仿宋_GB2312" w:cs="仿宋_GB2312"/>
          <w:color w:val="333333"/>
          <w:kern w:val="0"/>
          <w:sz w:val="32"/>
          <w:szCs w:val="32"/>
          <w:bdr w:val="none" w:color="auto" w:sz="0" w:space="0"/>
          <w:shd w:val="clear" w:fill="FFFFFF"/>
          <w:lang w:val="en-US" w:eastAsia="zh-CN" w:bidi="ar"/>
        </w:rPr>
        <w:t>（二）业主人数按照专有部分的数量计算，一个专有部分按一人计算，但建设单位尚未出售和虽已出售但尚未交付的部分以</w:t>
      </w:r>
      <w:r>
        <w:rPr>
          <w:rFonts w:hint="eastAsia" w:ascii="仿宋_GB2312" w:hAnsi="Calibri" w:eastAsia="仿宋_GB2312" w:cs="仿宋_GB2312"/>
          <w:color w:val="333333"/>
          <w:kern w:val="0"/>
          <w:sz w:val="32"/>
          <w:szCs w:val="32"/>
          <w:bdr w:val="none" w:color="auto" w:sz="0" w:space="0"/>
          <w:shd w:val="clear" w:fill="FFFFFF"/>
          <w:lang w:val="en-US" w:eastAsia="zh-CN" w:bidi="ar"/>
        </w:rPr>
        <w:t>及同一买受人拥有一个以上专有部分的，按一人计算，总人数按照上述人数的总和计算。</w:t>
      </w:r>
    </w:p>
    <w:p>
      <w:pPr>
        <w:keepNext w:val="0"/>
        <w:keepLines w:val="0"/>
        <w:widowControl/>
        <w:suppressLineNumbers w:val="0"/>
        <w:spacing w:before="0" w:beforeAutospacing="0" w:after="0" w:afterAutospacing="0" w:line="608" w:lineRule="exact"/>
        <w:ind w:left="0" w:right="0" w:firstLine="643" w:firstLineChars="200"/>
        <w:jc w:val="left"/>
        <w:rPr>
          <w:sz w:val="32"/>
          <w:szCs w:val="32"/>
        </w:rPr>
      </w:pPr>
      <w:r>
        <w:rPr>
          <w:rFonts w:hint="eastAsia" w:ascii="黑体" w:hAnsi="宋体" w:eastAsia="黑体" w:cs="黑体"/>
          <w:b/>
          <w:bCs/>
          <w:color w:val="333333"/>
          <w:kern w:val="0"/>
          <w:sz w:val="32"/>
          <w:szCs w:val="32"/>
          <w:bdr w:val="none" w:color="auto" w:sz="0" w:space="0"/>
          <w:shd w:val="clear" w:fill="FFFFFF"/>
          <w:lang w:val="en-US" w:eastAsia="zh-CN" w:bidi="ar"/>
        </w:rPr>
        <w:t>第二十四条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业主大会定期会议由业主委员会按照业主大会议事规则的规定组织召开。</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有下列情形之一的，业主委员会应当组织召开业主大会临时会议：</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（一）业主委员会半数以上委员或者百分之二十以上业主提议的；</w:t>
      </w:r>
      <w:r>
        <w:rPr>
          <w:rFonts w:hint="default" w:ascii="Calibri" w:hAnsi="Calibri" w:eastAsia="微软雅黑" w:cs="Calibri"/>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（二）需要提前终止物业服务合同或者重新选聘物业服务企业的；</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（三）发生重大事故或者紧急事件需要及时处理的；</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（四）业主大会议事规则或管理规约规定的其他情形。</w:t>
      </w:r>
    </w:p>
    <w:p>
      <w:pPr>
        <w:keepNext w:val="0"/>
        <w:keepLines w:val="0"/>
        <w:widowControl/>
        <w:suppressLineNumbers w:val="0"/>
        <w:spacing w:before="0" w:beforeAutospacing="0" w:after="0" w:afterAutospacing="0" w:line="608" w:lineRule="exact"/>
        <w:ind w:left="0" w:right="0" w:firstLine="643" w:firstLineChars="200"/>
        <w:jc w:val="left"/>
        <w:rPr>
          <w:sz w:val="32"/>
          <w:szCs w:val="32"/>
        </w:rPr>
      </w:pPr>
      <w:r>
        <w:rPr>
          <w:rFonts w:hint="eastAsia" w:ascii="黑体" w:hAnsi="宋体" w:eastAsia="黑体" w:cs="黑体"/>
          <w:b/>
          <w:bCs/>
          <w:color w:val="333333"/>
          <w:kern w:val="0"/>
          <w:sz w:val="32"/>
          <w:szCs w:val="32"/>
          <w:bdr w:val="none" w:color="auto" w:sz="0" w:space="0"/>
          <w:shd w:val="clear" w:fill="FFFFFF"/>
          <w:lang w:val="en-US" w:eastAsia="zh-CN" w:bidi="ar"/>
        </w:rPr>
        <w:t>第二十五条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业主大会会议可以采用集体讨论的形式，也可以采用书面征求意见的形式。</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采用集体讨论形式的，可以通知全体业主参加会议，也可以以栋、单元等为单位，推选若干名代表参加会议，或由业主大会决定以其他方式推选业主代表参加会议。业主可以委托代理人参加业主大会会议。</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业主代表参加业主大会会议的，应当在参加业主大会会议五日前，就业主大会会议拟讨论的事项进行公告，并书面征求所代表业主签名意见。需要投票表决的具体票数经本人签字后，由业主代表在业主大会投票时如实反映。</w:t>
      </w:r>
    </w:p>
    <w:p>
      <w:pPr>
        <w:keepNext w:val="0"/>
        <w:keepLines w:val="0"/>
        <w:widowControl/>
        <w:suppressLineNumbers w:val="0"/>
        <w:spacing w:before="0" w:beforeAutospacing="0" w:after="0" w:afterAutospacing="0" w:line="608" w:lineRule="exact"/>
        <w:ind w:left="0" w:right="0" w:firstLine="640" w:firstLineChars="200"/>
        <w:jc w:val="left"/>
      </w:pPr>
      <w:r>
        <w:rPr>
          <w:rFonts w:hint="eastAsia" w:ascii="仿宋_GB2312" w:hAnsi="Calibri" w:eastAsia="仿宋_GB2312" w:cs="仿宋_GB2312"/>
          <w:color w:val="333333"/>
          <w:kern w:val="0"/>
          <w:sz w:val="32"/>
          <w:szCs w:val="32"/>
          <w:bdr w:val="none" w:color="auto" w:sz="0" w:space="0"/>
          <w:shd w:val="clear" w:fill="FFFFFF"/>
          <w:lang w:val="en-US" w:eastAsia="zh-CN" w:bidi="ar"/>
        </w:rPr>
        <w:t>采用书面征求意见形式的，应当将征求意见书送达每一位业主；无法送达的，应当在物业管理区域内公告。业主在规定期限内反馈的意见应当经业主签名，未反馈意见的，视为弃权。</w:t>
      </w:r>
      <w:r>
        <w:rPr>
          <w:rFonts w:hint="default" w:ascii="Calibri" w:hAnsi="Calibri" w:eastAsia="微软雅黑" w:cs="Calibri"/>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3" w:firstLineChars="200"/>
        <w:jc w:val="left"/>
        <w:rPr>
          <w:sz w:val="32"/>
          <w:szCs w:val="32"/>
        </w:rPr>
      </w:pPr>
      <w:r>
        <w:rPr>
          <w:rFonts w:hint="eastAsia" w:ascii="黑体" w:hAnsi="宋体" w:eastAsia="黑体" w:cs="黑体"/>
          <w:b/>
          <w:bCs/>
          <w:color w:val="333333"/>
          <w:kern w:val="0"/>
          <w:sz w:val="32"/>
          <w:szCs w:val="32"/>
          <w:bdr w:val="none" w:color="auto" w:sz="0" w:space="0"/>
          <w:shd w:val="clear" w:fill="FFFFFF"/>
          <w:lang w:val="en-US" w:eastAsia="zh-CN" w:bidi="ar"/>
        </w:rPr>
        <w:t>第二十六条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召开业主大会会议，应当于会议召开前十五日书面告知社区居（村）民委员会及全体业主，业主大会作出决定前应听取社区居（村）民委员会的建议。</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业主委员会不履行组织召开业主大会会议义务的，街道办事处、乡镇人民政府应当责令业主委员会三十日内组织召开；业主委员会逾期仍不组织召开的，由街道办事处、乡镇人民政府组织召开。</w:t>
      </w:r>
    </w:p>
    <w:p>
      <w:pPr>
        <w:keepNext w:val="0"/>
        <w:keepLines w:val="0"/>
        <w:widowControl/>
        <w:suppressLineNumbers w:val="0"/>
        <w:spacing w:before="0" w:beforeAutospacing="0" w:after="0" w:afterAutospacing="0" w:line="608" w:lineRule="exact"/>
        <w:ind w:left="0" w:right="0" w:firstLine="643" w:firstLineChars="200"/>
        <w:jc w:val="left"/>
        <w:rPr>
          <w:sz w:val="32"/>
          <w:szCs w:val="32"/>
        </w:rPr>
      </w:pPr>
      <w:r>
        <w:rPr>
          <w:rFonts w:hint="eastAsia" w:ascii="黑体" w:hAnsi="宋体" w:eastAsia="黑体" w:cs="黑体"/>
          <w:b/>
          <w:bCs/>
          <w:color w:val="333333"/>
          <w:kern w:val="0"/>
          <w:sz w:val="32"/>
          <w:szCs w:val="32"/>
          <w:bdr w:val="none" w:color="auto" w:sz="0" w:space="0"/>
          <w:shd w:val="clear" w:fill="FFFFFF"/>
          <w:lang w:val="en-US" w:eastAsia="zh-CN" w:bidi="ar"/>
        </w:rPr>
        <w:t>第二十七条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业主大会或者业主委员会作出的决定对所有业主具有约束力。</w:t>
      </w:r>
    </w:p>
    <w:p>
      <w:pPr>
        <w:keepNext w:val="0"/>
        <w:keepLines w:val="0"/>
        <w:widowControl/>
        <w:suppressLineNumbers w:val="0"/>
        <w:spacing w:before="0" w:beforeAutospacing="0" w:after="0" w:afterAutospacing="0" w:line="608" w:lineRule="exact"/>
        <w:ind w:left="0" w:right="0" w:firstLine="643" w:firstLineChars="200"/>
        <w:jc w:val="left"/>
      </w:pPr>
      <w:r>
        <w:rPr>
          <w:rFonts w:hint="eastAsia" w:ascii="黑体" w:hAnsi="宋体" w:eastAsia="黑体" w:cs="黑体"/>
          <w:b/>
          <w:bCs/>
          <w:color w:val="333333"/>
          <w:kern w:val="0"/>
          <w:sz w:val="32"/>
          <w:szCs w:val="32"/>
          <w:bdr w:val="none" w:color="auto" w:sz="0" w:space="0"/>
          <w:shd w:val="clear" w:fill="FFFFFF"/>
          <w:lang w:val="en-US" w:eastAsia="zh-CN" w:bidi="ar"/>
        </w:rPr>
        <w:t>第二十八条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业主委员会由业主大会依法选举产生，是业主大会执行机构，接受业主大会及业主监督。业主委员会实行任期制，每届任期不超过五年，由五至十一人单数组成。</w:t>
      </w:r>
      <w:r>
        <w:rPr>
          <w:rFonts w:hint="default" w:ascii="Calibri" w:hAnsi="Calibri" w:eastAsia="微软雅黑" w:cs="Calibri"/>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业主委员会委员缺额人数超过委员总人数百分之五十的，应当重新选举业主委员会。业主委员会会议决定事项应经全体委员过半数签字同意。</w:t>
      </w:r>
    </w:p>
    <w:p>
      <w:pPr>
        <w:keepNext w:val="0"/>
        <w:keepLines w:val="0"/>
        <w:widowControl/>
        <w:suppressLineNumbers w:val="0"/>
        <w:spacing w:before="0" w:beforeAutospacing="0" w:after="0" w:afterAutospacing="0" w:line="608" w:lineRule="exact"/>
        <w:ind w:left="0" w:right="0" w:firstLine="643" w:firstLineChars="200"/>
        <w:jc w:val="left"/>
        <w:rPr>
          <w:sz w:val="32"/>
          <w:szCs w:val="32"/>
        </w:rPr>
      </w:pPr>
      <w:r>
        <w:rPr>
          <w:rFonts w:hint="eastAsia" w:ascii="黑体" w:hAnsi="宋体" w:eastAsia="黑体" w:cs="黑体"/>
          <w:b/>
          <w:bCs/>
          <w:color w:val="333333"/>
          <w:kern w:val="0"/>
          <w:sz w:val="32"/>
          <w:szCs w:val="32"/>
          <w:bdr w:val="none" w:color="auto" w:sz="0" w:space="0"/>
          <w:shd w:val="clear" w:fill="FFFFFF"/>
          <w:lang w:val="en-US" w:eastAsia="zh-CN" w:bidi="ar"/>
        </w:rPr>
        <w:t>第二十九条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业主委员会任期届满六十日前，应当组织召开业主大会会议，完成换届选举。逾期未完成的，住房和城乡建设行政主管部门应当责令其在三十日内改正；逾期不改正的，街道办事处、乡镇人民政府应当在三十日内组织召开业主大会会议完成换届选举。</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业主委员会应当自任期届满之日起十日内，将其保管的档案资料、印章及其他属于全体业主所有的财物，移交新一届业主委员会。业主委员会委员职务在任期内终止的，应当自终止之日起三日内将其保管的相关财物移交业主委员会。拒不移交的，街道办事处、乡镇人民政府应当督促其移交，公安机关应当依法协助。</w:t>
      </w:r>
    </w:p>
    <w:p>
      <w:pPr>
        <w:keepNext w:val="0"/>
        <w:keepLines w:val="0"/>
        <w:widowControl/>
        <w:suppressLineNumbers w:val="0"/>
        <w:spacing w:before="0" w:beforeAutospacing="0" w:after="0" w:afterAutospacing="0" w:line="608" w:lineRule="exact"/>
        <w:ind w:left="0" w:right="0"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bdr w:val="none" w:color="auto" w:sz="0" w:space="0"/>
          <w:shd w:val="clear" w:fill="FFFFFF"/>
          <w:lang w:val="en-US" w:eastAsia="zh-CN" w:bidi="ar"/>
        </w:rPr>
        <w:t> </w:t>
      </w:r>
    </w:p>
    <w:p>
      <w:pPr>
        <w:keepNext w:val="0"/>
        <w:keepLines w:val="0"/>
        <w:widowControl/>
        <w:numPr>
          <w:numId w:val="0"/>
        </w:numPr>
        <w:suppressLineNumbers w:val="0"/>
        <w:spacing w:before="0" w:beforeAutospacing="0" w:after="0" w:afterAutospacing="0" w:line="608" w:lineRule="exact"/>
        <w:ind w:left="0" w:leftChars="0" w:right="0" w:firstLine="0" w:firstLineChars="0"/>
        <w:jc w:val="center"/>
      </w:pPr>
      <w:r>
        <w:rPr>
          <w:rFonts w:hint="eastAsia" w:ascii="黑体" w:hAnsi="宋体" w:eastAsia="黑体" w:cs="黑体"/>
          <w:b/>
          <w:bCs/>
          <w:color w:val="333333"/>
          <w:kern w:val="0"/>
          <w:sz w:val="32"/>
          <w:szCs w:val="32"/>
          <w:bdr w:val="none" w:color="auto" w:sz="0" w:space="0"/>
          <w:shd w:val="clear" w:fill="FFFFFF"/>
          <w:lang w:val="en-US" w:eastAsia="zh-CN" w:bidi="ar"/>
        </w:rPr>
        <w:t>第四章  物业管理服务</w:t>
      </w:r>
    </w:p>
    <w:p>
      <w:pPr>
        <w:pStyle w:val="6"/>
        <w:keepNext w:val="0"/>
        <w:keepLines w:val="0"/>
        <w:widowControl/>
        <w:suppressLineNumbers w:val="0"/>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微软雅黑" w:eastAsia="仿宋_GB2312" w:cs="仿宋_GB2312"/>
          <w:color w:val="333333"/>
          <w:kern w:val="2"/>
          <w:sz w:val="32"/>
          <w:szCs w:val="32"/>
          <w:bdr w:val="none" w:color="auto" w:sz="0" w:space="0"/>
          <w:shd w:val="clear" w:fill="FFFFFF"/>
        </w:rPr>
        <w:t xml:space="preserve"> </w:t>
      </w:r>
    </w:p>
    <w:p>
      <w:pPr>
        <w:keepNext w:val="0"/>
        <w:keepLines w:val="0"/>
        <w:widowControl/>
        <w:suppressLineNumbers w:val="0"/>
        <w:spacing w:before="0" w:beforeAutospacing="0" w:after="0" w:afterAutospacing="0" w:line="608" w:lineRule="exact"/>
        <w:ind w:left="0" w:right="0" w:firstLine="643" w:firstLineChars="200"/>
        <w:jc w:val="left"/>
        <w:rPr>
          <w:sz w:val="32"/>
          <w:szCs w:val="32"/>
        </w:rPr>
      </w:pPr>
      <w:r>
        <w:rPr>
          <w:rFonts w:hint="eastAsia" w:ascii="黑体" w:hAnsi="宋体" w:eastAsia="黑体" w:cs="黑体"/>
          <w:b/>
          <w:bCs/>
          <w:color w:val="333333"/>
          <w:kern w:val="0"/>
          <w:sz w:val="32"/>
          <w:szCs w:val="32"/>
          <w:bdr w:val="none" w:color="auto" w:sz="0" w:space="0"/>
          <w:shd w:val="clear" w:fill="FFFFFF"/>
          <w:lang w:val="en-US" w:eastAsia="zh-CN" w:bidi="ar"/>
        </w:rPr>
        <w:t>第三十条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物业管理区域实行项目经理责任制。一个物业管理区域由一个物业服务企业实施物业管理。物业服务企业应当按</w:t>
      </w:r>
      <w:r>
        <w:rPr>
          <w:rFonts w:hint="eastAsia" w:ascii="仿宋_GB2312" w:hAnsi="Calibri" w:eastAsia="仿宋_GB2312" w:cs="仿宋_GB2312"/>
          <w:color w:val="333333"/>
          <w:kern w:val="0"/>
          <w:sz w:val="32"/>
          <w:szCs w:val="32"/>
          <w:bdr w:val="none" w:color="auto" w:sz="0" w:space="0"/>
          <w:shd w:val="clear" w:fill="FFFFFF"/>
          <w:lang w:val="en-US" w:eastAsia="zh-CN" w:bidi="ar"/>
        </w:rPr>
        <w:t>规定聘请相应专业服务人员从事专业服务工作，建立安全管理制度，落实安全管理责任。</w:t>
      </w:r>
      <w:r>
        <w:rPr>
          <w:rFonts w:hint="default" w:ascii="Calibri" w:hAnsi="Calibri" w:eastAsia="微软雅黑" w:cs="Calibri"/>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0" w:firstLineChars="200"/>
        <w:jc w:val="left"/>
      </w:pPr>
      <w:r>
        <w:rPr>
          <w:rFonts w:hint="eastAsia" w:ascii="仿宋_GB2312" w:hAnsi="Calibri" w:eastAsia="仿宋_GB2312" w:cs="仿宋_GB2312"/>
          <w:color w:val="333333"/>
          <w:kern w:val="0"/>
          <w:sz w:val="32"/>
          <w:szCs w:val="32"/>
          <w:bdr w:val="none" w:color="auto" w:sz="0" w:space="0"/>
          <w:shd w:val="clear" w:fill="FFFFFF"/>
          <w:lang w:val="en-US" w:eastAsia="zh-CN" w:bidi="ar"/>
        </w:rPr>
        <w:t>物业服务企业应当具有独立的法人资格且具备相应的专业技术人员，并按照要求向市住房和城乡建设行政主管部门备案。</w:t>
      </w:r>
    </w:p>
    <w:p>
      <w:pPr>
        <w:keepNext w:val="0"/>
        <w:keepLines w:val="0"/>
        <w:widowControl/>
        <w:suppressLineNumbers w:val="0"/>
        <w:spacing w:before="0" w:beforeAutospacing="0" w:after="0" w:afterAutospacing="0" w:line="608" w:lineRule="exact"/>
        <w:ind w:left="0" w:right="0" w:firstLine="643" w:firstLineChars="200"/>
        <w:jc w:val="left"/>
      </w:pPr>
      <w:r>
        <w:rPr>
          <w:rFonts w:hint="eastAsia" w:ascii="黑体" w:hAnsi="宋体" w:eastAsia="黑体" w:cs="黑体"/>
          <w:b/>
          <w:bCs/>
          <w:color w:val="333333"/>
          <w:kern w:val="0"/>
          <w:sz w:val="32"/>
          <w:szCs w:val="32"/>
          <w:bdr w:val="none" w:color="auto" w:sz="0" w:space="0"/>
          <w:shd w:val="clear" w:fill="FFFFFF"/>
          <w:lang w:val="en-US" w:eastAsia="zh-CN" w:bidi="ar"/>
        </w:rPr>
        <w:t>第三十一条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住房和城乡建设行政主管部门应当建立物业服务企业、物业管理项目、项目经理信息平台；实施物业服务企业、项目经理考核和信用评价机制；定期组织开展物业服务企业的监督检查工作，并将结果予以公布。</w:t>
      </w:r>
      <w:r>
        <w:rPr>
          <w:rFonts w:hint="default" w:ascii="Calibri" w:hAnsi="Calibri" w:eastAsia="微软雅黑" w:cs="Calibri"/>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3" w:firstLineChars="200"/>
        <w:jc w:val="left"/>
        <w:rPr>
          <w:sz w:val="32"/>
          <w:szCs w:val="32"/>
        </w:rPr>
      </w:pPr>
      <w:r>
        <w:rPr>
          <w:rFonts w:hint="eastAsia" w:ascii="黑体" w:hAnsi="宋体" w:eastAsia="黑体" w:cs="黑体"/>
          <w:b/>
          <w:bCs/>
          <w:color w:val="333333"/>
          <w:kern w:val="0"/>
          <w:sz w:val="32"/>
          <w:szCs w:val="32"/>
          <w:bdr w:val="none" w:color="auto" w:sz="0" w:space="0"/>
          <w:shd w:val="clear" w:fill="FFFFFF"/>
          <w:lang w:val="en-US" w:eastAsia="zh-CN" w:bidi="ar"/>
        </w:rPr>
        <w:t>第三十二条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鼓励业主大会采取招投标的方式选聘物业服务企业。业主委员会应当与业主大会选聘的物业服务企业订立书面物业服务合同，并在十五日内向住房和城乡建设行政主管部门备案。</w:t>
      </w:r>
    </w:p>
    <w:p>
      <w:pPr>
        <w:keepNext w:val="0"/>
        <w:keepLines w:val="0"/>
        <w:widowControl/>
        <w:suppressLineNumbers w:val="0"/>
        <w:spacing w:before="0" w:beforeAutospacing="0" w:after="0" w:afterAutospacing="0" w:line="608" w:lineRule="exact"/>
        <w:ind w:left="0" w:right="0" w:firstLine="643" w:firstLineChars="200"/>
        <w:jc w:val="left"/>
      </w:pPr>
      <w:r>
        <w:rPr>
          <w:rFonts w:hint="eastAsia" w:ascii="黑体" w:hAnsi="宋体" w:eastAsia="黑体" w:cs="黑体"/>
          <w:b/>
          <w:bCs/>
          <w:color w:val="333333"/>
          <w:kern w:val="0"/>
          <w:sz w:val="32"/>
          <w:szCs w:val="32"/>
          <w:bdr w:val="none" w:color="auto" w:sz="0" w:space="0"/>
          <w:shd w:val="clear" w:fill="FFFFFF"/>
          <w:lang w:val="en-US" w:eastAsia="zh-CN" w:bidi="ar"/>
        </w:rPr>
        <w:t>第三十三条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物业服务企业应当按照相关规定和物业服务合同约定提供服务，不得以业主拖欠物业服务费、不配合管理等理由减少服务内容、降低服务质量，中断供水、供电、供气、供热或损害业主其他合法权益。</w:t>
      </w:r>
    </w:p>
    <w:p>
      <w:pPr>
        <w:keepNext w:val="0"/>
        <w:keepLines w:val="0"/>
        <w:widowControl/>
        <w:suppressLineNumbers w:val="0"/>
        <w:spacing w:before="0" w:beforeAutospacing="0" w:after="0" w:afterAutospacing="0" w:line="608" w:lineRule="exact"/>
        <w:ind w:left="0" w:right="0" w:firstLine="643" w:firstLineChars="200"/>
        <w:jc w:val="left"/>
      </w:pPr>
      <w:r>
        <w:rPr>
          <w:rFonts w:hint="eastAsia" w:ascii="黑体" w:hAnsi="宋体" w:eastAsia="黑体" w:cs="黑体"/>
          <w:b/>
          <w:bCs/>
          <w:color w:val="333333"/>
          <w:kern w:val="0"/>
          <w:sz w:val="32"/>
          <w:szCs w:val="32"/>
          <w:bdr w:val="none" w:color="auto" w:sz="0" w:space="0"/>
          <w:shd w:val="clear" w:fill="FFFFFF"/>
          <w:lang w:val="en-US" w:eastAsia="zh-CN" w:bidi="ar"/>
        </w:rPr>
        <w:t>第三十四条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物业服务企业应当在物业管理区域内显著位置常态化公示《湖北省物业服务和管理条例》要求公示的信息。</w:t>
      </w:r>
      <w:r>
        <w:rPr>
          <w:rFonts w:hint="default" w:ascii="Calibri" w:hAnsi="Calibri" w:eastAsia="微软雅黑" w:cs="Calibri"/>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3" w:firstLineChars="200"/>
        <w:jc w:val="left"/>
      </w:pPr>
      <w:r>
        <w:rPr>
          <w:rFonts w:hint="eastAsia" w:ascii="黑体" w:hAnsi="宋体" w:eastAsia="黑体" w:cs="黑体"/>
          <w:b/>
          <w:bCs/>
          <w:color w:val="333333"/>
          <w:kern w:val="0"/>
          <w:sz w:val="32"/>
          <w:szCs w:val="32"/>
          <w:bdr w:val="none" w:color="auto" w:sz="0" w:space="0"/>
          <w:shd w:val="clear" w:fill="FFFFFF"/>
          <w:lang w:val="en-US" w:eastAsia="zh-CN" w:bidi="ar"/>
        </w:rPr>
        <w:t>第三十五条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物业服务企业承接物业时，应当与业主委员会办理物业验收手续。业主委员会应当向物业服务企业移交本办法第十二条第一款规定的资料。</w:t>
      </w:r>
      <w:bookmarkStart w:id="0" w:name="_GoBack"/>
      <w:bookmarkEnd w:id="0"/>
    </w:p>
    <w:p>
      <w:pPr>
        <w:keepNext w:val="0"/>
        <w:keepLines w:val="0"/>
        <w:widowControl/>
        <w:suppressLineNumbers w:val="0"/>
        <w:spacing w:before="0" w:beforeAutospacing="0" w:after="0" w:afterAutospacing="0" w:line="608" w:lineRule="exact"/>
        <w:ind w:left="0" w:right="0" w:firstLine="643" w:firstLineChars="200"/>
        <w:jc w:val="left"/>
        <w:rPr>
          <w:sz w:val="32"/>
          <w:szCs w:val="32"/>
        </w:rPr>
      </w:pPr>
      <w:r>
        <w:rPr>
          <w:rFonts w:hint="eastAsia" w:ascii="黑体" w:hAnsi="宋体" w:eastAsia="黑体" w:cs="黑体"/>
          <w:b/>
          <w:bCs/>
          <w:color w:val="333333"/>
          <w:kern w:val="0"/>
          <w:sz w:val="32"/>
          <w:szCs w:val="32"/>
          <w:bdr w:val="none" w:color="auto" w:sz="0" w:space="0"/>
          <w:shd w:val="clear" w:fill="FFFFFF"/>
          <w:lang w:val="en-US" w:eastAsia="zh-CN" w:bidi="ar"/>
        </w:rPr>
        <w:t>第三十六条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物业服务合同期限届满九十日前，业主委员会应在居（村）民委员会监督下，组织召开业主大会，对是否续聘物业服务企业进行表决。双方续约的，应当重新签订物业服务合同；不再续约且需以委托方式管理的，业主大会应当及时依法选聘其他物业服务企业或者其他管理人。</w:t>
      </w:r>
      <w:r>
        <w:rPr>
          <w:rFonts w:hint="default" w:ascii="Calibri" w:hAnsi="Calibri" w:eastAsia="微软雅黑" w:cs="Calibri"/>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物业服务合同期限届满，业主大会没有作出选聘或者续聘决定，原物业服务企业可以按照原合同约定继续提供服务，物业服务合同自动延续至业主大会作出选聘或者续聘决定为止。物业服务企业在物业服务合同期限届满前九十日书面告知业主委员会到期终止合同的除外。</w:t>
      </w:r>
      <w:r>
        <w:rPr>
          <w:rFonts w:hint="default" w:ascii="Calibri" w:hAnsi="Calibri" w:eastAsia="微软雅黑" w:cs="Calibri"/>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3" w:firstLineChars="200"/>
        <w:jc w:val="left"/>
        <w:rPr>
          <w:sz w:val="32"/>
          <w:szCs w:val="32"/>
        </w:rPr>
      </w:pPr>
      <w:r>
        <w:rPr>
          <w:rFonts w:hint="eastAsia" w:ascii="黑体" w:hAnsi="宋体" w:eastAsia="黑体" w:cs="黑体"/>
          <w:b/>
          <w:bCs/>
          <w:color w:val="333333"/>
          <w:kern w:val="0"/>
          <w:sz w:val="32"/>
          <w:szCs w:val="32"/>
          <w:bdr w:val="none" w:color="auto" w:sz="0" w:space="0"/>
          <w:shd w:val="clear" w:fill="FFFFFF"/>
          <w:lang w:val="en-US" w:eastAsia="zh-CN" w:bidi="ar"/>
        </w:rPr>
        <w:t>第三十七条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有下列情形之一的，物业服务企业应当退出物业管理区域的物业服务，不得以物业服务中的债权债务纠纷未解决、阶段工作未完成等为由拒绝退出：</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（一）物业服务合同依法、依约解除；</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（二）除第三十六条第二款规定的情形外，物业服务合同期满未续约；</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（三）法律法规规定物业服务企业不得继续从事物业服务活动的其他情形。</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物业服务企业退出物业管理区域后，业主大会未选聘新的物业服务企业的，由业主委员会组织全体业主共同承担管理义务，街道办事处、乡镇人民政府应该采取措施维护物业管理区域的正常秩序。</w:t>
      </w:r>
    </w:p>
    <w:p>
      <w:pPr>
        <w:keepNext w:val="0"/>
        <w:keepLines w:val="0"/>
        <w:widowControl/>
        <w:suppressLineNumbers w:val="0"/>
        <w:spacing w:before="0" w:beforeAutospacing="0" w:after="0" w:afterAutospacing="0" w:line="608" w:lineRule="exact"/>
        <w:ind w:left="0" w:right="0" w:firstLine="643" w:firstLineChars="200"/>
        <w:jc w:val="left"/>
        <w:rPr>
          <w:sz w:val="32"/>
          <w:szCs w:val="32"/>
        </w:rPr>
      </w:pPr>
      <w:r>
        <w:rPr>
          <w:rFonts w:hint="eastAsia" w:ascii="黑体" w:hAnsi="宋体" w:eastAsia="黑体" w:cs="黑体"/>
          <w:b/>
          <w:bCs/>
          <w:color w:val="333333"/>
          <w:kern w:val="0"/>
          <w:sz w:val="32"/>
          <w:szCs w:val="32"/>
          <w:bdr w:val="none" w:color="auto" w:sz="0" w:space="0"/>
          <w:shd w:val="clear" w:fill="FFFFFF"/>
          <w:lang w:val="en-US" w:eastAsia="zh-CN" w:bidi="ar"/>
        </w:rPr>
        <w:t>第三十八条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物业服务企业退出物业管理区域的物业服务，应当办理退出手续并履行下列义务：</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（一）移交本办法第十二条第一款规定的资料；</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（二）移交保管的物业档案、物业服务档案等资料和物业服务用房，实行酬金制的，还应当移交服务期间的财务档案；</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（三）撤出物业管理区域内的物业服务人员；</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（四）清退预收、代收的有关费用；</w:t>
      </w:r>
      <w:r>
        <w:rPr>
          <w:rFonts w:hint="default" w:ascii="Calibri" w:hAnsi="Calibri" w:eastAsia="微软雅黑" w:cs="Calibri"/>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（五）法律法规规定的其他义务。</w:t>
      </w:r>
      <w:r>
        <w:rPr>
          <w:rFonts w:hint="default" w:ascii="Calibri" w:hAnsi="Calibri" w:eastAsia="微软雅黑" w:cs="Calibri"/>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3" w:firstLineChars="200"/>
        <w:jc w:val="left"/>
        <w:rPr>
          <w:sz w:val="32"/>
          <w:szCs w:val="32"/>
        </w:rPr>
      </w:pPr>
      <w:r>
        <w:rPr>
          <w:rFonts w:hint="eastAsia" w:ascii="黑体" w:hAnsi="宋体" w:eastAsia="黑体" w:cs="黑体"/>
          <w:b/>
          <w:bCs/>
          <w:color w:val="333333"/>
          <w:kern w:val="0"/>
          <w:sz w:val="32"/>
          <w:szCs w:val="32"/>
          <w:bdr w:val="none" w:color="auto" w:sz="0" w:space="0"/>
          <w:shd w:val="clear" w:fill="FFFFFF"/>
          <w:lang w:val="en-US" w:eastAsia="zh-CN" w:bidi="ar"/>
        </w:rPr>
        <w:t>第三十九条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前期物业服务收费实行政府指导价，由市发展改革部门会同市住房和城乡建设行政主管部门，综合考虑物业服务内容、标准、成本以及业主承受能力等因素，按照规定的定价程序和服务等级制定相应的等级服务收费标准，向社会公布后执行，并根据物业服务成本的变化适时调整。</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建设单位与公开选聘的前期物业服务企业签订的前期物业服务合同中，应当在政府制定的物业服务等级收费标准内约定具体收费标准，按照属地管理原则向当地发展改革部门、住房和城乡建设行政主管部门报送物业服务及收费标准等资料。</w:t>
      </w:r>
      <w:r>
        <w:rPr>
          <w:rFonts w:hint="default" w:ascii="Calibri" w:hAnsi="Calibri" w:eastAsia="微软雅黑" w:cs="Calibri"/>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前期物业服务合同生效之日至房屋交付之日的物业服务费由建设单位承担；房屋交付之日后的物业服务费由业主与物业服务企业签订合同约定。</w:t>
      </w:r>
      <w:r>
        <w:rPr>
          <w:rFonts w:hint="default" w:ascii="Calibri" w:hAnsi="Calibri" w:eastAsia="微软雅黑" w:cs="Calibri"/>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同一物业管理区域内进行分期开发的同类型住宅物业服务收费标准应当保持一致。</w:t>
      </w:r>
      <w:r>
        <w:rPr>
          <w:rFonts w:hint="default" w:ascii="Calibri" w:hAnsi="Calibri" w:eastAsia="微软雅黑" w:cs="Calibri"/>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房屋交付后空置一年以内，业主减半交纳物业服务费；超过一年的，业主按照物业服务合同约定交纳。</w:t>
      </w:r>
      <w:r>
        <w:rPr>
          <w:rFonts w:hint="default" w:ascii="Calibri" w:hAnsi="Calibri" w:eastAsia="微软雅黑" w:cs="Calibri"/>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3" w:firstLineChars="200"/>
        <w:jc w:val="left"/>
        <w:rPr>
          <w:sz w:val="32"/>
          <w:szCs w:val="32"/>
        </w:rPr>
      </w:pPr>
      <w:r>
        <w:rPr>
          <w:rFonts w:hint="eastAsia" w:ascii="黑体" w:hAnsi="宋体" w:eastAsia="黑体" w:cs="黑体"/>
          <w:b/>
          <w:bCs/>
          <w:color w:val="333333"/>
          <w:kern w:val="0"/>
          <w:sz w:val="32"/>
          <w:szCs w:val="32"/>
          <w:bdr w:val="none" w:color="auto" w:sz="0" w:space="0"/>
          <w:shd w:val="clear" w:fill="FFFFFF"/>
          <w:lang w:val="en-US" w:eastAsia="zh-CN" w:bidi="ar"/>
        </w:rPr>
        <w:t>第四十条</w:t>
      </w:r>
      <w:r>
        <w:rPr>
          <w:rFonts w:hint="default" w:ascii="Calibri" w:hAnsi="Calibri" w:eastAsia="微软雅黑" w:cs="Calibri"/>
          <w:color w:val="FF0000"/>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实行市场调节价管理的，物业服务收费由业主大会决定或者全体业主共同决定，并与物业服务企业协商一致。物业服务企业不得单方面决定调整收费标准。</w:t>
      </w:r>
      <w:r>
        <w:rPr>
          <w:rFonts w:hint="default" w:ascii="Calibri" w:hAnsi="Calibri" w:eastAsia="微软雅黑" w:cs="Calibri"/>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3" w:firstLineChars="200"/>
        <w:jc w:val="left"/>
        <w:rPr>
          <w:sz w:val="32"/>
          <w:szCs w:val="32"/>
        </w:rPr>
      </w:pPr>
      <w:r>
        <w:rPr>
          <w:rFonts w:hint="eastAsia" w:ascii="黑体" w:hAnsi="宋体" w:eastAsia="黑体" w:cs="黑体"/>
          <w:b/>
          <w:bCs/>
          <w:color w:val="333333"/>
          <w:kern w:val="0"/>
          <w:sz w:val="32"/>
          <w:szCs w:val="32"/>
          <w:bdr w:val="none" w:color="auto" w:sz="0" w:space="0"/>
          <w:shd w:val="clear" w:fill="FFFFFF"/>
          <w:lang w:val="en-US" w:eastAsia="zh-CN" w:bidi="ar"/>
        </w:rPr>
        <w:t>第四十一条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物业服务企业应当向业主大会或者全体业主公布物业服务资金年度预决算，且每年不少于一次公布物业服务资金的收支情况。</w:t>
      </w:r>
    </w:p>
    <w:p>
      <w:pPr>
        <w:pStyle w:val="6"/>
        <w:keepNext w:val="0"/>
        <w:keepLines w:val="0"/>
        <w:widowControl/>
        <w:suppressLineNumbers w:val="0"/>
        <w:spacing w:before="0" w:beforeAutospacing="0" w:after="0" w:afterAutospacing="0" w:line="608" w:lineRule="exact"/>
        <w:ind w:left="0" w:right="0"/>
        <w:rPr>
          <w:rFonts w:hint="eastAsia" w:ascii="仿宋_GB2312" w:hAnsi="仿宋_GB2312" w:eastAsia="仿宋_GB2312" w:cs="仿宋_GB2312"/>
          <w:sz w:val="32"/>
          <w:szCs w:val="32"/>
        </w:rPr>
      </w:pPr>
      <w:r>
        <w:rPr>
          <w:rFonts w:hint="eastAsia" w:ascii="仿宋_GB2312" w:hAnsi="微软雅黑" w:eastAsia="仿宋_GB2312" w:cs="仿宋_GB2312"/>
          <w:color w:val="333333"/>
          <w:kern w:val="2"/>
          <w:sz w:val="21"/>
          <w:szCs w:val="21"/>
          <w:bdr w:val="none" w:color="auto" w:sz="0" w:space="0"/>
          <w:shd w:val="clear" w:fill="FFFFFF"/>
        </w:rPr>
        <w:t xml:space="preserve"> </w:t>
      </w:r>
    </w:p>
    <w:p>
      <w:pPr>
        <w:keepNext w:val="0"/>
        <w:keepLines w:val="0"/>
        <w:widowControl/>
        <w:suppressLineNumbers w:val="0"/>
        <w:spacing w:before="0" w:beforeAutospacing="0" w:after="0" w:afterAutospacing="0" w:line="608" w:lineRule="exact"/>
        <w:ind w:left="0" w:right="0"/>
        <w:jc w:val="center"/>
      </w:pPr>
      <w:r>
        <w:rPr>
          <w:rFonts w:hint="eastAsia" w:ascii="黑体" w:hAnsi="宋体" w:eastAsia="黑体" w:cs="黑体"/>
          <w:b/>
          <w:bCs/>
          <w:color w:val="333333"/>
          <w:kern w:val="0"/>
          <w:sz w:val="32"/>
          <w:szCs w:val="32"/>
          <w:bdr w:val="none" w:color="auto" w:sz="0" w:space="0"/>
          <w:shd w:val="clear" w:fill="FFFFFF"/>
          <w:lang w:val="en-US" w:eastAsia="zh-CN" w:bidi="ar"/>
        </w:rPr>
        <w:t>第五章</w:t>
      </w:r>
      <w:r>
        <w:rPr>
          <w:rFonts w:hint="default" w:ascii="Calibri" w:hAnsi="Calibri" w:eastAsia="微软雅黑" w:cs="Calibri"/>
          <w:b/>
          <w:bCs/>
          <w:color w:val="333333"/>
          <w:kern w:val="0"/>
          <w:sz w:val="32"/>
          <w:szCs w:val="32"/>
          <w:bdr w:val="none" w:color="auto" w:sz="0" w:space="0"/>
          <w:shd w:val="clear" w:fill="FFFFFF"/>
          <w:lang w:val="en-US" w:eastAsia="zh-CN" w:bidi="ar"/>
        </w:rPr>
        <w:t> </w:t>
      </w:r>
      <w:r>
        <w:rPr>
          <w:rFonts w:hint="eastAsia" w:ascii="黑体" w:hAnsi="宋体" w:eastAsia="黑体" w:cs="黑体"/>
          <w:b/>
          <w:bCs/>
          <w:color w:val="333333"/>
          <w:kern w:val="0"/>
          <w:sz w:val="32"/>
          <w:szCs w:val="32"/>
          <w:bdr w:val="none" w:color="auto" w:sz="0" w:space="0"/>
          <w:shd w:val="clear" w:fill="FFFFFF"/>
          <w:lang w:val="en-US" w:eastAsia="zh-CN" w:bidi="ar"/>
        </w:rPr>
        <w:t>物业配套设施建设、使用与维护</w:t>
      </w:r>
    </w:p>
    <w:p>
      <w:pPr>
        <w:keepNext w:val="0"/>
        <w:keepLines w:val="0"/>
        <w:widowControl/>
        <w:suppressLineNumbers w:val="0"/>
        <w:spacing w:before="0" w:beforeAutospacing="0" w:after="0" w:afterAutospacing="0" w:line="608" w:lineRule="exact"/>
        <w:ind w:left="0" w:right="0"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3" w:firstLineChars="200"/>
        <w:jc w:val="left"/>
        <w:rPr>
          <w:sz w:val="32"/>
          <w:szCs w:val="32"/>
        </w:rPr>
      </w:pPr>
      <w:r>
        <w:rPr>
          <w:rFonts w:hint="eastAsia" w:ascii="黑体" w:hAnsi="宋体" w:eastAsia="黑体" w:cs="黑体"/>
          <w:b/>
          <w:bCs/>
          <w:color w:val="333333"/>
          <w:kern w:val="0"/>
          <w:sz w:val="32"/>
          <w:szCs w:val="32"/>
          <w:bdr w:val="none" w:color="auto" w:sz="0" w:space="0"/>
          <w:shd w:val="clear" w:fill="FFFFFF"/>
          <w:lang w:val="en-US" w:eastAsia="zh-CN" w:bidi="ar"/>
        </w:rPr>
        <w:t>第四十二条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新建住宅的，建设单位在报批商品房开发项目规划方案时，应当在规划方案中配置必要的物业服务用房，按不低于总建筑面积的千分之二配置，且最低不少于一百平方米，并应当具备通水、通电等基本使用功能和办公条件，有明确的坐落、房号。</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自然资源和规划、住建等相关部门应当对规划方案的物业服务用房进行审查和验收。住房和城乡建设行政主管部门在核发房屋销售许可时，应当对物业服务用房进行核查。</w:t>
      </w:r>
      <w:r>
        <w:rPr>
          <w:rFonts w:hint="default" w:ascii="Calibri" w:hAnsi="Calibri" w:eastAsia="微软雅黑" w:cs="Calibri"/>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物业服务用房所有权属于全体业主共有，应依法办理房屋产权登记手续，任何单位和个人不得对其分割、转让、抵押，也不得擅自变更用途。</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业主委员会办公用房从物业服务用房中安排，其建筑面积不得少于二十平方米。</w:t>
      </w:r>
    </w:p>
    <w:p>
      <w:pPr>
        <w:keepNext w:val="0"/>
        <w:keepLines w:val="0"/>
        <w:widowControl/>
        <w:suppressLineNumbers w:val="0"/>
        <w:spacing w:before="0" w:beforeAutospacing="0" w:after="0" w:afterAutospacing="0" w:line="608" w:lineRule="exact"/>
        <w:ind w:left="0" w:right="0" w:firstLine="643" w:firstLineChars="200"/>
        <w:jc w:val="left"/>
      </w:pPr>
      <w:r>
        <w:rPr>
          <w:rFonts w:hint="eastAsia" w:ascii="黑体" w:hAnsi="宋体" w:eastAsia="黑体" w:cs="黑体"/>
          <w:b/>
          <w:bCs/>
          <w:color w:val="333333"/>
          <w:kern w:val="0"/>
          <w:sz w:val="32"/>
          <w:szCs w:val="32"/>
          <w:bdr w:val="none" w:color="auto" w:sz="0" w:space="0"/>
          <w:shd w:val="clear" w:fill="FFFFFF"/>
          <w:lang w:val="en-US" w:eastAsia="zh-CN" w:bidi="ar"/>
        </w:rPr>
        <w:t>第四十三条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集中建设的保障性住房应当按照不低于总建筑面积千分之三的比例增加配置物业服务经营性用房，由物业服务企业经营管理，收益用于补充物业服务费。</w:t>
      </w:r>
    </w:p>
    <w:p>
      <w:pPr>
        <w:keepNext w:val="0"/>
        <w:keepLines w:val="0"/>
        <w:widowControl/>
        <w:suppressLineNumbers w:val="0"/>
        <w:spacing w:before="0" w:beforeAutospacing="0" w:after="0" w:afterAutospacing="0" w:line="608" w:lineRule="exact"/>
        <w:ind w:left="0" w:right="0" w:firstLine="643" w:firstLineChars="200"/>
        <w:jc w:val="left"/>
        <w:rPr>
          <w:sz w:val="32"/>
          <w:szCs w:val="32"/>
        </w:rPr>
      </w:pPr>
      <w:r>
        <w:rPr>
          <w:rFonts w:hint="eastAsia" w:ascii="黑体" w:hAnsi="宋体" w:eastAsia="黑体" w:cs="黑体"/>
          <w:b/>
          <w:bCs/>
          <w:color w:val="333333"/>
          <w:kern w:val="0"/>
          <w:sz w:val="32"/>
          <w:szCs w:val="32"/>
          <w:bdr w:val="none" w:color="auto" w:sz="0" w:space="0"/>
          <w:shd w:val="clear" w:fill="FFFFFF"/>
          <w:lang w:val="en-US" w:eastAsia="zh-CN" w:bidi="ar"/>
        </w:rPr>
        <w:t>第四十四条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新建住宅小区在规划设计阶段应当充分考虑物业管理的便利和需要，规划、设计好物业管理用房、水电直供管</w:t>
      </w:r>
      <w:r>
        <w:rPr>
          <w:rFonts w:hint="eastAsia" w:ascii="仿宋_GB2312" w:hAnsi="Calibri" w:eastAsia="仿宋_GB2312" w:cs="仿宋_GB2312"/>
          <w:color w:val="333333"/>
          <w:kern w:val="0"/>
          <w:sz w:val="32"/>
          <w:szCs w:val="32"/>
          <w:bdr w:val="none" w:color="auto" w:sz="0" w:space="0"/>
          <w:shd w:val="clear" w:fill="FFFFFF"/>
          <w:lang w:val="en-US" w:eastAsia="zh-CN" w:bidi="ar"/>
        </w:rPr>
        <w:t>网、二次供水设施、通信基础设施、绿化、环保、环卫、文化体育、邮政、教育、安防等各项配套设施。在建设过程中，相关职能部门应加强监督，确保配套建设到位。</w:t>
      </w:r>
      <w:r>
        <w:rPr>
          <w:rFonts w:hint="default" w:ascii="Calibri" w:hAnsi="Calibri" w:eastAsia="微软雅黑" w:cs="Calibri"/>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0" w:firstLineChars="200"/>
        <w:jc w:val="left"/>
      </w:pPr>
      <w:r>
        <w:rPr>
          <w:rFonts w:hint="eastAsia" w:ascii="仿宋_GB2312" w:hAnsi="Calibri" w:eastAsia="仿宋_GB2312" w:cs="仿宋_GB2312"/>
          <w:color w:val="333333"/>
          <w:kern w:val="0"/>
          <w:sz w:val="32"/>
          <w:szCs w:val="32"/>
          <w:bdr w:val="none" w:color="auto" w:sz="0" w:space="0"/>
          <w:shd w:val="clear" w:fill="FFFFFF"/>
          <w:lang w:val="en-US" w:eastAsia="zh-CN" w:bidi="ar"/>
        </w:rPr>
        <w:t>老旧住宅小区应当制定整治改造规划和实施计划，逐步完善配套基础设施和公共服务。</w:t>
      </w:r>
      <w:r>
        <w:rPr>
          <w:rFonts w:hint="default" w:ascii="Calibri" w:hAnsi="Calibri" w:eastAsia="微软雅黑" w:cs="Calibri"/>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3" w:firstLineChars="200"/>
        <w:jc w:val="left"/>
      </w:pPr>
      <w:r>
        <w:rPr>
          <w:rFonts w:hint="eastAsia" w:ascii="黑体" w:hAnsi="宋体" w:eastAsia="黑体" w:cs="黑体"/>
          <w:b/>
          <w:bCs/>
          <w:color w:val="333333"/>
          <w:kern w:val="0"/>
          <w:sz w:val="32"/>
          <w:szCs w:val="32"/>
          <w:bdr w:val="none" w:color="auto" w:sz="0" w:space="0"/>
          <w:shd w:val="clear" w:fill="FFFFFF"/>
          <w:lang w:val="en-US" w:eastAsia="zh-CN" w:bidi="ar"/>
        </w:rPr>
        <w:t>第四十五条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在物业管理区域内，供水、电力、供气、供热、通信、有线电视等专营单位应当负责各自管网、设施设备的建造直供到户并进行维修和养护，做到同步规划、同步施工、同步验收；已建成住宅应逐步实施水改、电改。供水、供电部门应依据相关收费标准收费，不得向居民收取额外费用。电梯、机械式停车设备、锅炉等属于业主共有的特种设备，由物业服务企业或者业主根据物业服务合同约定，按照特种设备管理法律法规的有关规定，委托专业服务单位负责定期维护、保养，确保使用安全。</w:t>
      </w:r>
    </w:p>
    <w:p>
      <w:pPr>
        <w:keepNext w:val="0"/>
        <w:keepLines w:val="0"/>
        <w:widowControl/>
        <w:suppressLineNumbers w:val="0"/>
        <w:spacing w:before="0" w:beforeAutospacing="0" w:after="0" w:afterAutospacing="0" w:line="608" w:lineRule="exact"/>
        <w:ind w:left="0" w:right="0" w:firstLine="643" w:firstLineChars="200"/>
        <w:jc w:val="left"/>
        <w:rPr>
          <w:sz w:val="32"/>
          <w:szCs w:val="32"/>
        </w:rPr>
      </w:pPr>
      <w:r>
        <w:rPr>
          <w:rFonts w:hint="eastAsia" w:ascii="黑体" w:hAnsi="宋体" w:eastAsia="黑体" w:cs="黑体"/>
          <w:b/>
          <w:bCs/>
          <w:color w:val="333333"/>
          <w:kern w:val="0"/>
          <w:sz w:val="32"/>
          <w:szCs w:val="32"/>
          <w:bdr w:val="none" w:color="auto" w:sz="0" w:space="0"/>
          <w:shd w:val="clear" w:fill="FFFFFF"/>
          <w:lang w:val="en-US" w:eastAsia="zh-CN" w:bidi="ar"/>
        </w:rPr>
        <w:t>第四十六条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物业管理区域内按照规划建设的公共建筑和共用设施，不得改变其用途。</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业主依法确需改变公共建筑和共用设施用途的，应当在依法办理有关手续后告知物业服务企业；物业服务企业确需改变公共建筑和共用设施用途的，应当提请业主大会讨论决定同意后，由业主依法办理有关手续。</w:t>
      </w:r>
      <w:r>
        <w:rPr>
          <w:rFonts w:hint="default" w:ascii="Calibri" w:hAnsi="Calibri" w:eastAsia="微软雅黑" w:cs="Calibri"/>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3" w:firstLineChars="200"/>
        <w:jc w:val="left"/>
        <w:rPr>
          <w:sz w:val="32"/>
          <w:szCs w:val="32"/>
        </w:rPr>
      </w:pPr>
      <w:r>
        <w:rPr>
          <w:rFonts w:hint="eastAsia" w:ascii="黑体" w:hAnsi="宋体" w:eastAsia="黑体" w:cs="黑体"/>
          <w:b/>
          <w:bCs/>
          <w:color w:val="333333"/>
          <w:kern w:val="0"/>
          <w:sz w:val="32"/>
          <w:szCs w:val="32"/>
          <w:bdr w:val="none" w:color="auto" w:sz="0" w:space="0"/>
          <w:shd w:val="clear" w:fill="FFFFFF"/>
          <w:lang w:val="en-US" w:eastAsia="zh-CN" w:bidi="ar"/>
        </w:rPr>
        <w:t>第四十七条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业主、物业服务企业不得擅自占用、挖掘物业管理区域内的道路、场地，损害业主共同利益。</w:t>
      </w:r>
      <w:r>
        <w:rPr>
          <w:rFonts w:hint="default" w:ascii="Calibri" w:hAnsi="Calibri" w:eastAsia="微软雅黑" w:cs="Calibri"/>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因维修物业或者公共利益，业主确需临时占用、挖掘道路、场地的，应当征得业主委员会和物业服务企业的同意；物业服务企业确需临时占用、挖掘道路、场地的，应当征得业主委员会的同意。</w:t>
      </w:r>
    </w:p>
    <w:p>
      <w:pPr>
        <w:keepNext w:val="0"/>
        <w:keepLines w:val="0"/>
        <w:widowControl/>
        <w:suppressLineNumbers w:val="0"/>
        <w:spacing w:before="0" w:beforeAutospacing="0" w:after="0" w:afterAutospacing="0" w:line="608" w:lineRule="exact"/>
        <w:ind w:left="0" w:right="0" w:firstLine="640" w:firstLineChars="200"/>
        <w:jc w:val="left"/>
      </w:pPr>
      <w:r>
        <w:rPr>
          <w:rFonts w:hint="eastAsia" w:ascii="仿宋_GB2312" w:hAnsi="Calibri" w:eastAsia="仿宋_GB2312" w:cs="仿宋_GB2312"/>
          <w:color w:val="333333"/>
          <w:kern w:val="0"/>
          <w:sz w:val="32"/>
          <w:szCs w:val="32"/>
          <w:bdr w:val="none" w:color="auto" w:sz="0" w:space="0"/>
          <w:shd w:val="clear" w:fill="FFFFFF"/>
          <w:lang w:val="en-US" w:eastAsia="zh-CN" w:bidi="ar"/>
        </w:rPr>
        <w:t>供水、供电、供气、供热、通信、有线电视等单位，因维修、养护等需要，临时占用、挖掘道路、场地的，应当及时恢复原状。</w:t>
      </w:r>
    </w:p>
    <w:p>
      <w:pPr>
        <w:keepNext w:val="0"/>
        <w:keepLines w:val="0"/>
        <w:widowControl/>
        <w:suppressLineNumbers w:val="0"/>
        <w:spacing w:before="0" w:beforeAutospacing="0" w:after="0" w:afterAutospacing="0" w:line="608" w:lineRule="exact"/>
        <w:ind w:left="0" w:right="0" w:firstLine="643" w:firstLineChars="200"/>
        <w:jc w:val="left"/>
        <w:rPr>
          <w:sz w:val="32"/>
          <w:szCs w:val="32"/>
        </w:rPr>
      </w:pPr>
      <w:r>
        <w:rPr>
          <w:rFonts w:hint="eastAsia" w:ascii="黑体" w:hAnsi="宋体" w:eastAsia="黑体" w:cs="黑体"/>
          <w:b/>
          <w:bCs/>
          <w:color w:val="333333"/>
          <w:kern w:val="0"/>
          <w:sz w:val="32"/>
          <w:szCs w:val="32"/>
          <w:bdr w:val="none" w:color="auto" w:sz="0" w:space="0"/>
          <w:shd w:val="clear" w:fill="FFFFFF"/>
          <w:lang w:val="en-US" w:eastAsia="zh-CN" w:bidi="ar"/>
        </w:rPr>
        <w:t>第四十八条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物业管理区域内规划用于停放汽车的车位、车库应当以出售、附赠或者出租等方式优先处分给业主。</w:t>
      </w:r>
      <w:r>
        <w:rPr>
          <w:rFonts w:hint="default" w:ascii="Calibri" w:hAnsi="Calibri" w:eastAsia="微软雅黑" w:cs="Calibri"/>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利用业主共有的道路或者其他场地停放汽车的车位，属于全体业主共有，建设单位不得出售、附赠或者出租。</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利用物业管理区域内的道路或者其他公共场地设置车位的，车位设置和车位管理等事项以及是否收取车位占用费或场地租赁费等事项应当由业主大会决定。业主大会决定收取车位占用费或场地租赁费的，车位占用费或场地租赁费属于全体业主共有，用于补充专项维修资金或者业主大会决定的其他事项所需的费用。</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物业管理区域内停放车辆，不得堵塞消防通道，不得妨碍行人和其他车辆的正常通行。</w:t>
      </w:r>
    </w:p>
    <w:p>
      <w:pPr>
        <w:keepNext w:val="0"/>
        <w:keepLines w:val="0"/>
        <w:widowControl/>
        <w:suppressLineNumbers w:val="0"/>
        <w:spacing w:before="0" w:beforeAutospacing="0" w:after="0" w:afterAutospacing="0" w:line="608" w:lineRule="exact"/>
        <w:ind w:left="0" w:right="0" w:firstLine="643" w:firstLineChars="200"/>
        <w:jc w:val="left"/>
        <w:rPr>
          <w:sz w:val="32"/>
          <w:szCs w:val="32"/>
        </w:rPr>
      </w:pPr>
      <w:r>
        <w:rPr>
          <w:rFonts w:hint="eastAsia" w:ascii="黑体" w:hAnsi="宋体" w:eastAsia="黑体" w:cs="黑体"/>
          <w:b/>
          <w:bCs/>
          <w:color w:val="333333"/>
          <w:kern w:val="0"/>
          <w:sz w:val="32"/>
          <w:szCs w:val="32"/>
          <w:bdr w:val="none" w:color="auto" w:sz="0" w:space="0"/>
          <w:shd w:val="clear" w:fill="FFFFFF"/>
          <w:lang w:val="en-US" w:eastAsia="zh-CN" w:bidi="ar"/>
        </w:rPr>
        <w:t>第四十九条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业主、物业使用人需要装饰装修房屋的，应当事先告知物业服务企业。</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物业服务企业应当将房屋装饰装修中的禁止和注意事项以及相关收费项目告知业主、物业使用人。</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物业服务企业应当加强物业管理区域装饰装修安全事项的巡查，业主、物业使用人应当予以配合。</w:t>
      </w:r>
    </w:p>
    <w:p>
      <w:pPr>
        <w:keepNext w:val="0"/>
        <w:keepLines w:val="0"/>
        <w:widowControl/>
        <w:suppressLineNumbers w:val="0"/>
        <w:spacing w:before="0" w:beforeAutospacing="0" w:after="0" w:afterAutospacing="0" w:line="608" w:lineRule="exact"/>
        <w:ind w:left="0" w:right="0" w:firstLine="643" w:firstLineChars="200"/>
        <w:jc w:val="left"/>
        <w:rPr>
          <w:sz w:val="32"/>
          <w:szCs w:val="32"/>
        </w:rPr>
      </w:pPr>
      <w:r>
        <w:rPr>
          <w:rFonts w:hint="eastAsia" w:ascii="黑体" w:hAnsi="宋体" w:eastAsia="黑体" w:cs="黑体"/>
          <w:b/>
          <w:bCs/>
          <w:color w:val="333333"/>
          <w:kern w:val="0"/>
          <w:sz w:val="32"/>
          <w:szCs w:val="32"/>
          <w:bdr w:val="none" w:color="auto" w:sz="0" w:space="0"/>
          <w:shd w:val="clear" w:fill="FFFFFF"/>
          <w:lang w:val="en-US" w:eastAsia="zh-CN" w:bidi="ar"/>
        </w:rPr>
        <w:t>第五十条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住宅物业和非住宅物业的业主，应当按照规定交纳住宅专项维修资金。</w:t>
      </w:r>
    </w:p>
    <w:p>
      <w:pPr>
        <w:keepNext w:val="0"/>
        <w:keepLines w:val="0"/>
        <w:widowControl/>
        <w:suppressLineNumbers w:val="0"/>
        <w:spacing w:before="0" w:beforeAutospacing="0" w:after="0" w:afterAutospacing="0" w:line="608" w:lineRule="exact"/>
        <w:ind w:left="0" w:right="0" w:firstLine="643" w:firstLineChars="200"/>
        <w:jc w:val="left"/>
        <w:rPr>
          <w:sz w:val="32"/>
          <w:szCs w:val="32"/>
        </w:rPr>
      </w:pPr>
      <w:r>
        <w:rPr>
          <w:rFonts w:hint="eastAsia" w:ascii="黑体" w:hAnsi="宋体" w:eastAsia="黑体" w:cs="黑体"/>
          <w:b/>
          <w:bCs/>
          <w:color w:val="333333"/>
          <w:kern w:val="0"/>
          <w:sz w:val="32"/>
          <w:szCs w:val="32"/>
          <w:bdr w:val="none" w:color="auto" w:sz="0" w:space="0"/>
          <w:shd w:val="clear" w:fill="FFFFFF"/>
          <w:lang w:val="en-US" w:eastAsia="zh-CN" w:bidi="ar"/>
        </w:rPr>
        <w:t>第五十一条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利用物业共用部位、共用设施设备经营的，应当在征得相关业主、业主大会、物业服务企业的同意后，按照规定办理有关手续。所得收益应当主要用于补充专项维修资金，也可以按照业主大会的决定用途使用。</w:t>
      </w:r>
    </w:p>
    <w:p>
      <w:pPr>
        <w:keepNext w:val="0"/>
        <w:keepLines w:val="0"/>
        <w:widowControl/>
        <w:suppressLineNumbers w:val="0"/>
        <w:spacing w:before="0" w:beforeAutospacing="0" w:after="0" w:afterAutospacing="0" w:line="608" w:lineRule="exact"/>
        <w:ind w:left="0" w:right="0" w:firstLine="643" w:firstLineChars="200"/>
        <w:jc w:val="left"/>
        <w:rPr>
          <w:sz w:val="32"/>
          <w:szCs w:val="32"/>
        </w:rPr>
      </w:pPr>
      <w:r>
        <w:rPr>
          <w:rFonts w:hint="eastAsia" w:ascii="黑体" w:hAnsi="宋体" w:eastAsia="黑体" w:cs="黑体"/>
          <w:b/>
          <w:bCs/>
          <w:color w:val="333333"/>
          <w:kern w:val="0"/>
          <w:sz w:val="32"/>
          <w:szCs w:val="32"/>
          <w:bdr w:val="none" w:color="auto" w:sz="0" w:space="0"/>
          <w:shd w:val="clear" w:fill="FFFFFF"/>
          <w:lang w:val="en-US" w:eastAsia="zh-CN" w:bidi="ar"/>
        </w:rPr>
        <w:t>第五十二条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物业使用中禁止下列行为：</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（一）损坏房屋承重结构；</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（二）违法搭建建筑物、构筑物；</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（三）破坏房屋外貌；</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（四）擅自改建、占用物业共用部位；</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（五）损坏或者擅自占用、改造、移装共用设施设备；</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（六）存放不符合安全标准的易燃、易爆、剧毒、放射性等危险性物品，或者存放、铺设超负荷物品；</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（七）违法排放有毒、有害物质；</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（八）违反规定饲养动物或者种植植物；</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（九）发生超过规定标准的噪声；</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（十）居民住宅楼、未配套设立专用烟道的商住综合楼以及商住综合楼内与居住层相邻的商业楼层设立产生油烟、噪声等污染以及安全隐患的餐饮、加工、娱乐、宾馆、废旧物资回收等经营场所；</w:t>
      </w:r>
    </w:p>
    <w:p>
      <w:pPr>
        <w:keepNext w:val="0"/>
        <w:keepLines w:val="0"/>
        <w:widowControl/>
        <w:suppressLineNumbers w:val="0"/>
        <w:spacing w:before="0" w:beforeAutospacing="0" w:after="0" w:afterAutospacing="0" w:line="608" w:lineRule="exact"/>
        <w:ind w:left="0" w:right="0" w:firstLine="640" w:firstLineChars="200"/>
        <w:jc w:val="left"/>
      </w:pPr>
      <w:r>
        <w:rPr>
          <w:rFonts w:hint="eastAsia" w:ascii="仿宋_GB2312" w:hAnsi="Calibri" w:eastAsia="仿宋_GB2312" w:cs="仿宋_GB2312"/>
          <w:color w:val="333333"/>
          <w:kern w:val="0"/>
          <w:sz w:val="32"/>
          <w:szCs w:val="32"/>
          <w:bdr w:val="none" w:color="auto" w:sz="0" w:space="0"/>
          <w:shd w:val="clear" w:fill="FFFFFF"/>
          <w:lang w:val="en-US" w:eastAsia="zh-CN" w:bidi="ar"/>
        </w:rPr>
        <w:t>（十一）法律法规规章和管理规约禁止的其他行为。</w:t>
      </w:r>
      <w:r>
        <w:rPr>
          <w:rFonts w:hint="default" w:ascii="Calibri" w:hAnsi="Calibri" w:eastAsia="微软雅黑" w:cs="Calibri"/>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3" w:firstLineChars="200"/>
        <w:jc w:val="left"/>
        <w:rPr>
          <w:sz w:val="32"/>
          <w:szCs w:val="32"/>
        </w:rPr>
      </w:pPr>
      <w:r>
        <w:rPr>
          <w:rFonts w:hint="eastAsia" w:ascii="黑体" w:hAnsi="宋体" w:eastAsia="黑体" w:cs="黑体"/>
          <w:b/>
          <w:bCs/>
          <w:color w:val="333333"/>
          <w:kern w:val="0"/>
          <w:sz w:val="32"/>
          <w:szCs w:val="32"/>
          <w:bdr w:val="none" w:color="auto" w:sz="0" w:space="0"/>
          <w:shd w:val="clear" w:fill="FFFFFF"/>
          <w:lang w:val="en-US" w:eastAsia="zh-CN" w:bidi="ar"/>
        </w:rPr>
        <w:t>第五十三条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业主、物业使用人应当按照自然资源和规划部门批准或者房屋所有权证载明的用途使用物业，不得擅自改变物业使用性质。</w:t>
      </w:r>
    </w:p>
    <w:p>
      <w:pPr>
        <w:keepNext w:val="0"/>
        <w:keepLines w:val="0"/>
        <w:widowControl/>
        <w:suppressLineNumbers w:val="0"/>
        <w:spacing w:before="0" w:beforeAutospacing="0" w:after="0" w:afterAutospacing="0" w:line="608" w:lineRule="exact"/>
        <w:ind w:left="0" w:right="0" w:firstLine="640" w:firstLineChars="200"/>
        <w:jc w:val="left"/>
        <w:rPr>
          <w:sz w:val="32"/>
          <w:szCs w:val="32"/>
        </w:rPr>
      </w:pPr>
      <w:r>
        <w:rPr>
          <w:rFonts w:hint="eastAsia" w:ascii="仿宋_GB2312" w:hAnsi="Calibri" w:eastAsia="仿宋_GB2312" w:cs="仿宋_GB2312"/>
          <w:color w:val="333333"/>
          <w:kern w:val="0"/>
          <w:sz w:val="32"/>
          <w:szCs w:val="32"/>
          <w:bdr w:val="none" w:color="auto" w:sz="0" w:space="0"/>
          <w:shd w:val="clear" w:fill="FFFFFF"/>
          <w:lang w:val="en-US" w:eastAsia="zh-CN" w:bidi="ar"/>
        </w:rPr>
        <w:t>业主、物业使用人确需改变物业使用性质的，应征得相邻业主书面同意，依法办理有关手续，同时告知业主委员会和物业服务企业。</w:t>
      </w:r>
    </w:p>
    <w:p>
      <w:pPr>
        <w:keepNext w:val="0"/>
        <w:keepLines w:val="0"/>
        <w:widowControl/>
        <w:suppressLineNumbers w:val="0"/>
        <w:spacing w:before="0" w:beforeAutospacing="0" w:after="0" w:afterAutospacing="0" w:line="608" w:lineRule="exact"/>
        <w:ind w:left="0" w:right="0"/>
        <w:jc w:val="center"/>
      </w:pPr>
      <w:r>
        <w:rPr>
          <w:rFonts w:hint="eastAsia" w:ascii="仿宋_GB2312" w:hAnsi="微软雅黑" w:eastAsia="仿宋_GB2312" w:cs="仿宋_GB2312"/>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jc w:val="center"/>
      </w:pPr>
      <w:r>
        <w:rPr>
          <w:rFonts w:hint="eastAsia" w:ascii="黑体" w:hAnsi="宋体" w:eastAsia="黑体" w:cs="黑体"/>
          <w:b/>
          <w:bCs/>
          <w:color w:val="333333"/>
          <w:kern w:val="0"/>
          <w:sz w:val="32"/>
          <w:szCs w:val="32"/>
          <w:bdr w:val="none" w:color="auto" w:sz="0" w:space="0"/>
          <w:shd w:val="clear" w:fill="FFFFFF"/>
          <w:lang w:val="en-US" w:eastAsia="zh-CN" w:bidi="ar"/>
        </w:rPr>
        <w:t>第六章</w:t>
      </w:r>
      <w:r>
        <w:rPr>
          <w:rFonts w:hint="default" w:ascii="Calibri" w:hAnsi="Calibri" w:eastAsia="微软雅黑" w:cs="Calibri"/>
          <w:b/>
          <w:bCs/>
          <w:color w:val="333333"/>
          <w:kern w:val="0"/>
          <w:sz w:val="32"/>
          <w:szCs w:val="32"/>
          <w:bdr w:val="none" w:color="auto" w:sz="0" w:space="0"/>
          <w:shd w:val="clear" w:fill="FFFFFF"/>
          <w:lang w:val="en-US" w:eastAsia="zh-CN" w:bidi="ar"/>
        </w:rPr>
        <w:t>  </w:t>
      </w:r>
      <w:r>
        <w:rPr>
          <w:rFonts w:hint="eastAsia" w:ascii="黑体" w:hAnsi="宋体" w:eastAsia="黑体" w:cs="黑体"/>
          <w:b/>
          <w:bCs/>
          <w:color w:val="333333"/>
          <w:kern w:val="0"/>
          <w:sz w:val="32"/>
          <w:szCs w:val="32"/>
          <w:bdr w:val="none" w:color="auto" w:sz="0" w:space="0"/>
          <w:shd w:val="clear" w:fill="FFFFFF"/>
          <w:lang w:val="en-US" w:eastAsia="zh-CN" w:bidi="ar"/>
        </w:rPr>
        <w:t>法律责任</w:t>
      </w:r>
    </w:p>
    <w:p>
      <w:pPr>
        <w:keepNext w:val="0"/>
        <w:keepLines w:val="0"/>
        <w:widowControl/>
        <w:suppressLineNumbers w:val="0"/>
        <w:spacing w:before="0" w:beforeAutospacing="0" w:after="0" w:afterAutospacing="0" w:line="608" w:lineRule="exact"/>
        <w:ind w:left="0" w:right="0" w:firstLine="640" w:firstLineChars="200"/>
        <w:jc w:val="left"/>
      </w:pPr>
      <w:r>
        <w:rPr>
          <w:rFonts w:hint="default" w:ascii="Calibri" w:hAnsi="Calibri" w:eastAsia="微软雅黑" w:cs="Calibri"/>
          <w:b/>
          <w:bCs/>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3" w:firstLineChars="200"/>
        <w:jc w:val="left"/>
        <w:rPr>
          <w:sz w:val="32"/>
          <w:szCs w:val="32"/>
        </w:rPr>
      </w:pPr>
      <w:r>
        <w:rPr>
          <w:rFonts w:hint="eastAsia" w:ascii="黑体" w:hAnsi="宋体" w:eastAsia="黑体" w:cs="黑体"/>
          <w:b/>
          <w:bCs/>
          <w:color w:val="333333"/>
          <w:kern w:val="0"/>
          <w:sz w:val="32"/>
          <w:szCs w:val="32"/>
          <w:bdr w:val="none" w:color="auto" w:sz="0" w:space="0"/>
          <w:shd w:val="clear" w:fill="FFFFFF"/>
          <w:lang w:val="en-US" w:eastAsia="zh-CN" w:bidi="ar"/>
        </w:rPr>
        <w:t>第五十四条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违反本办法，其他法律法规有规定的，从其规定。</w:t>
      </w:r>
    </w:p>
    <w:p>
      <w:pPr>
        <w:keepNext w:val="0"/>
        <w:keepLines w:val="0"/>
        <w:widowControl/>
        <w:suppressLineNumbers w:val="0"/>
        <w:spacing w:before="0" w:beforeAutospacing="0" w:after="0" w:afterAutospacing="0" w:line="608" w:lineRule="exact"/>
        <w:ind w:left="0" w:right="0" w:firstLine="643" w:firstLineChars="200"/>
        <w:jc w:val="left"/>
      </w:pPr>
      <w:r>
        <w:rPr>
          <w:rFonts w:hint="eastAsia" w:ascii="黑体" w:hAnsi="宋体" w:eastAsia="黑体" w:cs="黑体"/>
          <w:b/>
          <w:bCs/>
          <w:color w:val="333333"/>
          <w:kern w:val="0"/>
          <w:sz w:val="32"/>
          <w:szCs w:val="32"/>
          <w:bdr w:val="none" w:color="auto" w:sz="0" w:space="0"/>
          <w:shd w:val="clear" w:fill="FFFFFF"/>
          <w:lang w:val="en-US" w:eastAsia="zh-CN" w:bidi="ar"/>
        </w:rPr>
        <w:t>第五十五条</w:t>
      </w:r>
      <w:r>
        <w:rPr>
          <w:rFonts w:hint="eastAsia" w:ascii="仿宋_GB2312" w:hAnsi="微软雅黑" w:eastAsia="仿宋_GB2312" w:cs="仿宋_GB2312"/>
          <w:color w:val="333333"/>
          <w:kern w:val="0"/>
          <w:sz w:val="32"/>
          <w:szCs w:val="32"/>
          <w:bdr w:val="none" w:color="auto" w:sz="0" w:space="0"/>
          <w:shd w:val="clear" w:fill="FFFFFF"/>
          <w:lang w:val="en-US" w:eastAsia="zh-CN" w:bidi="ar"/>
        </w:rPr>
        <w:t> 业主大会、业主委员会作出的决定违反法律、法规的，物业所在地的各区、</w:t>
      </w:r>
      <w:r>
        <w:rPr>
          <w:rFonts w:hint="eastAsia" w:ascii="仿宋_GB2312" w:hAnsi="微软雅黑" w:eastAsia="仿宋_GB2312" w:cs="仿宋_GB2312"/>
          <w:color w:val="333333"/>
          <w:kern w:val="0"/>
          <w:sz w:val="32"/>
          <w:szCs w:val="32"/>
          <w:bdr w:val="none" w:color="auto" w:sz="0" w:space="0"/>
          <w:shd w:val="clear" w:fill="FFFFFF"/>
          <w:lang w:val="en-US" w:eastAsia="zh-CN" w:bidi="ar"/>
        </w:rPr>
        <w:t>开发区（临空经济区）</w:t>
      </w:r>
      <w:r>
        <w:rPr>
          <w:rFonts w:hint="eastAsia" w:ascii="仿宋_GB2312" w:hAnsi="微软雅黑" w:eastAsia="仿宋_GB2312" w:cs="仿宋_GB2312"/>
          <w:color w:val="333333"/>
          <w:kern w:val="0"/>
          <w:sz w:val="32"/>
          <w:szCs w:val="32"/>
          <w:bdr w:val="none" w:color="auto" w:sz="0" w:space="0"/>
          <w:shd w:val="clear" w:fill="FFFFFF"/>
          <w:lang w:val="en-US" w:eastAsia="zh-CN" w:bidi="ar"/>
        </w:rPr>
        <w:t>住房和城乡建设行政主管部门或街道办事处、乡镇人民政府应当责令限期改正或者撤销其决定，并通告全体业主。</w:t>
      </w:r>
    </w:p>
    <w:p>
      <w:pPr>
        <w:keepNext w:val="0"/>
        <w:keepLines w:val="0"/>
        <w:widowControl/>
        <w:suppressLineNumbers w:val="0"/>
        <w:spacing w:before="0" w:beforeAutospacing="0" w:after="0" w:afterAutospacing="0" w:line="608" w:lineRule="exact"/>
        <w:ind w:left="0" w:right="0" w:firstLine="643" w:firstLineChars="200"/>
        <w:jc w:val="left"/>
      </w:pPr>
      <w:r>
        <w:rPr>
          <w:rFonts w:hint="eastAsia" w:ascii="黑体" w:hAnsi="宋体" w:eastAsia="黑体" w:cs="黑体"/>
          <w:b/>
          <w:bCs/>
          <w:color w:val="333333"/>
          <w:kern w:val="0"/>
          <w:sz w:val="32"/>
          <w:szCs w:val="32"/>
          <w:bdr w:val="none" w:color="auto" w:sz="0" w:space="0"/>
          <w:shd w:val="clear" w:fill="FFFFFF"/>
          <w:lang w:val="en-US" w:eastAsia="zh-CN" w:bidi="ar"/>
        </w:rPr>
        <w:t>第五十六条</w:t>
      </w:r>
      <w:r>
        <w:rPr>
          <w:rFonts w:hint="eastAsia" w:ascii="仿宋_GB2312" w:hAnsi="微软雅黑" w:eastAsia="仿宋_GB2312" w:cs="仿宋_GB2312"/>
          <w:color w:val="333333"/>
          <w:kern w:val="0"/>
          <w:sz w:val="32"/>
          <w:szCs w:val="32"/>
          <w:bdr w:val="none" w:color="auto" w:sz="0" w:space="0"/>
          <w:shd w:val="clear" w:fill="FFFFFF"/>
          <w:lang w:val="en-US" w:eastAsia="zh-CN" w:bidi="ar"/>
        </w:rPr>
        <w:t> 业主委员会委员违反法律、法规禁止性规定的，街道办事处、乡镇人民政府调查核实后，责令其暂停履行职责，由业主大会决定终止其委员职务。</w:t>
      </w:r>
    </w:p>
    <w:p>
      <w:pPr>
        <w:keepNext w:val="0"/>
        <w:keepLines w:val="0"/>
        <w:widowControl/>
        <w:suppressLineNumbers w:val="0"/>
        <w:spacing w:before="0" w:beforeAutospacing="0" w:after="0" w:afterAutospacing="0" w:line="608" w:lineRule="exact"/>
        <w:ind w:left="0" w:right="0" w:firstLine="643" w:firstLineChars="200"/>
        <w:jc w:val="left"/>
      </w:pPr>
      <w:r>
        <w:rPr>
          <w:rFonts w:hint="eastAsia" w:ascii="黑体" w:hAnsi="宋体" w:eastAsia="黑体" w:cs="黑体"/>
          <w:b/>
          <w:bCs/>
          <w:color w:val="333333"/>
          <w:kern w:val="0"/>
          <w:sz w:val="32"/>
          <w:szCs w:val="32"/>
          <w:bdr w:val="none" w:color="auto" w:sz="0" w:space="0"/>
          <w:shd w:val="clear" w:fill="FFFFFF"/>
          <w:lang w:val="en-US" w:eastAsia="zh-CN" w:bidi="ar"/>
        </w:rPr>
        <w:t>第五十七条</w:t>
      </w:r>
      <w:r>
        <w:rPr>
          <w:rFonts w:hint="eastAsia" w:ascii="仿宋_GB2312" w:hAnsi="微软雅黑" w:eastAsia="仿宋_GB2312" w:cs="仿宋_GB2312"/>
          <w:color w:val="333333"/>
          <w:kern w:val="0"/>
          <w:sz w:val="32"/>
          <w:szCs w:val="32"/>
          <w:bdr w:val="none" w:color="auto" w:sz="0" w:space="0"/>
          <w:shd w:val="clear" w:fill="FFFFFF"/>
          <w:lang w:val="en-US" w:eastAsia="zh-CN" w:bidi="ar"/>
        </w:rPr>
        <w:t> 业主、物业使用人、业主大会、业主委员会、物业服务企业、建设单位之间在物业管理活动中发生争议的，可以自行协商和解；不能协商和解的，由物业所在地街道办事处、乡镇人民政府、住建、司法等部门组织调解；调解不成的，依法申请仲裁或者提起民事诉讼。</w:t>
      </w:r>
    </w:p>
    <w:p>
      <w:pPr>
        <w:keepNext w:val="0"/>
        <w:keepLines w:val="0"/>
        <w:widowControl/>
        <w:suppressLineNumbers w:val="0"/>
        <w:spacing w:before="0" w:beforeAutospacing="0" w:after="0" w:afterAutospacing="0" w:line="608" w:lineRule="exact"/>
        <w:ind w:left="0" w:right="0" w:firstLine="643" w:firstLineChars="200"/>
        <w:jc w:val="left"/>
        <w:rPr>
          <w:sz w:val="32"/>
          <w:szCs w:val="32"/>
        </w:rPr>
      </w:pPr>
      <w:r>
        <w:rPr>
          <w:rFonts w:hint="eastAsia" w:ascii="黑体" w:hAnsi="宋体" w:eastAsia="黑体" w:cs="黑体"/>
          <w:b/>
          <w:bCs/>
          <w:color w:val="333333"/>
          <w:kern w:val="0"/>
          <w:sz w:val="32"/>
          <w:szCs w:val="32"/>
          <w:bdr w:val="none" w:color="auto" w:sz="0" w:space="0"/>
          <w:shd w:val="clear" w:fill="FFFFFF"/>
          <w:lang w:val="en-US" w:eastAsia="zh-CN" w:bidi="ar"/>
        </w:rPr>
        <w:t>第五十八条</w:t>
      </w:r>
      <w:r>
        <w:rPr>
          <w:rFonts w:hint="eastAsia" w:ascii="仿宋_GB2312" w:hAnsi="微软雅黑" w:eastAsia="仿宋_GB2312" w:cs="仿宋_GB2312"/>
          <w:b/>
          <w:bCs/>
          <w:color w:val="333333"/>
          <w:kern w:val="0"/>
          <w:sz w:val="32"/>
          <w:szCs w:val="32"/>
          <w:bdr w:val="none" w:color="auto" w:sz="0" w:space="0"/>
          <w:shd w:val="clear" w:fill="FFFFFF"/>
          <w:lang w:val="en-US" w:eastAsia="zh-CN" w:bidi="ar"/>
        </w:rPr>
        <w:t> </w:t>
      </w:r>
      <w:r>
        <w:rPr>
          <w:rFonts w:hint="eastAsia" w:ascii="仿宋_GB2312" w:hAnsi="微软雅黑" w:eastAsia="仿宋_GB2312" w:cs="仿宋_GB2312"/>
          <w:color w:val="333333"/>
          <w:kern w:val="0"/>
          <w:sz w:val="32"/>
          <w:szCs w:val="32"/>
          <w:bdr w:val="none" w:color="auto" w:sz="0" w:space="0"/>
          <w:shd w:val="clear" w:fill="FFFFFF"/>
          <w:lang w:val="en-US" w:eastAsia="zh-CN" w:bidi="ar"/>
        </w:rPr>
        <w:t>违反本办法第十一条规定，在物业保修期内未按照规定履行保修责任的，责令限期改正；逾期未改正的，依法确定有法定资质的第三方进行维修，所需费用由建设单位承担，并处所需维修费用一倍以上三倍以下罚款。</w:t>
      </w:r>
    </w:p>
    <w:p>
      <w:pPr>
        <w:keepNext w:val="0"/>
        <w:keepLines w:val="0"/>
        <w:widowControl/>
        <w:suppressLineNumbers w:val="0"/>
        <w:spacing w:before="0" w:beforeAutospacing="0" w:after="0" w:afterAutospacing="0" w:line="608" w:lineRule="exact"/>
        <w:ind w:left="0" w:right="0" w:firstLine="643" w:firstLineChars="200"/>
        <w:jc w:val="left"/>
        <w:rPr>
          <w:sz w:val="32"/>
          <w:szCs w:val="32"/>
        </w:rPr>
      </w:pPr>
      <w:r>
        <w:rPr>
          <w:rFonts w:hint="eastAsia" w:ascii="黑体" w:hAnsi="宋体" w:eastAsia="黑体" w:cs="黑体"/>
          <w:b/>
          <w:bCs/>
          <w:color w:val="333333"/>
          <w:kern w:val="0"/>
          <w:sz w:val="32"/>
          <w:szCs w:val="32"/>
          <w:bdr w:val="none" w:color="auto" w:sz="0" w:space="0"/>
          <w:shd w:val="clear" w:fill="FFFFFF"/>
          <w:lang w:val="en-US" w:eastAsia="zh-CN" w:bidi="ar"/>
        </w:rPr>
        <w:t>第五十九条</w:t>
      </w:r>
      <w:r>
        <w:rPr>
          <w:rFonts w:hint="eastAsia" w:ascii="仿宋_GB2312" w:hAnsi="微软雅黑" w:eastAsia="仿宋_GB2312" w:cs="仿宋_GB2312"/>
          <w:color w:val="333333"/>
          <w:kern w:val="0"/>
          <w:sz w:val="32"/>
          <w:szCs w:val="32"/>
          <w:bdr w:val="none" w:color="auto" w:sz="0" w:space="0"/>
          <w:shd w:val="clear" w:fill="FFFFFF"/>
          <w:lang w:val="en-US" w:eastAsia="zh-CN" w:bidi="ar"/>
        </w:rPr>
        <w:t> </w:t>
      </w:r>
      <w:r>
        <w:rPr>
          <w:rFonts w:hint="eastAsia" w:ascii="仿宋_GB2312" w:hAnsi="微软雅黑" w:eastAsia="仿宋_GB2312" w:cs="仿宋_GB2312"/>
          <w:color w:val="333333"/>
          <w:kern w:val="0"/>
          <w:sz w:val="32"/>
          <w:szCs w:val="32"/>
          <w:bdr w:val="none" w:color="auto" w:sz="0" w:space="0"/>
          <w:shd w:val="clear" w:fill="FFFFFF"/>
          <w:lang w:val="en-US" w:eastAsia="zh-CN" w:bidi="ar"/>
        </w:rPr>
        <w:t xml:space="preserve">违反本办法第三十六条、三十七条规定，擅自撤离物业区域、停止物业服务的，或者被解聘的物业服务企业未按照规定办理交接手续、拒不退出的，由住房和城乡建设行政主管部门责令限期改正，处五万元以上十万元以下罚款；逾期未改正的，按照原处罚数额按日连续处罚，并录入物业服务企业信用档案。 </w:t>
      </w:r>
    </w:p>
    <w:p>
      <w:pPr>
        <w:keepNext w:val="0"/>
        <w:keepLines w:val="0"/>
        <w:widowControl/>
        <w:suppressLineNumbers w:val="0"/>
        <w:spacing w:before="0" w:beforeAutospacing="0" w:after="0" w:afterAutospacing="0" w:line="608" w:lineRule="exact"/>
        <w:ind w:left="0" w:right="0" w:firstLine="643" w:firstLineChars="200"/>
        <w:jc w:val="left"/>
        <w:rPr>
          <w:sz w:val="32"/>
          <w:szCs w:val="32"/>
        </w:rPr>
      </w:pPr>
      <w:r>
        <w:rPr>
          <w:rFonts w:hint="eastAsia" w:ascii="黑体" w:hAnsi="宋体" w:eastAsia="黑体" w:cs="黑体"/>
          <w:b/>
          <w:bCs/>
          <w:color w:val="333333"/>
          <w:kern w:val="0"/>
          <w:sz w:val="32"/>
          <w:szCs w:val="32"/>
          <w:bdr w:val="none" w:color="auto" w:sz="0" w:space="0"/>
          <w:shd w:val="clear" w:fill="FFFFFF"/>
          <w:lang w:val="en-US" w:eastAsia="zh-CN" w:bidi="ar"/>
        </w:rPr>
        <w:t xml:space="preserve">第六十条 </w:t>
      </w:r>
      <w:r>
        <w:rPr>
          <w:rFonts w:hint="eastAsia" w:ascii="仿宋_GB2312" w:hAnsi="微软雅黑" w:eastAsia="仿宋_GB2312" w:cs="仿宋_GB2312"/>
          <w:color w:val="333333"/>
          <w:kern w:val="0"/>
          <w:sz w:val="32"/>
          <w:szCs w:val="32"/>
          <w:bdr w:val="none" w:color="auto" w:sz="0" w:space="0"/>
          <w:shd w:val="clear" w:fill="FFFFFF"/>
          <w:lang w:val="en-US" w:eastAsia="zh-CN" w:bidi="ar"/>
        </w:rPr>
        <w:t>违反本办法第五十二条、第五十三条规定的，由公安、生态环境、住建、自然资源和规划、市场监管、城管等部门依照各自职责，依法予以查处；给他人造成损害的，依法承担民事责任。构成犯罪的，依法追究刑事责任。</w:t>
      </w:r>
    </w:p>
    <w:p>
      <w:pPr>
        <w:keepNext w:val="0"/>
        <w:keepLines w:val="0"/>
        <w:widowControl/>
        <w:suppressLineNumbers w:val="0"/>
        <w:spacing w:before="0" w:beforeAutospacing="0" w:after="0" w:afterAutospacing="0" w:line="608" w:lineRule="exact"/>
        <w:ind w:left="0" w:right="0" w:firstLine="640" w:firstLineChars="200"/>
        <w:jc w:val="center"/>
      </w:pPr>
      <w:r>
        <w:rPr>
          <w:rFonts w:hint="eastAsia" w:ascii="仿宋_GB2312" w:hAnsi="微软雅黑" w:eastAsia="仿宋_GB2312" w:cs="仿宋_GB2312"/>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jc w:val="center"/>
      </w:pPr>
      <w:r>
        <w:rPr>
          <w:rFonts w:hint="eastAsia" w:ascii="黑体" w:hAnsi="宋体" w:eastAsia="黑体" w:cs="黑体"/>
          <w:b/>
          <w:bCs/>
          <w:color w:val="333333"/>
          <w:kern w:val="0"/>
          <w:sz w:val="32"/>
          <w:szCs w:val="32"/>
          <w:bdr w:val="none" w:color="auto" w:sz="0" w:space="0"/>
          <w:shd w:val="clear" w:fill="FFFFFF"/>
          <w:lang w:val="en-US" w:eastAsia="zh-CN" w:bidi="ar"/>
        </w:rPr>
        <w:t>第七章</w:t>
      </w:r>
      <w:r>
        <w:rPr>
          <w:rFonts w:hint="default" w:ascii="Calibri" w:hAnsi="Calibri" w:eastAsia="微软雅黑" w:cs="Calibri"/>
          <w:b/>
          <w:bCs/>
          <w:color w:val="333333"/>
          <w:kern w:val="0"/>
          <w:sz w:val="32"/>
          <w:szCs w:val="32"/>
          <w:bdr w:val="none" w:color="auto" w:sz="0" w:space="0"/>
          <w:shd w:val="clear" w:fill="FFFFFF"/>
          <w:lang w:val="en-US" w:eastAsia="zh-CN" w:bidi="ar"/>
        </w:rPr>
        <w:t>  </w:t>
      </w:r>
      <w:r>
        <w:rPr>
          <w:rFonts w:hint="eastAsia" w:ascii="黑体" w:hAnsi="宋体" w:eastAsia="黑体" w:cs="黑体"/>
          <w:b/>
          <w:bCs/>
          <w:color w:val="333333"/>
          <w:kern w:val="0"/>
          <w:sz w:val="32"/>
          <w:szCs w:val="32"/>
          <w:bdr w:val="none" w:color="auto" w:sz="0" w:space="0"/>
          <w:shd w:val="clear" w:fill="FFFFFF"/>
          <w:lang w:val="en-US" w:eastAsia="zh-CN" w:bidi="ar"/>
        </w:rPr>
        <w:t>附</w:t>
      </w:r>
      <w:r>
        <w:rPr>
          <w:rFonts w:hint="default" w:ascii="Calibri" w:hAnsi="Calibri" w:eastAsia="微软雅黑" w:cs="Calibri"/>
          <w:b/>
          <w:bCs/>
          <w:color w:val="333333"/>
          <w:kern w:val="0"/>
          <w:sz w:val="32"/>
          <w:szCs w:val="32"/>
          <w:bdr w:val="none" w:color="auto" w:sz="0" w:space="0"/>
          <w:shd w:val="clear" w:fill="FFFFFF"/>
          <w:lang w:val="en-US" w:eastAsia="zh-CN" w:bidi="ar"/>
        </w:rPr>
        <w:t>  </w:t>
      </w:r>
      <w:r>
        <w:rPr>
          <w:rFonts w:hint="eastAsia" w:ascii="黑体" w:hAnsi="宋体" w:eastAsia="黑体" w:cs="黑体"/>
          <w:b/>
          <w:bCs/>
          <w:color w:val="333333"/>
          <w:kern w:val="0"/>
          <w:sz w:val="32"/>
          <w:szCs w:val="32"/>
          <w:bdr w:val="none" w:color="auto" w:sz="0" w:space="0"/>
          <w:shd w:val="clear" w:fill="FFFFFF"/>
          <w:lang w:val="en-US" w:eastAsia="zh-CN" w:bidi="ar"/>
        </w:rPr>
        <w:t>则</w:t>
      </w:r>
    </w:p>
    <w:p>
      <w:pPr>
        <w:keepNext w:val="0"/>
        <w:keepLines w:val="0"/>
        <w:widowControl/>
        <w:suppressLineNumbers w:val="0"/>
        <w:spacing w:before="0" w:beforeAutospacing="0" w:after="0" w:afterAutospacing="0" w:line="608" w:lineRule="exact"/>
        <w:ind w:left="0" w:right="0" w:firstLine="640" w:firstLineChars="200"/>
        <w:jc w:val="left"/>
      </w:pPr>
      <w:r>
        <w:rPr>
          <w:rFonts w:hint="default" w:ascii="Calibri" w:hAnsi="Calibri" w:eastAsia="微软雅黑" w:cs="Calibri"/>
          <w:b/>
          <w:bCs/>
          <w:color w:val="333333"/>
          <w:kern w:val="0"/>
          <w:sz w:val="32"/>
          <w:szCs w:val="32"/>
          <w:bdr w:val="none" w:color="auto" w:sz="0" w:space="0"/>
          <w:shd w:val="clear" w:fill="FFFFFF"/>
          <w:lang w:val="en-US" w:eastAsia="zh-CN" w:bidi="ar"/>
        </w:rPr>
        <w:t> </w:t>
      </w:r>
    </w:p>
    <w:p>
      <w:pPr>
        <w:keepNext w:val="0"/>
        <w:keepLines w:val="0"/>
        <w:widowControl/>
        <w:suppressLineNumbers w:val="0"/>
        <w:spacing w:before="0" w:beforeAutospacing="0" w:after="0" w:afterAutospacing="0" w:line="608" w:lineRule="exact"/>
        <w:ind w:left="0" w:right="0" w:firstLine="643" w:firstLineChars="200"/>
        <w:jc w:val="left"/>
      </w:pPr>
      <w:r>
        <w:rPr>
          <w:rFonts w:hint="eastAsia" w:ascii="黑体" w:hAnsi="宋体" w:eastAsia="黑体" w:cs="黑体"/>
          <w:b/>
          <w:bCs/>
          <w:color w:val="333333"/>
          <w:kern w:val="0"/>
          <w:sz w:val="32"/>
          <w:szCs w:val="32"/>
          <w:bdr w:val="none" w:color="auto" w:sz="0" w:space="0"/>
          <w:shd w:val="clear" w:fill="FFFFFF"/>
          <w:lang w:val="en-US" w:eastAsia="zh-CN" w:bidi="ar"/>
        </w:rPr>
        <w:t>第六十一条</w:t>
      </w:r>
      <w:r>
        <w:rPr>
          <w:rFonts w:hint="default" w:ascii="Calibri" w:hAnsi="Calibri" w:eastAsia="微软雅黑" w:cs="Calibri"/>
          <w:color w:val="333333"/>
          <w:kern w:val="0"/>
          <w:sz w:val="32"/>
          <w:szCs w:val="32"/>
          <w:bdr w:val="none" w:color="auto" w:sz="0" w:space="0"/>
          <w:shd w:val="clear" w:fill="FFFFFF"/>
          <w:lang w:val="en-US" w:eastAsia="zh-CN" w:bidi="ar"/>
        </w:rPr>
        <w:t> </w:t>
      </w:r>
      <w:r>
        <w:rPr>
          <w:rFonts w:hint="eastAsia" w:ascii="仿宋_GB2312" w:hAnsi="Calibri" w:eastAsia="仿宋_GB2312" w:cs="仿宋_GB2312"/>
          <w:color w:val="333333"/>
          <w:kern w:val="0"/>
          <w:sz w:val="32"/>
          <w:szCs w:val="32"/>
          <w:bdr w:val="none" w:color="auto" w:sz="0" w:space="0"/>
          <w:shd w:val="clear" w:fill="FFFFFF"/>
          <w:lang w:val="en-US" w:eastAsia="zh-CN" w:bidi="ar"/>
        </w:rPr>
        <w:t>本办法自</w:t>
      </w:r>
      <w:r>
        <w:rPr>
          <w:rFonts w:hint="eastAsia" w:ascii="仿宋_GB2312" w:hAnsi="微软雅黑" w:eastAsia="仿宋_GB2312" w:cs="仿宋_GB2312"/>
          <w:color w:val="333333"/>
          <w:kern w:val="0"/>
          <w:sz w:val="32"/>
          <w:szCs w:val="32"/>
          <w:bdr w:val="none" w:color="auto" w:sz="0" w:space="0"/>
          <w:shd w:val="clear" w:fill="FFFFFF"/>
          <w:lang w:val="en-US" w:eastAsia="zh-CN" w:bidi="ar"/>
        </w:rPr>
        <w:t>2019年4月1日起施行</w:t>
      </w:r>
      <w:r>
        <w:rPr>
          <w:rFonts w:hint="eastAsia" w:ascii="仿宋_GB2312" w:hAnsi="Calibri" w:eastAsia="仿宋_GB2312" w:cs="仿宋_GB2312"/>
          <w:color w:val="333333"/>
          <w:kern w:val="0"/>
          <w:sz w:val="32"/>
          <w:szCs w:val="32"/>
          <w:bdr w:val="none" w:color="auto" w:sz="0" w:space="0"/>
          <w:shd w:val="clear" w:fill="FFFFFF"/>
          <w:lang w:val="en-US" w:eastAsia="zh-CN" w:bidi="ar"/>
        </w:rPr>
        <w:t>。</w:t>
      </w:r>
    </w:p>
    <w:p>
      <w:pPr>
        <w:pStyle w:val="2"/>
        <w:rPr>
          <w:rFonts w:hint="eastAsia"/>
        </w:rPr>
      </w:pPr>
    </w:p>
    <w:p>
      <w:pPr>
        <w:jc w:val="center"/>
        <w:rPr>
          <w:rFonts w:hint="eastAsia" w:ascii="宋体" w:hAnsi="宋体" w:eastAsia="宋体" w:cs="宋体"/>
          <w:bCs/>
          <w:color w:val="000000"/>
          <w:kern w:val="0"/>
          <w:sz w:val="44"/>
          <w:szCs w:val="44"/>
          <w:lang w:eastAsia="zh-CN"/>
        </w:rPr>
      </w:pPr>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X鄂州鄂州</w:t>
    </w:r>
    <w:r>
      <w:rPr>
        <w:rFonts w:hint="eastAsia" w:ascii="宋体" w:hAnsi="宋体" w:eastAsia="宋体" w:cs="宋体"/>
        <w:b/>
        <w:bCs/>
        <w:color w:val="005192"/>
        <w:sz w:val="28"/>
        <w:szCs w:val="44"/>
        <w:lang w:val="en-US" w:eastAsia="zh-CN"/>
      </w:rPr>
      <w:t xml:space="preserve">鄂州市人民政府发布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鄂州市人民政府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ZTcwOGZmMTRkODQ5MWU4MTM1N2I3YzEyOTVhN2QifQ=="/>
  </w:docVars>
  <w:rsids>
    <w:rsidRoot w:val="00172A27"/>
    <w:rsid w:val="019E71BD"/>
    <w:rsid w:val="04B679C3"/>
    <w:rsid w:val="080F63D8"/>
    <w:rsid w:val="09341458"/>
    <w:rsid w:val="09F90603"/>
    <w:rsid w:val="0B0912D7"/>
    <w:rsid w:val="10C1365C"/>
    <w:rsid w:val="152D2DCA"/>
    <w:rsid w:val="1DEC284C"/>
    <w:rsid w:val="1E6523AC"/>
    <w:rsid w:val="22440422"/>
    <w:rsid w:val="29CE1087"/>
    <w:rsid w:val="31A15F24"/>
    <w:rsid w:val="395347B5"/>
    <w:rsid w:val="39A232A0"/>
    <w:rsid w:val="39E745AA"/>
    <w:rsid w:val="3B5A6BBB"/>
    <w:rsid w:val="3EDA13A6"/>
    <w:rsid w:val="412A364E"/>
    <w:rsid w:val="42F058B7"/>
    <w:rsid w:val="436109F6"/>
    <w:rsid w:val="441A38D4"/>
    <w:rsid w:val="44430559"/>
    <w:rsid w:val="49D973C4"/>
    <w:rsid w:val="4BC77339"/>
    <w:rsid w:val="4C9236C5"/>
    <w:rsid w:val="4E3451F3"/>
    <w:rsid w:val="4F0C3FA8"/>
    <w:rsid w:val="505C172E"/>
    <w:rsid w:val="52F46F0B"/>
    <w:rsid w:val="53A17225"/>
    <w:rsid w:val="53D8014D"/>
    <w:rsid w:val="55E064E0"/>
    <w:rsid w:val="572C6D10"/>
    <w:rsid w:val="5DC34279"/>
    <w:rsid w:val="608816D1"/>
    <w:rsid w:val="60EF4E7F"/>
    <w:rsid w:val="665233C1"/>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rFonts w:ascii="Calibri" w:hAnsi="Calibri"/>
      <w:kern w:val="0"/>
      <w:sz w:val="24"/>
    </w:rPr>
  </w:style>
  <w:style w:type="character" w:styleId="9">
    <w:name w:val="FollowedHyperlink"/>
    <w:basedOn w:val="8"/>
    <w:qFormat/>
    <w:uiPriority w:val="0"/>
    <w:rPr>
      <w:rFonts w:hint="eastAsia" w:ascii="微软雅黑" w:hAnsi="微软雅黑" w:eastAsia="微软雅黑" w:cs="微软雅黑"/>
      <w:color w:val="333333"/>
      <w:sz w:val="21"/>
      <w:szCs w:val="21"/>
      <w:u w:val="none"/>
    </w:rPr>
  </w:style>
  <w:style w:type="character" w:styleId="10">
    <w:name w:val="Hyperlink"/>
    <w:basedOn w:val="8"/>
    <w:uiPriority w:val="0"/>
    <w:rPr>
      <w:rFonts w:ascii="微软雅黑" w:hAnsi="微软雅黑" w:eastAsia="微软雅黑" w:cs="微软雅黑"/>
      <w:color w:val="333333"/>
      <w:sz w:val="21"/>
      <w:szCs w:val="21"/>
      <w:u w:val="none"/>
    </w:rPr>
  </w:style>
  <w:style w:type="paragraph" w:customStyle="1" w:styleId="11">
    <w:name w:val="Normal (Web)"/>
    <w:basedOn w:val="1"/>
    <w:qFormat/>
    <w:uiPriority w:val="0"/>
    <w:pPr>
      <w:spacing w:before="100" w:beforeAutospacing="1" w:after="100" w:afterAutospacing="1"/>
      <w:jc w:val="left"/>
    </w:pPr>
    <w:rPr>
      <w:rFonts w:ascii="Calibri" w:hAnsi="Calibri"/>
      <w:kern w:val="0"/>
      <w:sz w:val="24"/>
    </w:rPr>
  </w:style>
  <w:style w:type="character" w:customStyle="1" w:styleId="12">
    <w:name w:val="hover27"/>
    <w:basedOn w:val="8"/>
    <w:uiPriority w:val="0"/>
    <w:rPr>
      <w:color w:val="1D6DC6"/>
    </w:rPr>
  </w:style>
  <w:style w:type="character" w:customStyle="1" w:styleId="13">
    <w:name w:val="hover28"/>
    <w:basedOn w:val="8"/>
    <w:qFormat/>
    <w:uiPriority w:val="0"/>
    <w:rPr>
      <w:color w:val="1D6DC6"/>
    </w:rPr>
  </w:style>
  <w:style w:type="character" w:customStyle="1" w:styleId="14">
    <w:name w:val="hover29"/>
    <w:basedOn w:val="8"/>
    <w:uiPriority w:val="0"/>
    <w:rPr>
      <w:color w:val="1D6DC6"/>
    </w:rPr>
  </w:style>
  <w:style w:type="character" w:customStyle="1" w:styleId="15">
    <w:name w:val="on28"/>
    <w:basedOn w:val="8"/>
    <w:uiPriority w:val="0"/>
    <w:rPr>
      <w:b/>
      <w:bCs/>
      <w:color w:val="D60A25"/>
    </w:rPr>
  </w:style>
  <w:style w:type="character" w:customStyle="1" w:styleId="16">
    <w:name w:val="on29"/>
    <w:basedOn w:val="8"/>
    <w:uiPriority w:val="0"/>
    <w:rPr>
      <w:b/>
      <w:bCs/>
    </w:rPr>
  </w:style>
  <w:style w:type="character" w:customStyle="1" w:styleId="17">
    <w:name w:val="hover30"/>
    <w:basedOn w:val="8"/>
    <w:qFormat/>
    <w:uiPriority w:val="0"/>
    <w:rPr>
      <w:color w:val="1D6DC6"/>
    </w:rPr>
  </w:style>
  <w:style w:type="character" w:customStyle="1" w:styleId="18">
    <w:name w:val="hover31"/>
    <w:basedOn w:val="8"/>
    <w:qFormat/>
    <w:uiPriority w:val="0"/>
    <w:rPr>
      <w:color w:val="1D6DC6"/>
    </w:rPr>
  </w:style>
  <w:style w:type="character" w:customStyle="1" w:styleId="19">
    <w:name w:val="hover"/>
    <w:basedOn w:val="8"/>
    <w:uiPriority w:val="0"/>
    <w:rPr>
      <w:color w:val="1D6DC6"/>
    </w:rPr>
  </w:style>
  <w:style w:type="character" w:customStyle="1" w:styleId="20">
    <w:name w:val="hover1"/>
    <w:basedOn w:val="8"/>
    <w:uiPriority w:val="0"/>
    <w:rPr>
      <w:color w:val="1D6DC6"/>
    </w:rPr>
  </w:style>
  <w:style w:type="character" w:customStyle="1" w:styleId="21">
    <w:name w:val="hover2"/>
    <w:basedOn w:val="8"/>
    <w:uiPriority w:val="0"/>
    <w:rPr>
      <w:color w:val="1D6DC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8902</Words>
  <Characters>8920</Characters>
  <Lines>1</Lines>
  <Paragraphs>1</Paragraphs>
  <TotalTime>123</TotalTime>
  <ScaleCrop>false</ScaleCrop>
  <LinksUpToDate>false</LinksUpToDate>
  <CharactersWithSpaces>9069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远烟</cp:lastModifiedBy>
  <cp:lastPrinted>2021-10-26T03:30:00Z</cp:lastPrinted>
  <dcterms:modified xsi:type="dcterms:W3CDTF">2022-12-08T09:08:18Z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3A988F1AB8FA48B9864E3A8D7A714657</vt:lpwstr>
  </property>
</Properties>
</file>