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鄂州市2024年日常监管生态环境监督执法正面清单</w:t>
      </w:r>
    </w:p>
    <w:tbl>
      <w:tblPr>
        <w:tblStyle w:val="4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00"/>
        <w:gridCol w:w="1012"/>
        <w:gridCol w:w="2188"/>
        <w:gridCol w:w="2162"/>
        <w:gridCol w:w="1113"/>
        <w:gridCol w:w="1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企业或项目名称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社会信用服务码</w:t>
            </w:r>
          </w:p>
        </w:tc>
        <w:tc>
          <w:tcPr>
            <w:tcW w:w="216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特征污染物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正面清单类型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湖北新港混凝土有限公司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91420700066105155D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粉尘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湖北创力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鞋业有限公司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91420700770777537Q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粉尘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湖北鄂钢扬子重型机械制造有限公司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914207795929234E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粉尘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湖北卓炜科技有限公司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鄂州市鄂城区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91420700055403907W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VOCs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湖北三和管桩有限公司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91420700673668531A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二氧化硫、氮氧化物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湖北枫树线业有限公司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91420700615809009H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噪声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武汉爱邦高能技术有限公司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914207005715079210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γ辐射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彤诺电子鄂州有限公司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91420700068430752D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COD（生活废水）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武汉华中数控鄂州有限公司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鄂州市华容区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9142070056833090XD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废机油、VOCs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湖北苏星制衣有限公司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鄂州市梁子湖区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91420700568302917H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粉尘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湖北铂华基因医学检验实验室有限公司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91420700MA48YJP91L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疫情防控急需的医疗卫生、物资生产企业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COD（生活废水）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武汉拓材科技有限公司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91420100MA4KL4K80L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重点领域行业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湖北武洲新材料科技有限公司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91420700714663797F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重点领域行业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COD（生活废水）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奥瑞金（武汉）包装有限公司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91420700615788180P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其它己安装在线监控企业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COD、氨氮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杜肯索斯（武汉）空气分布系统有限公司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91420700698008388Y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COD（生活废水）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利富高（湖北）精密树脂制品有限公司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91420700562718559D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COD（生活废水）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91420700597187612X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其它己安装在线监控企业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COD、氨氮、总氮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湖北省中医院葛店院区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124200004200010937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民生保障重点行业企业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COD、氨氮、总氯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武汉华电工程装备有限公司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91420700565465593T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重点领域企业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COD（生活废水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东泰精密模具（武汉）有限公司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9142070059718020X7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污染小，吸纳就业能力强的行业企业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COD（生活废水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E54C5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E54C5E"/>
                <w:kern w:val="0"/>
                <w:sz w:val="20"/>
                <w:szCs w:val="20"/>
                <w:u w:val="none"/>
                <w:lang w:val="en-US" w:eastAsia="zh-CN" w:bidi="ar"/>
              </w:rPr>
              <w:t>中煤鄂州能源开发有限公司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E54C5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E54C5E"/>
                <w:kern w:val="0"/>
                <w:sz w:val="20"/>
                <w:szCs w:val="20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E54C5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E54C5E"/>
                <w:kern w:val="0"/>
                <w:sz w:val="20"/>
                <w:szCs w:val="20"/>
                <w:u w:val="none"/>
                <w:lang w:val="en-US" w:eastAsia="zh-CN" w:bidi="ar"/>
              </w:rPr>
              <w:t>91420710MACXD52Y42</w:t>
            </w:r>
          </w:p>
        </w:tc>
        <w:tc>
          <w:tcPr>
            <w:tcW w:w="2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E54C5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E54C5E"/>
                <w:kern w:val="0"/>
                <w:sz w:val="20"/>
                <w:szCs w:val="20"/>
                <w:u w:val="none"/>
                <w:lang w:val="en-US" w:eastAsia="zh-CN" w:bidi="ar"/>
              </w:rPr>
              <w:t>重大工程项目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E54C5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E54C5E"/>
                <w:kern w:val="0"/>
                <w:sz w:val="20"/>
                <w:szCs w:val="20"/>
                <w:u w:val="none"/>
                <w:lang w:val="en-US" w:eastAsia="zh-CN" w:bidi="ar"/>
              </w:rPr>
              <w:t>扬尘</w:t>
            </w:r>
          </w:p>
        </w:tc>
        <w:tc>
          <w:tcPr>
            <w:tcW w:w="1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E54C5E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E54C5E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长飞石英材料（鄂州）有限公司</w:t>
            </w:r>
          </w:p>
        </w:tc>
        <w:tc>
          <w:tcPr>
            <w:tcW w:w="10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91420710MACQ2Y049X</w:t>
            </w:r>
          </w:p>
        </w:tc>
        <w:tc>
          <w:tcPr>
            <w:tcW w:w="2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重大工程项目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扬尘</w:t>
            </w:r>
          </w:p>
        </w:tc>
        <w:tc>
          <w:tcPr>
            <w:tcW w:w="1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湖北华工科技葛店产业园发展有限公司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91420700MA48L2PT8T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重点领域行业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颗粒物、噪声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武汉逸飞激光智能装备有限公司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91420700MA492N3PXY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重点领域行业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颗粒物、噪声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湖北西卡德高新材料有限公司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9.14207E+17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重点领域行业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颗粒物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武汉瑞仕腾防伪科技有限公司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葛店开发区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91420700MA49FXXT16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重点领域行业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VOCs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湖北银天钻石科技有限公司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鄂州市临空经济区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91420700753411322R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颗粒物、挥发性有机物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湖北攀峰钻石科技有限公司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鄂州市临空经济区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914207007534200506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污染小、吸纳就业能力强的行业企业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颗粒物、挥发性有机物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日常监管正面清单</w:t>
            </w:r>
          </w:p>
        </w:tc>
      </w:tr>
    </w:tbl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调整事项说明: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1、因疫情结束，取消2023年鄂州市疫情防控生态环境执法监管正面清单共计11家（湖北省正嘉原种猪场有限公司鄂州原种猪场、湖北大丰牧业有限公司、武汉葛华燃气有限公司、湖北省葛店开发区佩尔热力工程有限公司、湖北唯品会物流有限公司、湖北赤湾东方物流有限公司、鄂州葛店苏宁云商销售有限公司、鄂州灿光光电有限公司、湖北三安光电有限公司、武汉柯瑞迪医疗用品有限公司、湖北安星泰药业有限公司</w:t>
      </w: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）。</w:t>
      </w:r>
    </w:p>
    <w:p>
      <w:pPr>
        <w:widowControl w:val="0"/>
        <w:adjustRightInd/>
        <w:snapToGrid/>
        <w:spacing w:after="0" w:line="560" w:lineRule="exact"/>
        <w:ind w:firstLine="643" w:firstLineChars="200"/>
        <w:jc w:val="both"/>
        <w:rPr>
          <w:rFonts w:hint="eastAsia" w:ascii="仿宋_GB2312" w:hAnsi="黑体" w:eastAsia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kern w:val="2"/>
          <w:sz w:val="32"/>
          <w:szCs w:val="32"/>
          <w:lang w:val="en-US" w:eastAsia="zh-CN"/>
        </w:rPr>
        <w:t>2、新增6家：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中煤鄂州能源开发有限公司、长飞石英材料（鄂州）有限公司两家企业符合《湖北省生态环境监管执法正面清单管理办法（试行）》第十三条第四项，纳入日常生态环境监管执法正面清单。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  <w:t>湖北华工科技葛店产业园发展有限公司</w:t>
      </w: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、武汉逸飞激光智能装备有限公司、湖北西卡德高新材料有限公司、武汉瑞仕腾防伪科技有限公司四家企业符合《湖北省生态环境监管执法正面清单管理办法（试行）》第十三条第五项，纳入日常生态环境监管执法正面清单。</w:t>
      </w:r>
    </w:p>
    <w:p>
      <w:pPr>
        <w:widowControl w:val="0"/>
        <w:adjustRightInd/>
        <w:snapToGrid/>
        <w:spacing w:after="0" w:line="560" w:lineRule="exact"/>
        <w:ind w:firstLine="643" w:firstLineChars="200"/>
        <w:jc w:val="both"/>
        <w:rPr>
          <w:rFonts w:hint="eastAsia" w:ascii="仿宋_GB2312" w:hAnsi="黑体" w:eastAsia="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kern w:val="2"/>
          <w:sz w:val="32"/>
          <w:szCs w:val="32"/>
          <w:lang w:val="en-US" w:eastAsia="zh-CN"/>
        </w:rPr>
        <w:t>3.移出4家：</w:t>
      </w:r>
    </w:p>
    <w:p>
      <w:pPr>
        <w:widowControl w:val="0"/>
        <w:adjustRightInd/>
        <w:snapToGrid/>
        <w:spacing w:after="0" w:line="560" w:lineRule="exact"/>
        <w:ind w:firstLine="640" w:firstLineChars="200"/>
        <w:jc w:val="both"/>
        <w:rPr>
          <w:rFonts w:hint="default" w:ascii="仿宋_GB2312" w:hAnsi="黑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2"/>
          <w:sz w:val="32"/>
          <w:szCs w:val="32"/>
          <w:lang w:val="en-US" w:eastAsia="zh-CN"/>
        </w:rPr>
        <w:t>湖北瑞华光电有限公司、湖北芯映光电有限公司、湖北万度光能有限责任公司、武汉科普鑫宇数控科技有限公司四家重大工程项目己完工，从2023年生态环境监管执法正面清单移出。</w:t>
      </w:r>
    </w:p>
    <w:p/>
    <w:sectPr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WE2Mjk5MTc0ZGFjOWEwMmYzNTQ0NDk4Mzk1NDMifQ=="/>
  </w:docVars>
  <w:rsids>
    <w:rsidRoot w:val="00AE6B42"/>
    <w:rsid w:val="00AE6B42"/>
    <w:rsid w:val="204C2842"/>
    <w:rsid w:val="61BD28CB"/>
    <w:rsid w:val="7E52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2024-02-23T04:41:00Z</dcterms:created>
  <dc:creator>Administrator</dc:creator>
  <cp:lastModifiedBy>Administrator</cp:lastModifiedBy>
  <cp:lastPrinted>2024-02-23T08:02:17Z</cp:lastPrinted>
  <dcterms:modified xsi:type="dcterms:W3CDTF">2024-02-23T08:15:44Z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6D251C02D18541E59881DB5C41705461_11</vt:lpwstr>
  </property>
</Properties>
</file>