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283" w:rightChars="611"/>
        <w:rPr>
          <w:rFonts w:hint="eastAsia" w:ascii="黑体" w:hAnsi="仿宋_GB2312" w:eastAsia="黑体" w:cs="仿宋_GB2312"/>
          <w:sz w:val="32"/>
          <w:szCs w:val="32"/>
        </w:rPr>
      </w:pPr>
      <w:r>
        <w:rPr>
          <w:rFonts w:hint="eastAsia" w:ascii="黑体" w:hAnsi="仿宋_GB2312" w:eastAsia="黑体" w:cs="仿宋_GB2312"/>
          <w:sz w:val="32"/>
          <w:szCs w:val="32"/>
        </w:rPr>
        <w:t>附件</w:t>
      </w:r>
      <w:r>
        <w:rPr>
          <w:rFonts w:ascii="黑体" w:hAnsi="仿宋_GB2312" w:eastAsia="黑体" w:cs="仿宋_GB2312"/>
          <w:sz w:val="32"/>
          <w:szCs w:val="32"/>
        </w:rPr>
        <w:t>2</w:t>
      </w:r>
    </w:p>
    <w:p>
      <w:pPr>
        <w:spacing w:line="200" w:lineRule="exact"/>
        <w:ind w:right="1283" w:rightChars="611"/>
        <w:rPr>
          <w:rFonts w:hint="eastAsia" w:ascii="黑体" w:hAnsi="仿宋_GB2312" w:eastAsia="黑体" w:cs="仿宋_GB2312"/>
          <w:sz w:val="32"/>
          <w:szCs w:val="32"/>
        </w:rPr>
      </w:pPr>
    </w:p>
    <w:p>
      <w:pPr>
        <w:spacing w:after="316" w:afterLines="100" w:line="700" w:lineRule="exact"/>
        <w:jc w:val="center"/>
        <w:rPr>
          <w:rFonts w:hint="eastAsia" w:ascii="方正小标宋简体" w:hAnsi="仿宋_GB2312" w:eastAsia="方正小标宋简体" w:cs="仿宋_GB2312"/>
          <w:sz w:val="44"/>
          <w:szCs w:val="44"/>
        </w:rPr>
      </w:pPr>
      <w:bookmarkStart w:id="0" w:name="_GoBack"/>
      <w:r>
        <w:rPr>
          <w:rFonts w:hint="eastAsia" w:ascii="方正小标宋简体" w:hAnsi="仿宋_GB2312" w:eastAsia="方正小标宋简体" w:cs="仿宋_GB2312"/>
          <w:sz w:val="44"/>
          <w:szCs w:val="44"/>
        </w:rPr>
        <w:t>鄂州市办事资料精减清单（第一批318项）</w:t>
      </w:r>
      <w:bookmarkEnd w:id="0"/>
    </w:p>
    <w:tbl>
      <w:tblPr>
        <w:tblStyle w:val="2"/>
        <w:tblW w:w="1457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
      <w:tblGrid>
        <w:gridCol w:w="810"/>
        <w:gridCol w:w="570"/>
        <w:gridCol w:w="2835"/>
        <w:gridCol w:w="7800"/>
        <w:gridCol w:w="2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tblHeader/>
          <w:jc w:val="center"/>
        </w:trPr>
        <w:tc>
          <w:tcPr>
            <w:tcW w:w="810" w:type="dxa"/>
            <w:noWrap w:val="0"/>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部门</w:t>
            </w:r>
          </w:p>
        </w:tc>
        <w:tc>
          <w:tcPr>
            <w:tcW w:w="570" w:type="dxa"/>
            <w:noWrap w:val="0"/>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序号</w:t>
            </w:r>
          </w:p>
        </w:tc>
        <w:tc>
          <w:tcPr>
            <w:tcW w:w="2835" w:type="dxa"/>
            <w:noWrap w:val="0"/>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事    项</w:t>
            </w:r>
          </w:p>
        </w:tc>
        <w:tc>
          <w:tcPr>
            <w:tcW w:w="7800" w:type="dxa"/>
            <w:noWrap w:val="0"/>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精减办事资料（318项）</w:t>
            </w:r>
          </w:p>
        </w:tc>
        <w:tc>
          <w:tcPr>
            <w:tcW w:w="2558" w:type="dxa"/>
            <w:noWrap w:val="0"/>
            <w:vAlign w:val="center"/>
          </w:tcPr>
          <w:p>
            <w:pPr>
              <w:widowControl/>
              <w:jc w:val="center"/>
              <w:rPr>
                <w:rFonts w:ascii="黑体" w:hAnsi="宋体" w:eastAsia="黑体" w:cs="宋体"/>
                <w:color w:val="000000"/>
                <w:kern w:val="0"/>
                <w:sz w:val="20"/>
                <w:szCs w:val="20"/>
              </w:rPr>
            </w:pPr>
            <w:r>
              <w:rPr>
                <w:rFonts w:hint="eastAsia" w:ascii="黑体" w:hAnsi="宋体" w:eastAsia="黑体" w:cs="宋体"/>
                <w:color w:val="000000"/>
                <w:kern w:val="0"/>
                <w:sz w:val="20"/>
                <w:szCs w:val="20"/>
              </w:rPr>
              <w:t>精减后的办理方式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restart"/>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安局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（交警）</w:t>
            </w: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初次申领驾驶证</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①《机动车驾驶证申请表》②申请人身份证明复印件③县级或者部队团级以上医疗机构出具的有关身体条件的证明</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通过网络核查和内部核查办理（仅需提供居民身份证，同时申请人需到医疗机构体检）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申请增加准驾车型</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①《机动车驾驶证申请表》②申请人身份证明复印件③县级或者部队团级以上医疗机构出具的有关身体条件的证明④机动车驾驶证</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通过网络核查和内部核查办理（仅需提供居民身份证，同时申请人需到医疗机构体检）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366"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申请恢复驾驶资格</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①《机动车驾驶证申请表》②机动车驾驶人身份证明复印件③县级或者部队团级以上医疗机构出具的有关身体条件的证明</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通过网络核查和内部核查办理（仅需提供居民身份证，同时申请人需到医疗机构体检）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422"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驾驶证有效期满换证</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①《机动车驾驶证申请表》②机动车驾驶人身份证明复印件③机动车驾驶证④县级或者部队团级以上医疗机构出具的有关身体条件的证明</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通过网络核查和内部核查办理（仅需提供居民身份证，同时申请人需到医疗机构体检）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46"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驾驶证损毁换证</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①《机动车驾驶证申请表》②机动车驾驶人身份证明复印件③机动车驾驶证</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通过内部核查办理（仅需提供居民身份证）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restart"/>
            <w:noWrap w:val="0"/>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市公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安局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（交警）</w:t>
            </w: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驾驶证遗失补证</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①《机动车驾驶证申请表》②机动车驾驶人身份证明复印件③机动车驾驶证遗失的书面声明</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通过内部核查办理（仅需提供居民身份证）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驾驶证审验（不含校车驾驶人）</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①《机动车驾驶人身体情况申报表》②公安机关交通管理部门出具的接受教育凭证</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通过内部核查办理（仅需提供居民身份证）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驾驶证延期换证</w:t>
            </w:r>
          </w:p>
        </w:tc>
        <w:tc>
          <w:tcPr>
            <w:tcW w:w="7800" w:type="dxa"/>
            <w:vMerge w:val="restart"/>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①《机动车驾驶证申请表》②机动车驾驶人身份证明复印件③机动车驾驶证延期事由证明④驾驶证延期提交身体条件事由证明</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通过内部核查办理（仅需提供居民身份证）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驾驶证延期审验</w:t>
            </w:r>
          </w:p>
        </w:tc>
        <w:tc>
          <w:tcPr>
            <w:tcW w:w="7800" w:type="dxa"/>
            <w:vMerge w:val="continue"/>
            <w:noWrap w:val="0"/>
            <w:vAlign w:val="center"/>
          </w:tcPr>
          <w:p>
            <w:pPr>
              <w:widowControl/>
              <w:rPr>
                <w:rFonts w:ascii="宋体" w:hAnsi="宋体" w:cs="宋体"/>
                <w:color w:val="000000"/>
                <w:kern w:val="0"/>
                <w:sz w:val="20"/>
                <w:szCs w:val="20"/>
              </w:rPr>
            </w:pP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通过内部核查办理（仅需提供居民身份证）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延期提交《身体条件证明》</w:t>
            </w:r>
          </w:p>
        </w:tc>
        <w:tc>
          <w:tcPr>
            <w:tcW w:w="7800" w:type="dxa"/>
            <w:vMerge w:val="continue"/>
            <w:noWrap w:val="0"/>
            <w:vAlign w:val="center"/>
          </w:tcPr>
          <w:p>
            <w:pPr>
              <w:widowControl/>
              <w:rPr>
                <w:rFonts w:ascii="宋体" w:hAnsi="宋体" w:cs="宋体"/>
                <w:color w:val="000000"/>
                <w:kern w:val="0"/>
                <w:sz w:val="20"/>
                <w:szCs w:val="20"/>
              </w:rPr>
            </w:pP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通过内部核查办理（仅需提供居民身份证）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60"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机动车驾驶人联系方式变更备案</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①《机动车驾驶证申请表》</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通过内部核查办理（仅需提供居民身份证）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89"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申请参加违法记分满分考试</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①机动车驾驶人身份证明复印件②公安机关交通管理部门出具的接受教育凭证</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通过内部核查办理（仅需提供居民身份证）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13</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补领机动车行驶证</w:t>
            </w:r>
          </w:p>
        </w:tc>
        <w:tc>
          <w:tcPr>
            <w:tcW w:w="7800" w:type="dxa"/>
            <w:vMerge w:val="restart"/>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①《机动车牌证申请表》②机动车所有人身份证明复印件</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通过内部核查办理（仅需提供居民身份证）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14</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补领机动车号牌</w:t>
            </w:r>
          </w:p>
        </w:tc>
        <w:tc>
          <w:tcPr>
            <w:tcW w:w="7800" w:type="dxa"/>
            <w:vMerge w:val="continue"/>
            <w:noWrap w:val="0"/>
            <w:vAlign w:val="center"/>
          </w:tcPr>
          <w:p>
            <w:pPr>
              <w:widowControl/>
              <w:rPr>
                <w:rFonts w:ascii="宋体" w:hAnsi="宋体" w:cs="宋体"/>
                <w:color w:val="000000"/>
                <w:kern w:val="0"/>
                <w:sz w:val="20"/>
                <w:szCs w:val="20"/>
              </w:rPr>
            </w:pP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通过内部核查办理（仅需提供居民身份证）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367" w:hRule="atLeast"/>
          <w:jc w:val="center"/>
        </w:trPr>
        <w:tc>
          <w:tcPr>
            <w:tcW w:w="810" w:type="dxa"/>
            <w:vMerge w:val="restart"/>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安局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（交警）</w:t>
            </w: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申领机动车登记证书</w:t>
            </w:r>
          </w:p>
        </w:tc>
        <w:tc>
          <w:tcPr>
            <w:tcW w:w="7800" w:type="dxa"/>
            <w:vMerge w:val="restart"/>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①《机动车牌证申请表》②机动车所有人身份证明复印件③车辆识别代号拓印膜</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通过内部核查办理（仅需提供居民身份证，同时机动车所有人需向公安交管部门交验机动车）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338"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补领机动车登记证书</w:t>
            </w:r>
          </w:p>
        </w:tc>
        <w:tc>
          <w:tcPr>
            <w:tcW w:w="7800" w:type="dxa"/>
            <w:vMerge w:val="continue"/>
            <w:noWrap w:val="0"/>
            <w:vAlign w:val="center"/>
          </w:tcPr>
          <w:p>
            <w:pPr>
              <w:widowControl/>
              <w:rPr>
                <w:rFonts w:ascii="宋体" w:hAnsi="宋体" w:cs="宋体"/>
                <w:color w:val="000000"/>
                <w:kern w:val="0"/>
                <w:sz w:val="20"/>
                <w:szCs w:val="20"/>
              </w:rPr>
            </w:pP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通过内部核查办理（仅需提供居民身份证，同时机动车所有人需向公安交管部门交验机动车）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46"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17</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申领免检标志</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①《机动车牌证申请表》②机动车交通事故责任强制保险凭证（未实现联网的需要提交）③本年度的车船税纳税或免税证明</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通过内部核查办理（仅需提供居民身份证）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05"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机动车所有人联系方式变更备案</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①《机动车变更登记/备案申请表》②机动车所有人身份证明复印件③机动车行驶证</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通过内部核查办理（仅需提供居民身份证）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restart"/>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安局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（出入境）</w:t>
            </w: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内地居民往来港澳地区签注审批（团队旅游类）</w:t>
            </w:r>
          </w:p>
        </w:tc>
        <w:tc>
          <w:tcPr>
            <w:tcW w:w="7800" w:type="dxa"/>
            <w:vMerge w:val="restart"/>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①身份证原件②户口本③代办委托书</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内地居民往来港澳地区签注审批（逗留类）</w:t>
            </w:r>
          </w:p>
        </w:tc>
        <w:tc>
          <w:tcPr>
            <w:tcW w:w="7800" w:type="dxa"/>
            <w:vMerge w:val="continue"/>
            <w:noWrap w:val="0"/>
            <w:vAlign w:val="center"/>
          </w:tcPr>
          <w:p>
            <w:pPr>
              <w:widowControl/>
              <w:rPr>
                <w:rFonts w:ascii="宋体" w:hAnsi="宋体" w:cs="宋体"/>
                <w:color w:val="000000"/>
                <w:kern w:val="0"/>
                <w:sz w:val="20"/>
                <w:szCs w:val="20"/>
              </w:rPr>
            </w:pP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21</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内地居民往来港澳地区签注审批（探亲类）</w:t>
            </w:r>
          </w:p>
        </w:tc>
        <w:tc>
          <w:tcPr>
            <w:tcW w:w="7800" w:type="dxa"/>
            <w:vMerge w:val="continue"/>
            <w:noWrap w:val="0"/>
            <w:vAlign w:val="center"/>
          </w:tcPr>
          <w:p>
            <w:pPr>
              <w:widowControl/>
              <w:rPr>
                <w:rFonts w:ascii="宋体" w:hAnsi="宋体" w:cs="宋体"/>
                <w:color w:val="000000"/>
                <w:kern w:val="0"/>
                <w:sz w:val="20"/>
                <w:szCs w:val="20"/>
              </w:rPr>
            </w:pP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22</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内地居民往来港澳地区签注审批（其他类）</w:t>
            </w:r>
          </w:p>
        </w:tc>
        <w:tc>
          <w:tcPr>
            <w:tcW w:w="7800" w:type="dxa"/>
            <w:vMerge w:val="continue"/>
            <w:noWrap w:val="0"/>
            <w:vAlign w:val="center"/>
          </w:tcPr>
          <w:p>
            <w:pPr>
              <w:widowControl/>
              <w:rPr>
                <w:rFonts w:ascii="宋体" w:hAnsi="宋体" w:cs="宋体"/>
                <w:color w:val="000000"/>
                <w:kern w:val="0"/>
                <w:sz w:val="20"/>
                <w:szCs w:val="20"/>
              </w:rPr>
            </w:pP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92" w:hRule="atLeast"/>
          <w:jc w:val="center"/>
        </w:trPr>
        <w:tc>
          <w:tcPr>
            <w:tcW w:w="810" w:type="dxa"/>
            <w:vMerge w:val="restart"/>
            <w:noWrap w:val="0"/>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市公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安局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（出入境）</w:t>
            </w: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23</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大陆居民往来台湾地区签注审批（团队旅游类）</w:t>
            </w:r>
          </w:p>
        </w:tc>
        <w:tc>
          <w:tcPr>
            <w:tcW w:w="7800" w:type="dxa"/>
            <w:vMerge w:val="restart"/>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①身份证原件②户口本③代办委托书</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92" w:hRule="atLeast"/>
          <w:jc w:val="center"/>
        </w:trPr>
        <w:tc>
          <w:tcPr>
            <w:tcW w:w="810" w:type="dxa"/>
            <w:vMerge w:val="continue"/>
            <w:noWrap w:val="0"/>
            <w:vAlign w:val="center"/>
          </w:tcPr>
          <w:p>
            <w:pPr>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大陆居民往来台湾地区签注审批（学习类)</w:t>
            </w:r>
          </w:p>
        </w:tc>
        <w:tc>
          <w:tcPr>
            <w:tcW w:w="7800" w:type="dxa"/>
            <w:vMerge w:val="continue"/>
            <w:noWrap w:val="0"/>
            <w:vAlign w:val="center"/>
          </w:tcPr>
          <w:p>
            <w:pPr>
              <w:widowControl/>
              <w:rPr>
                <w:rFonts w:ascii="宋体" w:hAnsi="宋体" w:cs="宋体"/>
                <w:color w:val="000000"/>
                <w:kern w:val="0"/>
                <w:sz w:val="20"/>
                <w:szCs w:val="20"/>
              </w:rPr>
            </w:pP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92" w:hRule="atLeast"/>
          <w:jc w:val="center"/>
        </w:trPr>
        <w:tc>
          <w:tcPr>
            <w:tcW w:w="810" w:type="dxa"/>
            <w:vMerge w:val="continue"/>
            <w:noWrap w:val="0"/>
            <w:vAlign w:val="center"/>
          </w:tcPr>
          <w:p>
            <w:pPr>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25</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大陆居民往来台湾地区签注审批（商务类)</w:t>
            </w:r>
          </w:p>
        </w:tc>
        <w:tc>
          <w:tcPr>
            <w:tcW w:w="7800" w:type="dxa"/>
            <w:vMerge w:val="continue"/>
            <w:noWrap w:val="0"/>
            <w:vAlign w:val="center"/>
          </w:tcPr>
          <w:p>
            <w:pPr>
              <w:widowControl/>
              <w:rPr>
                <w:rFonts w:ascii="宋体" w:hAnsi="宋体" w:cs="宋体"/>
                <w:color w:val="000000"/>
                <w:kern w:val="0"/>
                <w:sz w:val="20"/>
                <w:szCs w:val="20"/>
              </w:rPr>
            </w:pP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92" w:hRule="atLeast"/>
          <w:jc w:val="center"/>
        </w:trPr>
        <w:tc>
          <w:tcPr>
            <w:tcW w:w="810" w:type="dxa"/>
            <w:vMerge w:val="continue"/>
            <w:noWrap w:val="0"/>
            <w:vAlign w:val="center"/>
          </w:tcPr>
          <w:p>
            <w:pPr>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26</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大陆居民往来台湾地区签注审批（应邀类)</w:t>
            </w:r>
          </w:p>
        </w:tc>
        <w:tc>
          <w:tcPr>
            <w:tcW w:w="7800" w:type="dxa"/>
            <w:vMerge w:val="continue"/>
            <w:noWrap w:val="0"/>
            <w:vAlign w:val="center"/>
          </w:tcPr>
          <w:p>
            <w:pPr>
              <w:widowControl/>
              <w:rPr>
                <w:rFonts w:ascii="宋体" w:hAnsi="宋体" w:cs="宋体"/>
                <w:color w:val="000000"/>
                <w:kern w:val="0"/>
                <w:sz w:val="20"/>
                <w:szCs w:val="20"/>
              </w:rPr>
            </w:pP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92" w:hRule="atLeast"/>
          <w:jc w:val="center"/>
        </w:trPr>
        <w:tc>
          <w:tcPr>
            <w:tcW w:w="810" w:type="dxa"/>
            <w:vMerge w:val="continue"/>
            <w:noWrap w:val="0"/>
            <w:vAlign w:val="center"/>
          </w:tcPr>
          <w:p>
            <w:pPr>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27</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大陆居民往来台湾地区签注审批（乘务类)</w:t>
            </w:r>
          </w:p>
        </w:tc>
        <w:tc>
          <w:tcPr>
            <w:tcW w:w="7800" w:type="dxa"/>
            <w:vMerge w:val="continue"/>
            <w:noWrap w:val="0"/>
            <w:vAlign w:val="center"/>
          </w:tcPr>
          <w:p>
            <w:pPr>
              <w:widowControl/>
              <w:rPr>
                <w:rFonts w:ascii="宋体" w:hAnsi="宋体" w:cs="宋体"/>
                <w:color w:val="000000"/>
                <w:kern w:val="0"/>
                <w:sz w:val="20"/>
                <w:szCs w:val="20"/>
              </w:rPr>
            </w:pP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92" w:hRule="atLeast"/>
          <w:jc w:val="center"/>
        </w:trPr>
        <w:tc>
          <w:tcPr>
            <w:tcW w:w="810" w:type="dxa"/>
            <w:vMerge w:val="continue"/>
            <w:noWrap w:val="0"/>
            <w:vAlign w:val="center"/>
          </w:tcPr>
          <w:p>
            <w:pPr>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28</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大陆居民往来台湾地区签注审批（探亲类)</w:t>
            </w:r>
          </w:p>
        </w:tc>
        <w:tc>
          <w:tcPr>
            <w:tcW w:w="7800" w:type="dxa"/>
            <w:vMerge w:val="continue"/>
            <w:noWrap w:val="0"/>
            <w:vAlign w:val="center"/>
          </w:tcPr>
          <w:p>
            <w:pPr>
              <w:widowControl/>
              <w:rPr>
                <w:rFonts w:ascii="宋体" w:hAnsi="宋体" w:cs="宋体"/>
                <w:color w:val="000000"/>
                <w:kern w:val="0"/>
                <w:sz w:val="20"/>
                <w:szCs w:val="20"/>
              </w:rPr>
            </w:pP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92"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29</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大陆居民往来台湾地区签注审批（定居类)</w:t>
            </w:r>
          </w:p>
        </w:tc>
        <w:tc>
          <w:tcPr>
            <w:tcW w:w="7800" w:type="dxa"/>
            <w:vMerge w:val="continue"/>
            <w:noWrap w:val="0"/>
            <w:vAlign w:val="center"/>
          </w:tcPr>
          <w:p>
            <w:pPr>
              <w:widowControl/>
              <w:rPr>
                <w:rFonts w:ascii="宋体" w:hAnsi="宋体" w:cs="宋体"/>
                <w:color w:val="000000"/>
                <w:kern w:val="0"/>
                <w:sz w:val="20"/>
                <w:szCs w:val="20"/>
              </w:rPr>
            </w:pP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92"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大陆居民往来台湾地区签注审批（其他类)</w:t>
            </w:r>
          </w:p>
        </w:tc>
        <w:tc>
          <w:tcPr>
            <w:tcW w:w="7800" w:type="dxa"/>
            <w:vMerge w:val="continue"/>
            <w:noWrap w:val="0"/>
            <w:vAlign w:val="center"/>
          </w:tcPr>
          <w:p>
            <w:pPr>
              <w:widowControl/>
              <w:rPr>
                <w:rFonts w:ascii="宋体" w:hAnsi="宋体" w:cs="宋体"/>
                <w:color w:val="000000"/>
                <w:kern w:val="0"/>
                <w:sz w:val="20"/>
                <w:szCs w:val="20"/>
              </w:rPr>
            </w:pP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restart"/>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安局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（出入境）</w:t>
            </w: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31</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中华人民共和国普通护照审批（签发）</w:t>
            </w:r>
          </w:p>
        </w:tc>
        <w:tc>
          <w:tcPr>
            <w:tcW w:w="7800" w:type="dxa"/>
            <w:vMerge w:val="restart"/>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①户口本②亲属关系证明（公安内部信息系统不能查验的除外）</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32</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中华人民共和国普通护照审批（加注）</w:t>
            </w:r>
          </w:p>
        </w:tc>
        <w:tc>
          <w:tcPr>
            <w:tcW w:w="7800" w:type="dxa"/>
            <w:vMerge w:val="continue"/>
            <w:noWrap w:val="0"/>
            <w:vAlign w:val="center"/>
          </w:tcPr>
          <w:p>
            <w:pPr>
              <w:widowControl/>
              <w:rPr>
                <w:rFonts w:ascii="宋体" w:hAnsi="宋体" w:cs="宋体"/>
                <w:color w:val="000000"/>
                <w:kern w:val="0"/>
                <w:sz w:val="20"/>
                <w:szCs w:val="20"/>
              </w:rPr>
            </w:pP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中华人民共和国普通护照审批（补发）</w:t>
            </w:r>
          </w:p>
        </w:tc>
        <w:tc>
          <w:tcPr>
            <w:tcW w:w="7800" w:type="dxa"/>
            <w:vMerge w:val="continue"/>
            <w:noWrap w:val="0"/>
            <w:vAlign w:val="center"/>
          </w:tcPr>
          <w:p>
            <w:pPr>
              <w:widowControl/>
              <w:rPr>
                <w:rFonts w:ascii="宋体" w:hAnsi="宋体" w:cs="宋体"/>
                <w:color w:val="000000"/>
                <w:kern w:val="0"/>
                <w:sz w:val="20"/>
                <w:szCs w:val="20"/>
              </w:rPr>
            </w:pP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34</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中华人民共和国普通护照审批（换发）</w:t>
            </w:r>
          </w:p>
        </w:tc>
        <w:tc>
          <w:tcPr>
            <w:tcW w:w="7800" w:type="dxa"/>
            <w:vMerge w:val="continue"/>
            <w:noWrap w:val="0"/>
            <w:vAlign w:val="center"/>
          </w:tcPr>
          <w:p>
            <w:pPr>
              <w:widowControl/>
              <w:rPr>
                <w:rFonts w:ascii="宋体" w:hAnsi="宋体" w:cs="宋体"/>
                <w:color w:val="000000"/>
                <w:kern w:val="0"/>
                <w:sz w:val="20"/>
                <w:szCs w:val="20"/>
              </w:rPr>
            </w:pP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35</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内地居民往来港澳地区签注审批（商务类）</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①单位法人代表户口本②身份证③单位备案人员证明</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restart"/>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安局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（治安）</w:t>
            </w: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36</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旅馆业特种行业许可证核发</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①经营场所房屋质检证明②无违法犯罪记录证明③经营场所产权或使用权有效证明</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通过内部核查和网络核查办理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47"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爆破作业人员许可</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①无犯罪记录证明材料②《爆破作业单位许可证》③工商营业执照及其复印件</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通过内部核查和网络核查办理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75"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38</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公章刻制业特种行业许可证核发</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①经营场所产权证明材料</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通过内部核查和网络核查办理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39</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保安员资格证核发</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①提供身份证原件②学历证明③体检证明④无违法犯罪记录证明</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通过内部核查和网络核查办理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409" w:hRule="atLeast"/>
          <w:jc w:val="center"/>
        </w:trPr>
        <w:tc>
          <w:tcPr>
            <w:tcW w:w="810" w:type="dxa"/>
            <w:vMerge w:val="restart"/>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安局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（治安）</w:t>
            </w: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治安保卫机构的设置和人员的配备情况备案</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①单位营业执照等证明文件副本的复印件②法人代表及负责人的身份证复印件③单位内部治安管理管理制度④教育培训制度</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通过内部核查和网络核查办理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36"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41</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补领换发户口迁移证</w:t>
            </w:r>
          </w:p>
        </w:tc>
        <w:tc>
          <w:tcPr>
            <w:tcW w:w="7800" w:type="dxa"/>
            <w:vMerge w:val="restart"/>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①未落户情况②未婚情况③未在城镇享受或正在交纳社保的情况④学籍档案⑤人事档案⑥历史户籍档案⑦人口普查资料⑧身份证、户口簿复印件等证明材料</w:t>
            </w:r>
          </w:p>
        </w:tc>
        <w:tc>
          <w:tcPr>
            <w:tcW w:w="2558" w:type="dxa"/>
            <w:vMerge w:val="restart"/>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通过内部核查和主动核查办理（由户籍地或落户地公安派出所组织核查或发函至相关单位调查）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36"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42</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出生登记</w:t>
            </w:r>
          </w:p>
        </w:tc>
        <w:tc>
          <w:tcPr>
            <w:tcW w:w="7800" w:type="dxa"/>
            <w:vMerge w:val="continue"/>
            <w:noWrap w:val="0"/>
            <w:vAlign w:val="center"/>
          </w:tcPr>
          <w:p>
            <w:pPr>
              <w:widowControl/>
              <w:rPr>
                <w:rFonts w:ascii="宋体" w:hAnsi="宋体" w:cs="宋体"/>
                <w:color w:val="000000"/>
                <w:kern w:val="0"/>
                <w:sz w:val="20"/>
                <w:szCs w:val="20"/>
              </w:rPr>
            </w:pPr>
          </w:p>
        </w:tc>
        <w:tc>
          <w:tcPr>
            <w:tcW w:w="2558" w:type="dxa"/>
            <w:vMerge w:val="continue"/>
            <w:noWrap w:val="0"/>
            <w:vAlign w:val="center"/>
          </w:tcPr>
          <w:p>
            <w:pPr>
              <w:widowControl/>
              <w:rPr>
                <w:rFonts w:ascii="宋体" w:hAnsi="宋体" w:cs="宋体"/>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36"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43</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立户</w:t>
            </w:r>
          </w:p>
        </w:tc>
        <w:tc>
          <w:tcPr>
            <w:tcW w:w="7800" w:type="dxa"/>
            <w:vMerge w:val="continue"/>
            <w:noWrap w:val="0"/>
            <w:vAlign w:val="center"/>
          </w:tcPr>
          <w:p>
            <w:pPr>
              <w:widowControl/>
              <w:rPr>
                <w:rFonts w:ascii="宋体" w:hAnsi="宋体" w:cs="宋体"/>
                <w:color w:val="000000"/>
                <w:kern w:val="0"/>
                <w:sz w:val="20"/>
                <w:szCs w:val="20"/>
              </w:rPr>
            </w:pPr>
          </w:p>
        </w:tc>
        <w:tc>
          <w:tcPr>
            <w:tcW w:w="2558" w:type="dxa"/>
            <w:vMerge w:val="continue"/>
            <w:noWrap w:val="0"/>
            <w:vAlign w:val="center"/>
          </w:tcPr>
          <w:p>
            <w:pPr>
              <w:widowControl/>
              <w:rPr>
                <w:rFonts w:ascii="宋体" w:hAnsi="宋体" w:cs="宋体"/>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36"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44</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市内迁移变动</w:t>
            </w:r>
          </w:p>
        </w:tc>
        <w:tc>
          <w:tcPr>
            <w:tcW w:w="7800" w:type="dxa"/>
            <w:vMerge w:val="continue"/>
            <w:noWrap w:val="0"/>
            <w:vAlign w:val="center"/>
          </w:tcPr>
          <w:p>
            <w:pPr>
              <w:widowControl/>
              <w:rPr>
                <w:rFonts w:ascii="宋体" w:hAnsi="宋体" w:cs="宋体"/>
                <w:color w:val="000000"/>
                <w:kern w:val="0"/>
                <w:sz w:val="20"/>
                <w:szCs w:val="20"/>
              </w:rPr>
            </w:pPr>
          </w:p>
        </w:tc>
        <w:tc>
          <w:tcPr>
            <w:tcW w:w="2558" w:type="dxa"/>
            <w:vMerge w:val="continue"/>
            <w:noWrap w:val="0"/>
            <w:vAlign w:val="center"/>
          </w:tcPr>
          <w:p>
            <w:pPr>
              <w:widowControl/>
              <w:rPr>
                <w:rFonts w:ascii="宋体" w:hAnsi="宋体" w:cs="宋体"/>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36"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45</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迁出市外</w:t>
            </w:r>
          </w:p>
        </w:tc>
        <w:tc>
          <w:tcPr>
            <w:tcW w:w="7800" w:type="dxa"/>
            <w:vMerge w:val="continue"/>
            <w:noWrap w:val="0"/>
            <w:vAlign w:val="center"/>
          </w:tcPr>
          <w:p>
            <w:pPr>
              <w:widowControl/>
              <w:rPr>
                <w:rFonts w:ascii="宋体" w:hAnsi="宋体" w:cs="宋体"/>
                <w:color w:val="000000"/>
                <w:kern w:val="0"/>
                <w:sz w:val="20"/>
                <w:szCs w:val="20"/>
              </w:rPr>
            </w:pPr>
          </w:p>
        </w:tc>
        <w:tc>
          <w:tcPr>
            <w:tcW w:w="2558" w:type="dxa"/>
            <w:vMerge w:val="continue"/>
            <w:noWrap w:val="0"/>
            <w:vAlign w:val="center"/>
          </w:tcPr>
          <w:p>
            <w:pPr>
              <w:widowControl/>
              <w:rPr>
                <w:rFonts w:ascii="宋体" w:hAnsi="宋体" w:cs="宋体"/>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36"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购房入户</w:t>
            </w:r>
          </w:p>
        </w:tc>
        <w:tc>
          <w:tcPr>
            <w:tcW w:w="7800" w:type="dxa"/>
            <w:vMerge w:val="continue"/>
            <w:noWrap w:val="0"/>
            <w:vAlign w:val="center"/>
          </w:tcPr>
          <w:p>
            <w:pPr>
              <w:widowControl/>
              <w:rPr>
                <w:rFonts w:ascii="宋体" w:hAnsi="宋体" w:cs="宋体"/>
                <w:color w:val="000000"/>
                <w:kern w:val="0"/>
                <w:sz w:val="20"/>
                <w:szCs w:val="20"/>
              </w:rPr>
            </w:pPr>
          </w:p>
        </w:tc>
        <w:tc>
          <w:tcPr>
            <w:tcW w:w="2558" w:type="dxa"/>
            <w:vMerge w:val="continue"/>
            <w:noWrap w:val="0"/>
            <w:vAlign w:val="center"/>
          </w:tcPr>
          <w:p>
            <w:pPr>
              <w:widowControl/>
              <w:rPr>
                <w:rFonts w:ascii="宋体" w:hAnsi="宋体" w:cs="宋体"/>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36"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47</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“四投靠”入户</w:t>
            </w:r>
          </w:p>
        </w:tc>
        <w:tc>
          <w:tcPr>
            <w:tcW w:w="7800" w:type="dxa"/>
            <w:vMerge w:val="continue"/>
            <w:noWrap w:val="0"/>
            <w:vAlign w:val="center"/>
          </w:tcPr>
          <w:p>
            <w:pPr>
              <w:widowControl/>
              <w:rPr>
                <w:rFonts w:ascii="宋体" w:hAnsi="宋体" w:cs="宋体"/>
                <w:color w:val="000000"/>
                <w:kern w:val="0"/>
                <w:sz w:val="20"/>
                <w:szCs w:val="20"/>
              </w:rPr>
            </w:pPr>
          </w:p>
        </w:tc>
        <w:tc>
          <w:tcPr>
            <w:tcW w:w="2558" w:type="dxa"/>
            <w:vMerge w:val="continue"/>
            <w:noWrap w:val="0"/>
            <w:vAlign w:val="center"/>
          </w:tcPr>
          <w:p>
            <w:pPr>
              <w:widowControl/>
              <w:rPr>
                <w:rFonts w:ascii="宋体" w:hAnsi="宋体" w:cs="宋体"/>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restart"/>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安局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（治安）</w:t>
            </w: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48</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大中专院校毕业生户口迁入</w:t>
            </w:r>
          </w:p>
        </w:tc>
        <w:tc>
          <w:tcPr>
            <w:tcW w:w="7800" w:type="dxa"/>
            <w:vMerge w:val="restart"/>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①未落户情况②未婚情况③未在城镇享受或正在交纳社保的情况④学籍档案⑤人事档案⑥历史户籍档案⑦人口普查资料⑧身份证、户口簿复印件等证明材料</w:t>
            </w:r>
          </w:p>
        </w:tc>
        <w:tc>
          <w:tcPr>
            <w:tcW w:w="2558" w:type="dxa"/>
            <w:vMerge w:val="restart"/>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通过内部核查和主动核查办理（由户籍地或落户地公安派出所组织核查或发函至相关单位调查）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89"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49</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专科以上学历及其他人才入户</w:t>
            </w:r>
          </w:p>
        </w:tc>
        <w:tc>
          <w:tcPr>
            <w:tcW w:w="7800" w:type="dxa"/>
            <w:vMerge w:val="continue"/>
            <w:noWrap w:val="0"/>
            <w:vAlign w:val="center"/>
          </w:tcPr>
          <w:p>
            <w:pPr>
              <w:widowControl/>
              <w:rPr>
                <w:rFonts w:ascii="宋体" w:hAnsi="宋体" w:cs="宋体"/>
                <w:color w:val="000000"/>
                <w:kern w:val="0"/>
                <w:sz w:val="20"/>
                <w:szCs w:val="20"/>
              </w:rPr>
            </w:pPr>
          </w:p>
        </w:tc>
        <w:tc>
          <w:tcPr>
            <w:tcW w:w="2558" w:type="dxa"/>
            <w:vMerge w:val="continue"/>
            <w:noWrap w:val="0"/>
            <w:vAlign w:val="center"/>
          </w:tcPr>
          <w:p>
            <w:pPr>
              <w:widowControl/>
              <w:rPr>
                <w:rFonts w:ascii="宋体" w:hAnsi="宋体" w:cs="宋体"/>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47"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机关事业单位人员调动录用入户</w:t>
            </w:r>
          </w:p>
        </w:tc>
        <w:tc>
          <w:tcPr>
            <w:tcW w:w="7800" w:type="dxa"/>
            <w:vMerge w:val="continue"/>
            <w:noWrap w:val="0"/>
            <w:vAlign w:val="center"/>
          </w:tcPr>
          <w:p>
            <w:pPr>
              <w:widowControl/>
              <w:rPr>
                <w:rFonts w:ascii="宋体" w:hAnsi="宋体" w:cs="宋体"/>
                <w:color w:val="000000"/>
                <w:kern w:val="0"/>
                <w:sz w:val="20"/>
                <w:szCs w:val="20"/>
              </w:rPr>
            </w:pPr>
          </w:p>
        </w:tc>
        <w:tc>
          <w:tcPr>
            <w:tcW w:w="2558" w:type="dxa"/>
            <w:vMerge w:val="continue"/>
            <w:noWrap w:val="0"/>
            <w:vAlign w:val="center"/>
          </w:tcPr>
          <w:p>
            <w:pPr>
              <w:widowControl/>
              <w:rPr>
                <w:rFonts w:ascii="宋体" w:hAnsi="宋体" w:cs="宋体"/>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51</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聘用就业入户</w:t>
            </w:r>
          </w:p>
        </w:tc>
        <w:tc>
          <w:tcPr>
            <w:tcW w:w="7800" w:type="dxa"/>
            <w:vMerge w:val="continue"/>
            <w:noWrap w:val="0"/>
            <w:vAlign w:val="center"/>
          </w:tcPr>
          <w:p>
            <w:pPr>
              <w:widowControl/>
              <w:rPr>
                <w:rFonts w:ascii="宋体" w:hAnsi="宋体" w:cs="宋体"/>
                <w:color w:val="000000"/>
                <w:kern w:val="0"/>
                <w:sz w:val="20"/>
                <w:szCs w:val="20"/>
              </w:rPr>
            </w:pPr>
          </w:p>
        </w:tc>
        <w:tc>
          <w:tcPr>
            <w:tcW w:w="2558" w:type="dxa"/>
            <w:vMerge w:val="continue"/>
            <w:noWrap w:val="0"/>
            <w:vAlign w:val="center"/>
          </w:tcPr>
          <w:p>
            <w:pPr>
              <w:widowControl/>
              <w:rPr>
                <w:rFonts w:ascii="宋体" w:hAnsi="宋体" w:cs="宋体"/>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52</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投资经商入户</w:t>
            </w:r>
          </w:p>
        </w:tc>
        <w:tc>
          <w:tcPr>
            <w:tcW w:w="7800" w:type="dxa"/>
            <w:vMerge w:val="continue"/>
            <w:noWrap w:val="0"/>
            <w:vAlign w:val="center"/>
          </w:tcPr>
          <w:p>
            <w:pPr>
              <w:widowControl/>
              <w:rPr>
                <w:rFonts w:ascii="宋体" w:hAnsi="宋体" w:cs="宋体"/>
                <w:color w:val="000000"/>
                <w:kern w:val="0"/>
                <w:sz w:val="20"/>
                <w:szCs w:val="20"/>
              </w:rPr>
            </w:pPr>
          </w:p>
        </w:tc>
        <w:tc>
          <w:tcPr>
            <w:tcW w:w="2558" w:type="dxa"/>
            <w:vMerge w:val="continue"/>
            <w:noWrap w:val="0"/>
            <w:vAlign w:val="center"/>
          </w:tcPr>
          <w:p>
            <w:pPr>
              <w:widowControl/>
              <w:rPr>
                <w:rFonts w:ascii="宋体" w:hAnsi="宋体" w:cs="宋体"/>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53</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高校招生入户</w:t>
            </w:r>
          </w:p>
        </w:tc>
        <w:tc>
          <w:tcPr>
            <w:tcW w:w="7800" w:type="dxa"/>
            <w:vMerge w:val="continue"/>
            <w:noWrap w:val="0"/>
            <w:vAlign w:val="center"/>
          </w:tcPr>
          <w:p>
            <w:pPr>
              <w:widowControl/>
              <w:rPr>
                <w:rFonts w:ascii="宋体" w:hAnsi="宋体" w:cs="宋体"/>
                <w:color w:val="000000"/>
                <w:kern w:val="0"/>
                <w:sz w:val="20"/>
                <w:szCs w:val="20"/>
              </w:rPr>
            </w:pPr>
          </w:p>
        </w:tc>
        <w:tc>
          <w:tcPr>
            <w:tcW w:w="2558" w:type="dxa"/>
            <w:vMerge w:val="continue"/>
            <w:noWrap w:val="0"/>
            <w:vAlign w:val="center"/>
          </w:tcPr>
          <w:p>
            <w:pPr>
              <w:widowControl/>
              <w:rPr>
                <w:rFonts w:ascii="宋体" w:hAnsi="宋体" w:cs="宋体"/>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54</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更正出生日期</w:t>
            </w:r>
          </w:p>
        </w:tc>
        <w:tc>
          <w:tcPr>
            <w:tcW w:w="7800" w:type="dxa"/>
            <w:vMerge w:val="restart"/>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①学籍档案②人事档案③历史户籍资料④人口普查资料等证明材料</w:t>
            </w:r>
          </w:p>
        </w:tc>
        <w:tc>
          <w:tcPr>
            <w:tcW w:w="2558" w:type="dxa"/>
            <w:vMerge w:val="restart"/>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通过内部核查和主动核查办理（由户籍地或落户地公安派出所组织核查或发函至相关单位调查）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55</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变更姓名</w:t>
            </w:r>
          </w:p>
        </w:tc>
        <w:tc>
          <w:tcPr>
            <w:tcW w:w="7800" w:type="dxa"/>
            <w:vMerge w:val="continue"/>
            <w:noWrap w:val="0"/>
            <w:vAlign w:val="center"/>
          </w:tcPr>
          <w:p>
            <w:pPr>
              <w:widowControl/>
              <w:rPr>
                <w:rFonts w:ascii="宋体" w:hAnsi="宋体" w:cs="宋体"/>
                <w:color w:val="000000"/>
                <w:kern w:val="0"/>
                <w:sz w:val="20"/>
                <w:szCs w:val="20"/>
              </w:rPr>
            </w:pPr>
          </w:p>
        </w:tc>
        <w:tc>
          <w:tcPr>
            <w:tcW w:w="2558" w:type="dxa"/>
            <w:vMerge w:val="continue"/>
            <w:noWrap w:val="0"/>
            <w:vAlign w:val="center"/>
          </w:tcPr>
          <w:p>
            <w:pPr>
              <w:widowControl/>
              <w:rPr>
                <w:rFonts w:ascii="宋体" w:hAnsi="宋体" w:cs="宋体"/>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56</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其他户口项目变更更正等</w:t>
            </w:r>
          </w:p>
        </w:tc>
        <w:tc>
          <w:tcPr>
            <w:tcW w:w="7800" w:type="dxa"/>
            <w:vMerge w:val="continue"/>
            <w:noWrap w:val="0"/>
            <w:vAlign w:val="center"/>
          </w:tcPr>
          <w:p>
            <w:pPr>
              <w:widowControl/>
              <w:rPr>
                <w:rFonts w:ascii="宋体" w:hAnsi="宋体" w:cs="宋体"/>
                <w:color w:val="000000"/>
                <w:kern w:val="0"/>
                <w:sz w:val="20"/>
                <w:szCs w:val="20"/>
              </w:rPr>
            </w:pPr>
          </w:p>
        </w:tc>
        <w:tc>
          <w:tcPr>
            <w:tcW w:w="2558" w:type="dxa"/>
            <w:vMerge w:val="continue"/>
            <w:noWrap w:val="0"/>
            <w:vAlign w:val="center"/>
          </w:tcPr>
          <w:p>
            <w:pPr>
              <w:widowControl/>
              <w:rPr>
                <w:rFonts w:ascii="宋体" w:hAnsi="宋体" w:cs="宋体"/>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92" w:hRule="atLeast"/>
          <w:jc w:val="center"/>
        </w:trPr>
        <w:tc>
          <w:tcPr>
            <w:tcW w:w="810" w:type="dxa"/>
            <w:vMerge w:val="restart"/>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安局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（禁毒）</w:t>
            </w: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57</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第一、二类易制毒化学品运输许可证明</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①身份证原件②营业执照</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通过内部核查和网络核查方式办理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92"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58</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第二、三类易制毒化学品购买备案证明</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①身份证原件②营业执照③使用说明</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通过内部核查和网络核查方式办理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92"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59</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第三类易制毒化学品运输备案证明</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①营业执照</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通过网络核查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92"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第一类易制毒化学品购买备案证明</w:t>
            </w:r>
          </w:p>
        </w:tc>
        <w:tc>
          <w:tcPr>
            <w:tcW w:w="7800" w:type="dxa"/>
            <w:vMerge w:val="restart"/>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①年度报告事项</w:t>
            </w:r>
          </w:p>
        </w:tc>
        <w:tc>
          <w:tcPr>
            <w:tcW w:w="2558" w:type="dxa"/>
            <w:vMerge w:val="restart"/>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通过申请人承诺办理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92"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61</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第三类易制毒化学品运输备案证明</w:t>
            </w:r>
          </w:p>
        </w:tc>
        <w:tc>
          <w:tcPr>
            <w:tcW w:w="7800" w:type="dxa"/>
            <w:vMerge w:val="continue"/>
            <w:noWrap w:val="0"/>
            <w:vAlign w:val="center"/>
          </w:tcPr>
          <w:p>
            <w:pPr>
              <w:widowControl/>
              <w:rPr>
                <w:rFonts w:ascii="宋体" w:hAnsi="宋体" w:cs="宋体"/>
                <w:color w:val="000000"/>
                <w:kern w:val="0"/>
                <w:sz w:val="20"/>
                <w:szCs w:val="20"/>
              </w:rPr>
            </w:pPr>
          </w:p>
        </w:tc>
        <w:tc>
          <w:tcPr>
            <w:tcW w:w="2558" w:type="dxa"/>
            <w:vMerge w:val="continue"/>
            <w:noWrap w:val="0"/>
            <w:vAlign w:val="center"/>
          </w:tcPr>
          <w:p>
            <w:pPr>
              <w:widowControl/>
              <w:rPr>
                <w:rFonts w:ascii="宋体" w:hAnsi="宋体" w:cs="宋体"/>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92"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62</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第一、二类易制毒化学品运输许可证</w:t>
            </w:r>
          </w:p>
        </w:tc>
        <w:tc>
          <w:tcPr>
            <w:tcW w:w="7800" w:type="dxa"/>
            <w:vMerge w:val="continue"/>
            <w:noWrap w:val="0"/>
            <w:vAlign w:val="center"/>
          </w:tcPr>
          <w:p>
            <w:pPr>
              <w:widowControl/>
              <w:rPr>
                <w:rFonts w:ascii="宋体" w:hAnsi="宋体" w:cs="宋体"/>
                <w:color w:val="000000"/>
                <w:kern w:val="0"/>
                <w:sz w:val="20"/>
                <w:szCs w:val="20"/>
              </w:rPr>
            </w:pPr>
          </w:p>
        </w:tc>
        <w:tc>
          <w:tcPr>
            <w:tcW w:w="2558" w:type="dxa"/>
            <w:vMerge w:val="continue"/>
            <w:noWrap w:val="0"/>
            <w:vAlign w:val="center"/>
          </w:tcPr>
          <w:p>
            <w:pPr>
              <w:widowControl/>
              <w:rPr>
                <w:rFonts w:ascii="宋体" w:hAnsi="宋体" w:cs="宋体"/>
                <w:color w:val="000000"/>
                <w:kern w:val="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2051" w:hRule="atLeast"/>
          <w:jc w:val="center"/>
        </w:trPr>
        <w:tc>
          <w:tcPr>
            <w:tcW w:w="81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市公</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安局</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（网安）</w:t>
            </w: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63</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互联网上网服务营业场所信息安全审核</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互联网上网服务营业场所申请登记表》②法定代表人身份复印件、营业场地地理位置方位图、平面分布图、网络拓扑图、IP对照表、监控分布图③公安机关安全管理软件安装证明④工商营业执照⑤变更营业场所地址（需要提供文化部门同意筹建通知书和原地址的营业执照副本复印件）、⑥变更法人代表（需要增加提供原法人代表的营业执照副本复印件）</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通过内部核查和主动核查办理（仅需提供县级以上文化行政部门颁发的同意筹建批准文件）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92" w:hRule="atLeast"/>
          <w:jc w:val="center"/>
        </w:trPr>
        <w:tc>
          <w:tcPr>
            <w:tcW w:w="810" w:type="dxa"/>
            <w:vMerge w:val="restart"/>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市人</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社局</w:t>
            </w: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64</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办理社会保险登记证</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①单位成立批文②单位法人身份证复印件</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通过内部核查和网络核查办理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92"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65</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办理劳务派遣经营许可证</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①《营业执照》或者《企业名称预先核准通知书》②《劳务派遣协议样本》③法定代表人的身份证明</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通过网络核查办理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92" w:hRule="atLeast"/>
          <w:jc w:val="center"/>
        </w:trPr>
        <w:tc>
          <w:tcPr>
            <w:tcW w:w="810" w:type="dxa"/>
            <w:vMerge w:val="restart"/>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市卫</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计委</w:t>
            </w: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申请母婴保健技术服务执业许可证</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①《医疗机构执业许可证》副本复印件②《母婴保健技术考核合格证书》③执业证书及职称证书复印件</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92"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67</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申请母婴保健技术考核合格证书</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①母婴保健技术资格考核成绩</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92"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办理公共场所卫生许可证</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①工商营业执照②经营场所合法使用证明</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通过网络核查办理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92"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69</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办理生活饮用水卫生许可证</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①工商营业执照</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通过网络核查办理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92"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70</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办理放射诊疗许可证</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①法定代表人或负责人身份证复印件</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通过网络核查办理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92"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71</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医疗广告审查证明</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①法定代表人或者负责人身份证明②《医疗机构执业许可证》副本</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通过内部核查和网络核查办理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市卫</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计委</w:t>
            </w: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72</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中医诊所备案证</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①中医类别《医师资格证书》②主要负责人有效身份证明③法人或者其他组织的资质证明④法定代表人身份证明或者其他组织的代表人身份证明</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通过内部核查和网络核查办理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47" w:hRule="atLeast"/>
          <w:jc w:val="center"/>
        </w:trPr>
        <w:tc>
          <w:tcPr>
            <w:tcW w:w="810" w:type="dxa"/>
            <w:vMerge w:val="restart"/>
            <w:noWrap w:val="0"/>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市交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通局</w:t>
            </w: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73</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道路客运经营许可</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①安全生产管理制度文本②企业章程文本③拟投入车辆承诺书④拟聘用驾驶员驾驶证、从业资格证复印件⑤驾驶员3年无重大以上交通责任事故证明</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通过内部核查和网络核查办理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continue"/>
            <w:noWrap w:val="0"/>
            <w:vAlign w:val="center"/>
          </w:tcPr>
          <w:p>
            <w:pPr>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74</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道路货物运输经营许可</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①安全生产管理制度文本②拟投入车辆承诺书③拟聘用驾驶员驾驶证、从业资格证复印件</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通过内部核查、网络核查和申请人承诺办理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continue"/>
            <w:noWrap w:val="0"/>
            <w:vAlign w:val="center"/>
          </w:tcPr>
          <w:p>
            <w:pPr>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75</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货运站经营许可</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①安全生产管理制度文本②业务操作规程文本</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通过主动核查办理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continue"/>
            <w:noWrap w:val="0"/>
            <w:vAlign w:val="center"/>
          </w:tcPr>
          <w:p>
            <w:pPr>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76</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客运站经营许可</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①安全生产管理制度文本②业务操作规程文本</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通过主动核查办理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961" w:hRule="atLeast"/>
          <w:jc w:val="center"/>
        </w:trPr>
        <w:tc>
          <w:tcPr>
            <w:tcW w:w="810" w:type="dxa"/>
            <w:vMerge w:val="continue"/>
            <w:noWrap w:val="0"/>
            <w:vAlign w:val="center"/>
          </w:tcPr>
          <w:p>
            <w:pPr>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77</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道路客运班线经营许可</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①运输服务质量承诺②拟投入车辆承诺书③拟聘用驾驶员驾驶证、从业资格证复印件④驾驶员3年无重大以上交通责任事故证明</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通过内部核查、网络核查和申请人承诺办理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continue"/>
            <w:noWrap w:val="0"/>
            <w:vAlign w:val="center"/>
          </w:tcPr>
          <w:p>
            <w:pPr>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78</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客货运道路运输证</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①总质量3500千克以上的车辆的燃料消耗量达标车型参数及配置核查合格材料</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通过网络核查办理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continue"/>
            <w:noWrap w:val="0"/>
            <w:vAlign w:val="center"/>
          </w:tcPr>
          <w:p>
            <w:pPr>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79</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国内船舶管理业务经营许可证</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①可行性分析报告、投资协议②办公场所房产证和租房合同</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通过网络核查和申请人承诺办理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continue"/>
            <w:noWrap w:val="0"/>
            <w:vAlign w:val="center"/>
          </w:tcPr>
          <w:p>
            <w:pPr>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80</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中华人民共和国船舶营业运输证</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①企业自行建造，一直未投入营运的，出具相关说明和证明</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通过申请人承诺办理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060" w:hRule="atLeast"/>
          <w:jc w:val="center"/>
        </w:trPr>
        <w:tc>
          <w:tcPr>
            <w:tcW w:w="810" w:type="dxa"/>
            <w:vMerge w:val="restart"/>
            <w:noWrap w:val="0"/>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市交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通局</w:t>
            </w: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81</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中华人民共和国内河船舶船员适任证书</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①完成规定的船上培训或见习后填妥的《船上培训记录簿》或《船上见习记录簿》（规定必要时）</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通过网络核查和申请人承诺办理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82</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废钢船登记证书</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①进口审批文书及海关完税单（适用于购入外国籍船舶）</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通过网络核查和申请人承诺办理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83</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船舶烟囱标志、公司旗登记证书</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①申请人拥有的至少一艘中国籍船舶的所有权登记证书或所有权取得证明文件原件及其复印件</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通过内部核查、网络核查和申请人承诺办理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84</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船舶安全检验证书</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①“工厂认可”或“型式认可”证明文件</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通过网络核查和申请人承诺办理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324"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85</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中华人民共和国道路运输从业人员从业资格证</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①取得相应准驾车型机动车驾驶证并具有3年以上驾驶经历②无交通肇事犯罪、危险驾驶犯罪记录，无吸毒记录，无饮酒后驾驶记录，最近连续3个记分周期内没有记满12分记录</w:t>
            </w:r>
            <w:r>
              <w:rPr>
                <w:rFonts w:ascii="宋体" w:hAnsi="宋体" w:cs="宋体"/>
                <w:color w:val="000000"/>
                <w:kern w:val="0"/>
                <w:sz w:val="20"/>
              </w:rPr>
              <w:t>③无暴力犯罪记录</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通过网络核查和主动核查办理（交通部门向有关部门发函走访）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283"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86</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网络预约出租汽车经营许可证</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①企业法人营业执照，属于分支机构的还应当提交营业执照，外商投资企业还应当提供外商投资企业批准证书②服务所在地办公场所、负责人员和管理人员等信息</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通过网络核查和主动核查办理（交通部门向有关部门发函走访）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87</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湖北省超限运输车辆通行证</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①交通行政许可申请书</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851"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88</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林木采伐许可证</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①交通行政许可申请书</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134" w:hRule="atLeast"/>
          <w:jc w:val="center"/>
        </w:trPr>
        <w:tc>
          <w:tcPr>
            <w:tcW w:w="810" w:type="dxa"/>
            <w:vMerge w:val="restart"/>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市交</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通局</w:t>
            </w: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89</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国内船舶管理业务经营许可证</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①《企业法人营业执照》②办公场所房产证和租房合同</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通过网络核查和主动核查办理（交通部门向有关部门发函走访）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134"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国内水路运输经营许可证</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①工商执照复印件②企业章程</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通过网络核查办理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134"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91</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船舶营运证核发</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①工商营业执照②水路运输许可证③法人身份证复印件</w:t>
            </w:r>
          </w:p>
        </w:tc>
        <w:tc>
          <w:tcPr>
            <w:tcW w:w="2558" w:type="dxa"/>
            <w:noWrap w:val="0"/>
            <w:vAlign w:val="center"/>
          </w:tcPr>
          <w:p>
            <w:pPr>
              <w:widowControl/>
              <w:rPr>
                <w:rFonts w:ascii="宋体" w:hAnsi="宋体" w:cs="宋体"/>
                <w:color w:val="000000"/>
                <w:spacing w:val="-8"/>
                <w:kern w:val="0"/>
                <w:sz w:val="20"/>
                <w:szCs w:val="20"/>
              </w:rPr>
            </w:pPr>
            <w:r>
              <w:rPr>
                <w:rFonts w:hint="eastAsia" w:ascii="宋体" w:hAnsi="宋体" w:cs="宋体"/>
                <w:color w:val="000000"/>
                <w:spacing w:val="-8"/>
                <w:kern w:val="0"/>
                <w:sz w:val="20"/>
                <w:szCs w:val="20"/>
              </w:rPr>
              <w:t>通过内部核查、网络核查办理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134"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92</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船舶营运证核发（变更）</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①工商营业执照</w:t>
            </w:r>
            <w:r>
              <w:rPr>
                <w:rFonts w:ascii="宋体" w:hAnsi="宋体" w:cs="宋体"/>
                <w:color w:val="000000"/>
                <w:kern w:val="0"/>
                <w:sz w:val="20"/>
              </w:rPr>
              <w:t>②水路运输许可证③法人身份证复印件</w:t>
            </w:r>
          </w:p>
        </w:tc>
        <w:tc>
          <w:tcPr>
            <w:tcW w:w="2558" w:type="dxa"/>
            <w:noWrap w:val="0"/>
            <w:vAlign w:val="center"/>
          </w:tcPr>
          <w:p>
            <w:pPr>
              <w:widowControl/>
              <w:rPr>
                <w:rFonts w:ascii="宋体" w:hAnsi="宋体" w:cs="宋体"/>
                <w:color w:val="000000"/>
                <w:spacing w:val="-8"/>
                <w:kern w:val="0"/>
                <w:sz w:val="20"/>
                <w:szCs w:val="20"/>
              </w:rPr>
            </w:pPr>
            <w:r>
              <w:rPr>
                <w:rFonts w:hint="eastAsia" w:ascii="宋体" w:hAnsi="宋体" w:cs="宋体"/>
                <w:color w:val="000000"/>
                <w:spacing w:val="-8"/>
                <w:kern w:val="0"/>
                <w:sz w:val="20"/>
                <w:szCs w:val="20"/>
              </w:rPr>
              <w:t>通过内部核查、网络核查办理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134"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93</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船舶营运证核发（到期换证）</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①工商营业执照②水路运输许可证③法人身份证复印件</w:t>
            </w:r>
          </w:p>
        </w:tc>
        <w:tc>
          <w:tcPr>
            <w:tcW w:w="2558" w:type="dxa"/>
            <w:noWrap w:val="0"/>
            <w:vAlign w:val="center"/>
          </w:tcPr>
          <w:p>
            <w:pPr>
              <w:widowControl/>
              <w:rPr>
                <w:rFonts w:ascii="宋体" w:hAnsi="宋体" w:cs="宋体"/>
                <w:color w:val="000000"/>
                <w:spacing w:val="-8"/>
                <w:kern w:val="0"/>
                <w:sz w:val="20"/>
                <w:szCs w:val="20"/>
              </w:rPr>
            </w:pPr>
            <w:r>
              <w:rPr>
                <w:rFonts w:hint="eastAsia" w:ascii="宋体" w:hAnsi="宋体" w:cs="宋体"/>
                <w:color w:val="000000"/>
                <w:spacing w:val="-8"/>
                <w:kern w:val="0"/>
                <w:sz w:val="20"/>
                <w:szCs w:val="20"/>
              </w:rPr>
              <w:t>通过内部核查、网络核查办理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134"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94</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水上水下活动许可证</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①船舶证书②船员适任证书</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通过内部核查和网络核查办理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134"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船舶安全检验证书</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①内河船舶适航证书复印件②船舶所有权登记证书复印件</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通过内部核查办理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134" w:hRule="atLeast"/>
          <w:jc w:val="center"/>
        </w:trPr>
        <w:tc>
          <w:tcPr>
            <w:tcW w:w="810" w:type="dxa"/>
            <w:vMerge w:val="restart"/>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市民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政局</w:t>
            </w: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96</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城乡最低生活保障认定</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①共同生活家庭成员及家庭共有收入证明材料②共同生活家庭成员及家庭共有财产证明材料</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通过网络核查和主动核查办理（民政向有关部门发函走访）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08" w:type="dxa"/>
            <w:bottom w:w="15" w:type="dxa"/>
            <w:right w:w="108" w:type="dxa"/>
          </w:tblCellMar>
        </w:tblPrEx>
        <w:trPr>
          <w:trHeight w:val="1134" w:hRule="atLeast"/>
          <w:jc w:val="center"/>
        </w:trPr>
        <w:tc>
          <w:tcPr>
            <w:tcW w:w="810" w:type="dxa"/>
            <w:vMerge w:val="continue"/>
            <w:noWrap w:val="0"/>
            <w:vAlign w:val="center"/>
          </w:tcPr>
          <w:p>
            <w:pPr>
              <w:widowControl/>
              <w:jc w:val="center"/>
              <w:rPr>
                <w:rFonts w:ascii="宋体" w:hAnsi="宋体" w:cs="宋体"/>
                <w:color w:val="000000"/>
                <w:kern w:val="0"/>
                <w:sz w:val="20"/>
                <w:szCs w:val="20"/>
              </w:rPr>
            </w:pPr>
          </w:p>
        </w:tc>
        <w:tc>
          <w:tcPr>
            <w:tcW w:w="570" w:type="dxa"/>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97</w:t>
            </w:r>
          </w:p>
        </w:tc>
        <w:tc>
          <w:tcPr>
            <w:tcW w:w="2835"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城乡低收入家庭认定</w:t>
            </w:r>
          </w:p>
        </w:tc>
        <w:tc>
          <w:tcPr>
            <w:tcW w:w="7800"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①家庭收入、家庭财产等状况的证明材料</w:t>
            </w:r>
          </w:p>
        </w:tc>
        <w:tc>
          <w:tcPr>
            <w:tcW w:w="2558" w:type="dxa"/>
            <w:noWrap w:val="0"/>
            <w:vAlign w:val="center"/>
          </w:tcPr>
          <w:p>
            <w:pPr>
              <w:widowControl/>
              <w:rPr>
                <w:rFonts w:ascii="宋体" w:hAnsi="宋体" w:cs="宋体"/>
                <w:color w:val="000000"/>
                <w:kern w:val="0"/>
                <w:sz w:val="20"/>
                <w:szCs w:val="20"/>
              </w:rPr>
            </w:pPr>
            <w:r>
              <w:rPr>
                <w:rFonts w:hint="eastAsia" w:ascii="宋体" w:hAnsi="宋体" w:cs="宋体"/>
                <w:color w:val="000000"/>
                <w:kern w:val="0"/>
                <w:sz w:val="20"/>
                <w:szCs w:val="20"/>
              </w:rPr>
              <w:t>通过网络核查和主动核查办理（民政向有关部门发函走访）</w:t>
            </w:r>
          </w:p>
        </w:tc>
      </w:tr>
    </w:tbl>
    <w:p>
      <w:pPr>
        <w:spacing w:line="590" w:lineRule="exact"/>
        <w:ind w:right="1283" w:rightChars="611"/>
        <w:rPr>
          <w:rFonts w:ascii="黑体" w:hAnsi="仿宋_GB2312" w:eastAsia="黑体" w:cs="仿宋_GB2312"/>
          <w:sz w:val="32"/>
          <w:szCs w:val="32"/>
        </w:rPr>
        <w:sectPr>
          <w:pgSz w:w="16838" w:h="11906" w:orient="landscape"/>
          <w:pgMar w:top="1418" w:right="1134" w:bottom="1134" w:left="1134" w:header="851" w:footer="1077" w:gutter="0"/>
          <w:cols w:space="720" w:num="1"/>
          <w:docGrid w:type="linesAndChars" w:linePitch="316" w:charSpace="0"/>
        </w:sectPr>
      </w:pPr>
    </w:p>
    <w:p>
      <w:pPr>
        <w:spacing w:line="590" w:lineRule="exact"/>
        <w:ind w:right="1283" w:rightChars="611"/>
        <w:rPr>
          <w:rFonts w:ascii="黑体" w:hAnsi="仿宋_GB2312" w:eastAsia="黑体" w:cs="仿宋_GB2312"/>
          <w:sz w:val="32"/>
          <w:szCs w:val="32"/>
        </w:rPr>
      </w:pPr>
    </w:p>
    <w:p>
      <w:r>
        <w:rPr>
          <w:rFonts w:ascii="黑体" w:hAnsi="仿宋_GB2312" w:eastAsia="黑体" w:cs="仿宋_GB2312"/>
          <w:sz w:val="32"/>
          <w:szCs w:val="32"/>
        </w:rPr>
        <mc:AlternateContent>
          <mc:Choice Requires="wps">
            <w:drawing>
              <wp:anchor distT="0" distB="0" distL="114300" distR="114300" simplePos="0" relativeHeight="251658240" behindDoc="0" locked="0" layoutInCell="1" allowOverlap="1">
                <wp:simplePos x="0" y="0"/>
                <wp:positionH relativeFrom="column">
                  <wp:posOffset>3886200</wp:posOffset>
                </wp:positionH>
                <wp:positionV relativeFrom="paragraph">
                  <wp:posOffset>7550785</wp:posOffset>
                </wp:positionV>
                <wp:extent cx="2286000" cy="902970"/>
                <wp:effectExtent l="0" t="0" r="0" b="11430"/>
                <wp:wrapNone/>
                <wp:docPr id="1" name="矩形 1"/>
                <wp:cNvGraphicFramePr/>
                <a:graphic xmlns:a="http://schemas.openxmlformats.org/drawingml/2006/main">
                  <a:graphicData uri="http://schemas.microsoft.com/office/word/2010/wordprocessingShape">
                    <wps:wsp>
                      <wps:cNvSpPr/>
                      <wps:spPr>
                        <a:xfrm>
                          <a:off x="0" y="0"/>
                          <a:ext cx="2286000" cy="90297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306pt;margin-top:594.55pt;height:71.1pt;width:180pt;z-index:251658240;mso-width-relative:page;mso-height-relative:page;" stroked="f" coordsize="21600,21600" o:gfxdata="UEsDBAoAAAAAAIdO4kAAAAAAAAAAAAAAAAAEAAAAZHJzL1BLAwQUAAAACACHTuJAZsrsUdkAAAAN&#10;AQAADwAAAGRycy9kb3ducmV2LnhtbE2PwU7DMBBE70j8g7VI3KjtBkIT4vSA1BNwoEXiuo23SURs&#10;l9hpw9+zPcFxZ0azb6r17AZxojH2wRvQCwWCfBNs71sDH7vN3QpETOgtDsGTgR+KsK6vryosbTj7&#10;dzptUyu4xMcSDXQpHUspY9ORw7gIR/LsHcLoMPE5ttKOeOZyN8ilUrl02Hv+0OGRnjtqvraTM4D5&#10;vf1+O2Svu5cpx6Kd1ebhUxlze6PVE4hEc/oLwwWf0aFmpn2YvI1iMJDrJW9JbOhVoUFwpHi8SHuW&#10;skxnIOtK/l9R/wJQSwMEFAAAAAgAh07iQLAgiwmVAQAAEQMAAA4AAABkcnMvZTJvRG9jLnhtbK1S&#10;S27bMBDdF+gdCO5rylqkiWA5iwbupmgCpD0ATZESAZJDDBnLPk2B7HqIHqfoNTqkHadJd0W1oObH&#10;N/PecHW9947tNCYLoefLRcOZDgoGG8aef/2yeXfJWcoyDNJB0D0/6MSv12/frObY6RYmcINGRiAh&#10;dXPs+ZRz7IRIatJepgVEHShpAL3M5OIoBpQzoXsn2qa5EDPgEBGUTomiN8ckX1d8Y7TKt8YknZnr&#10;Oc2W64n13JZTrFeyG1HGyarTGPIfpvDSBmp6hrqRWbIHtH9BeasQEpi8UOAFGGOVrhyIzbJ5xeZ+&#10;klFXLiROimeZ0v+DVZ93d8jsQLvjLEhPK/r17fvPH49sWbSZY+qo5D7e4clLZBaie4O+/IkC21c9&#10;D2c99T4zRcG2vbxoGpJdUe6qaa/eV8HF8+2IKX/U4Fkxeo60ryqj3H1KmTpS6VNJaZbA2WFjnasO&#10;jtsPDtlO0m439Ssj05UXZS6U4gDl2jFdIqIwO3Ip1haGA+nwENGOEw1Sydca0r1int5IWeyffkV6&#10;fsnr3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GbK7FHZAAAADQEAAA8AAAAAAAAAAQAgAAAAIgAA&#10;AGRycy9kb3ducmV2LnhtbFBLAQIUABQAAAAIAIdO4kCwIIsJlQEAABEDAAAOAAAAAAAAAAEAIAAA&#10;ACgBAABkcnMvZTJvRG9jLnhtbFBLBQYAAAAABgAGAFkBAAAvBQAAAAA=&#10;">
                <v:path/>
                <v:fill focussize="0,0"/>
                <v:stroke on="f"/>
                <v:imagedata o:title=""/>
                <o:lock v:ext="edit"/>
              </v:rect>
            </w:pict>
          </mc:Fallback>
        </mc:AlternateContent>
      </w:r>
      <w:r>
        <w:rPr>
          <w:rFonts w:ascii="黑体" w:hAnsi="仿宋_GB2312" w:eastAsia="黑体" w:cs="仿宋_GB2312"/>
          <w:sz w:val="32"/>
          <w:szCs w:val="32"/>
        </w:rP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590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远烟</cp:lastModifiedBy>
  <dcterms:modified xsi:type="dcterms:W3CDTF">2019-03-13T07:43:14Z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