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auto"/>
        <w:rPr>
          <w:rFonts w:hint="eastAsia" w:ascii="仿宋_GB2312" w:hAnsi="宋体" w:eastAsia="仿宋_GB2312" w:cs="仿宋_GB2312"/>
          <w:b/>
          <w:bCs/>
          <w:snapToGrid w:val="0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40" w:lineRule="exact"/>
        <w:ind w:right="0"/>
        <w:jc w:val="center"/>
        <w:textAlignment w:val="auto"/>
        <w:rPr>
          <w:rFonts w:hint="eastAsia" w:ascii="黑体" w:hAnsi="黑体" w:eastAsia="黑体" w:cs="黑体"/>
          <w:snapToGrid w:val="0"/>
          <w:color w:val="000000"/>
          <w:kern w:val="0"/>
          <w:sz w:val="40"/>
          <w:szCs w:val="40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napToGrid w:val="0"/>
          <w:color w:val="000000"/>
          <w:kern w:val="0"/>
          <w:sz w:val="40"/>
          <w:szCs w:val="40"/>
          <w:lang w:val="en-US" w:eastAsia="zh-CN"/>
        </w:rPr>
        <w:t>鄂州市集中式饮用水水源地问题整治进展情况统计表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40" w:lineRule="exact"/>
        <w:ind w:right="0"/>
        <w:jc w:val="both"/>
        <w:textAlignment w:val="auto"/>
        <w:rPr>
          <w:rFonts w:hint="eastAsia" w:ascii="黑体" w:hAnsi="黑体" w:eastAsia="黑体" w:cs="黑体"/>
          <w:snapToGrid w:val="0"/>
          <w:color w:val="000000"/>
          <w:kern w:val="0"/>
          <w:sz w:val="40"/>
          <w:szCs w:val="40"/>
          <w:lang w:val="en-US" w:eastAsia="zh-CN"/>
        </w:rPr>
      </w:pPr>
    </w:p>
    <w:tbl>
      <w:tblPr>
        <w:tblStyle w:val="2"/>
        <w:tblW w:w="14033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5"/>
        <w:gridCol w:w="807"/>
        <w:gridCol w:w="1442"/>
        <w:gridCol w:w="1312"/>
        <w:gridCol w:w="1478"/>
        <w:gridCol w:w="915"/>
        <w:gridCol w:w="872"/>
        <w:gridCol w:w="1175"/>
        <w:gridCol w:w="1701"/>
        <w:gridCol w:w="1045"/>
        <w:gridCol w:w="1016"/>
        <w:gridCol w:w="1146"/>
        <w:gridCol w:w="56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  <w:jc w:val="center"/>
        </w:trPr>
        <w:tc>
          <w:tcPr>
            <w:tcW w:w="555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序号</w:t>
            </w:r>
          </w:p>
        </w:tc>
        <w:tc>
          <w:tcPr>
            <w:tcW w:w="807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市州</w:t>
            </w:r>
          </w:p>
        </w:tc>
        <w:tc>
          <w:tcPr>
            <w:tcW w:w="1442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县（市、区）</w:t>
            </w:r>
          </w:p>
        </w:tc>
        <w:tc>
          <w:tcPr>
            <w:tcW w:w="1312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乡镇</w:t>
            </w:r>
          </w:p>
        </w:tc>
        <w:tc>
          <w:tcPr>
            <w:tcW w:w="1478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水源地名称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取水口</w:t>
            </w:r>
          </w:p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水体</w:t>
            </w:r>
          </w:p>
        </w:tc>
        <w:tc>
          <w:tcPr>
            <w:tcW w:w="872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水体类型</w:t>
            </w:r>
          </w:p>
        </w:tc>
        <w:tc>
          <w:tcPr>
            <w:tcW w:w="1175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存在问题的</w:t>
            </w:r>
          </w:p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保护区级别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存在的问题</w:t>
            </w:r>
          </w:p>
        </w:tc>
        <w:tc>
          <w:tcPr>
            <w:tcW w:w="1045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问题类型</w:t>
            </w:r>
          </w:p>
        </w:tc>
        <w:tc>
          <w:tcPr>
            <w:tcW w:w="1016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整治措施</w:t>
            </w:r>
          </w:p>
        </w:tc>
        <w:tc>
          <w:tcPr>
            <w:tcW w:w="1146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整治进展</w:t>
            </w:r>
          </w:p>
        </w:tc>
        <w:tc>
          <w:tcPr>
            <w:tcW w:w="569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是否</w:t>
            </w:r>
          </w:p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完成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555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80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鄂州市</w:t>
            </w:r>
          </w:p>
        </w:tc>
        <w:tc>
          <w:tcPr>
            <w:tcW w:w="1442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  <w:lang w:eastAsia="zh-CN"/>
              </w:rPr>
              <w:t>鄂城区</w:t>
            </w:r>
          </w:p>
        </w:tc>
        <w:tc>
          <w:tcPr>
            <w:tcW w:w="131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</w:p>
        </w:tc>
        <w:tc>
          <w:tcPr>
            <w:tcW w:w="147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凤凰台水源地</w:t>
            </w:r>
          </w:p>
        </w:tc>
        <w:tc>
          <w:tcPr>
            <w:tcW w:w="91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Ⅲ类</w:t>
            </w:r>
          </w:p>
        </w:tc>
        <w:tc>
          <w:tcPr>
            <w:tcW w:w="87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河流型</w:t>
            </w:r>
          </w:p>
        </w:tc>
        <w:tc>
          <w:tcPr>
            <w:tcW w:w="117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市级</w:t>
            </w:r>
          </w:p>
        </w:tc>
        <w:tc>
          <w:tcPr>
            <w:tcW w:w="1701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ascii="仿宋_GB2312" w:eastAsia="仿宋_GB2312"/>
                <w:sz w:val="26"/>
                <w:szCs w:val="26"/>
              </w:rPr>
              <w:t>护栏</w:t>
            </w:r>
            <w:r>
              <w:rPr>
                <w:rFonts w:hint="eastAsia" w:ascii="仿宋_GB2312" w:eastAsia="仿宋_GB2312"/>
                <w:sz w:val="26"/>
                <w:szCs w:val="26"/>
              </w:rPr>
              <w:t>、告示牌</w:t>
            </w:r>
            <w:r>
              <w:rPr>
                <w:rFonts w:ascii="仿宋_GB2312" w:eastAsia="仿宋_GB2312"/>
                <w:sz w:val="26"/>
                <w:szCs w:val="26"/>
              </w:rPr>
              <w:t>破损</w:t>
            </w:r>
          </w:p>
        </w:tc>
        <w:tc>
          <w:tcPr>
            <w:tcW w:w="104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ascii="仿宋_GB2312" w:eastAsia="仿宋_GB2312"/>
                <w:sz w:val="26"/>
                <w:szCs w:val="26"/>
              </w:rPr>
              <w:t>其他</w:t>
            </w:r>
          </w:p>
        </w:tc>
        <w:tc>
          <w:tcPr>
            <w:tcW w:w="1016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ascii="仿宋_GB2312" w:eastAsia="仿宋_GB2312"/>
                <w:sz w:val="26"/>
                <w:szCs w:val="26"/>
              </w:rPr>
              <w:t>修复</w:t>
            </w:r>
          </w:p>
        </w:tc>
        <w:tc>
          <w:tcPr>
            <w:tcW w:w="1146" w:type="dxa"/>
            <w:vAlign w:val="center"/>
          </w:tcPr>
          <w:p>
            <w:pPr>
              <w:pStyle w:val="5"/>
              <w:jc w:val="center"/>
              <w:rPr>
                <w:rFonts w:hint="eastAsia" w:ascii="Times New Roman" w:eastAsia="宋体"/>
                <w:sz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6"/>
                <w:szCs w:val="26"/>
                <w:lang w:val="en-US" w:eastAsia="zh-CN"/>
              </w:rPr>
              <w:t>已修复</w:t>
            </w:r>
          </w:p>
        </w:tc>
        <w:tc>
          <w:tcPr>
            <w:tcW w:w="569" w:type="dxa"/>
            <w:vAlign w:val="center"/>
          </w:tcPr>
          <w:p>
            <w:pPr>
              <w:pStyle w:val="5"/>
              <w:jc w:val="center"/>
              <w:rPr>
                <w:rFonts w:ascii="Times New Roman"/>
                <w:sz w:val="28"/>
              </w:rPr>
            </w:pPr>
            <w:r>
              <w:rPr>
                <w:rFonts w:hint="eastAsia" w:ascii="仿宋" w:hAnsi="仿宋" w:eastAsia="仿宋" w:cs="仿宋"/>
                <w:sz w:val="26"/>
                <w:szCs w:val="26"/>
                <w:lang w:eastAsia="zh-CN"/>
              </w:rPr>
              <w:t>完成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555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80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鄂州市</w:t>
            </w:r>
          </w:p>
        </w:tc>
        <w:tc>
          <w:tcPr>
            <w:tcW w:w="1442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  <w:lang w:eastAsia="zh-CN"/>
              </w:rPr>
              <w:t>鄂城区</w:t>
            </w:r>
          </w:p>
        </w:tc>
        <w:tc>
          <w:tcPr>
            <w:tcW w:w="131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</w:p>
        </w:tc>
        <w:tc>
          <w:tcPr>
            <w:tcW w:w="147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雨台山水源地</w:t>
            </w:r>
          </w:p>
        </w:tc>
        <w:tc>
          <w:tcPr>
            <w:tcW w:w="91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Ⅲ类</w:t>
            </w:r>
          </w:p>
        </w:tc>
        <w:tc>
          <w:tcPr>
            <w:tcW w:w="87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ascii="仿宋_GB2312" w:eastAsia="仿宋_GB2312"/>
                <w:sz w:val="26"/>
                <w:szCs w:val="26"/>
              </w:rPr>
              <w:t>河流型</w:t>
            </w:r>
          </w:p>
        </w:tc>
        <w:tc>
          <w:tcPr>
            <w:tcW w:w="117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市级</w:t>
            </w:r>
          </w:p>
        </w:tc>
        <w:tc>
          <w:tcPr>
            <w:tcW w:w="1701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ascii="仿宋_GB2312" w:eastAsia="仿宋_GB2312"/>
                <w:sz w:val="26"/>
                <w:szCs w:val="26"/>
              </w:rPr>
              <w:t>护栏、告示牌破损</w:t>
            </w:r>
          </w:p>
        </w:tc>
        <w:tc>
          <w:tcPr>
            <w:tcW w:w="104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ascii="仿宋_GB2312" w:eastAsia="仿宋_GB2312"/>
                <w:sz w:val="26"/>
                <w:szCs w:val="26"/>
              </w:rPr>
              <w:t>其他</w:t>
            </w:r>
          </w:p>
        </w:tc>
        <w:tc>
          <w:tcPr>
            <w:tcW w:w="1016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ascii="仿宋_GB2312" w:eastAsia="仿宋_GB2312"/>
                <w:sz w:val="26"/>
                <w:szCs w:val="26"/>
              </w:rPr>
              <w:t>修复</w:t>
            </w:r>
          </w:p>
        </w:tc>
        <w:tc>
          <w:tcPr>
            <w:tcW w:w="1146" w:type="dxa"/>
            <w:vAlign w:val="center"/>
          </w:tcPr>
          <w:p>
            <w:pPr>
              <w:pStyle w:val="5"/>
              <w:jc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6"/>
                <w:szCs w:val="26"/>
                <w:lang w:val="en-US" w:eastAsia="zh-CN"/>
              </w:rPr>
              <w:t>已修复</w:t>
            </w:r>
          </w:p>
        </w:tc>
        <w:tc>
          <w:tcPr>
            <w:tcW w:w="569" w:type="dxa"/>
            <w:vAlign w:val="center"/>
          </w:tcPr>
          <w:p>
            <w:pPr>
              <w:pStyle w:val="5"/>
              <w:jc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6"/>
                <w:szCs w:val="26"/>
                <w:lang w:eastAsia="zh-CN"/>
              </w:rPr>
              <w:t>完成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555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80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鄂州市</w:t>
            </w:r>
          </w:p>
        </w:tc>
        <w:tc>
          <w:tcPr>
            <w:tcW w:w="144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华容区</w:t>
            </w:r>
          </w:p>
        </w:tc>
        <w:tc>
          <w:tcPr>
            <w:tcW w:w="131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段店镇</w:t>
            </w:r>
          </w:p>
        </w:tc>
        <w:tc>
          <w:tcPr>
            <w:tcW w:w="147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泥矶水源地</w:t>
            </w:r>
          </w:p>
        </w:tc>
        <w:tc>
          <w:tcPr>
            <w:tcW w:w="91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Ⅲ类</w:t>
            </w:r>
          </w:p>
        </w:tc>
        <w:tc>
          <w:tcPr>
            <w:tcW w:w="87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水库型</w:t>
            </w:r>
          </w:p>
        </w:tc>
        <w:tc>
          <w:tcPr>
            <w:tcW w:w="117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县级</w:t>
            </w:r>
          </w:p>
        </w:tc>
        <w:tc>
          <w:tcPr>
            <w:tcW w:w="1701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水库内存在5艘驳船</w:t>
            </w:r>
          </w:p>
        </w:tc>
        <w:tc>
          <w:tcPr>
            <w:tcW w:w="104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其他</w:t>
            </w:r>
          </w:p>
        </w:tc>
        <w:tc>
          <w:tcPr>
            <w:tcW w:w="1016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责令驶离</w:t>
            </w:r>
          </w:p>
        </w:tc>
        <w:tc>
          <w:tcPr>
            <w:tcW w:w="1146" w:type="dxa"/>
            <w:vAlign w:val="center"/>
          </w:tcPr>
          <w:p>
            <w:pPr>
              <w:pStyle w:val="5"/>
              <w:jc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6"/>
                <w:szCs w:val="26"/>
                <w:lang w:val="en-US" w:eastAsia="zh-CN"/>
              </w:rPr>
              <w:t>已修复</w:t>
            </w:r>
          </w:p>
        </w:tc>
        <w:tc>
          <w:tcPr>
            <w:tcW w:w="569" w:type="dxa"/>
            <w:vAlign w:val="center"/>
          </w:tcPr>
          <w:p>
            <w:pPr>
              <w:pStyle w:val="5"/>
              <w:jc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6"/>
                <w:szCs w:val="26"/>
                <w:lang w:eastAsia="zh-CN"/>
              </w:rPr>
              <w:t>完成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  <w:jc w:val="center"/>
        </w:trPr>
        <w:tc>
          <w:tcPr>
            <w:tcW w:w="555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2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80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鄂州市</w:t>
            </w:r>
          </w:p>
        </w:tc>
        <w:tc>
          <w:tcPr>
            <w:tcW w:w="144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梁子湖区</w:t>
            </w:r>
          </w:p>
        </w:tc>
        <w:tc>
          <w:tcPr>
            <w:tcW w:w="131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太和镇</w:t>
            </w:r>
          </w:p>
        </w:tc>
        <w:tc>
          <w:tcPr>
            <w:tcW w:w="1478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马龙水库</w:t>
            </w:r>
          </w:p>
        </w:tc>
        <w:tc>
          <w:tcPr>
            <w:tcW w:w="91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Ⅲ类</w:t>
            </w:r>
          </w:p>
        </w:tc>
        <w:tc>
          <w:tcPr>
            <w:tcW w:w="872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ascii="仿宋_GB2312" w:eastAsia="仿宋_GB2312"/>
                <w:sz w:val="26"/>
                <w:szCs w:val="26"/>
              </w:rPr>
              <w:t>水库型</w:t>
            </w:r>
          </w:p>
        </w:tc>
        <w:tc>
          <w:tcPr>
            <w:tcW w:w="117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乡镇级</w:t>
            </w:r>
          </w:p>
        </w:tc>
        <w:tc>
          <w:tcPr>
            <w:tcW w:w="1701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护栏破损</w:t>
            </w:r>
          </w:p>
        </w:tc>
        <w:tc>
          <w:tcPr>
            <w:tcW w:w="1045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ascii="仿宋_GB2312" w:eastAsia="仿宋_GB2312"/>
                <w:sz w:val="26"/>
                <w:szCs w:val="26"/>
              </w:rPr>
              <w:t>其他</w:t>
            </w:r>
          </w:p>
        </w:tc>
        <w:tc>
          <w:tcPr>
            <w:tcW w:w="1016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eastAsia="仿宋_GB2312" w:cs="仿宋_GB2312" w:hAnsiTheme="minorHAnsi"/>
                <w:snapToGrid w:val="0"/>
                <w:color w:val="auto"/>
                <w:kern w:val="0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 w:val="26"/>
                <w:szCs w:val="26"/>
              </w:rPr>
              <w:t>修复</w:t>
            </w:r>
          </w:p>
        </w:tc>
        <w:tc>
          <w:tcPr>
            <w:tcW w:w="1146" w:type="dxa"/>
            <w:vAlign w:val="center"/>
          </w:tcPr>
          <w:p>
            <w:pPr>
              <w:pStyle w:val="5"/>
              <w:jc w:val="center"/>
              <w:rPr>
                <w:rFonts w:hint="eastAsia" w:ascii="仿宋" w:hAnsi="仿宋" w:eastAsia="仿宋" w:cs="仿宋"/>
                <w:sz w:val="26"/>
                <w:szCs w:val="2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6"/>
                <w:szCs w:val="26"/>
                <w:lang w:val="en-US" w:eastAsia="zh-CN"/>
              </w:rPr>
              <w:t>已修复</w:t>
            </w:r>
          </w:p>
        </w:tc>
        <w:tc>
          <w:tcPr>
            <w:tcW w:w="569" w:type="dxa"/>
            <w:vAlign w:val="center"/>
          </w:tcPr>
          <w:p>
            <w:pPr>
              <w:pStyle w:val="5"/>
              <w:jc w:val="center"/>
              <w:rPr>
                <w:rFonts w:hint="eastAsia" w:ascii="仿宋" w:hAnsi="仿宋" w:eastAsia="仿宋" w:cs="仿宋"/>
                <w:sz w:val="26"/>
                <w:szCs w:val="26"/>
                <w:lang w:eastAsia="zh-CN"/>
              </w:rPr>
            </w:pPr>
            <w:r>
              <w:rPr>
                <w:rFonts w:hint="eastAsia" w:ascii="仿宋" w:hAnsi="仿宋" w:eastAsia="仿宋" w:cs="仿宋"/>
                <w:sz w:val="26"/>
                <w:szCs w:val="26"/>
                <w:lang w:eastAsia="zh-CN"/>
              </w:rPr>
              <w:t>完成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auto"/>
        <w:rPr>
          <w:rFonts w:hint="eastAsia" w:ascii="仿宋" w:hAnsi="仿宋" w:eastAsia="仿宋" w:cs="仿宋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雨台山水源地护栏破损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工作人员对雨台山破损护栏进行修复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雨台山破损护栏修复后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6" name="图片 6" descr="泥矶饮用水水源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泥矶饮用水水源地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泥矶饮用水水源地5艘驳船驶离后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830" cy="3932555"/>
            <wp:effectExtent l="0" t="0" r="13970" b="10795"/>
            <wp:docPr id="1" name="图片 1" descr="C:/Users/Administrator/AppData/Local/Temp/picturecompress_2021051110163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511101637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马龙水库护栏破损</w:t>
      </w:r>
      <w:r>
        <w:rPr>
          <w:rFonts w:hint="eastAsia"/>
          <w:lang w:eastAsia="zh-CN"/>
        </w:rPr>
        <w:t>修复前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2" name="图片 2" descr="C:/Users/Administrator/AppData/Local/Temp/picturecompress_2021051110181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511101811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马龙水库护栏破损</w:t>
      </w:r>
      <w:r>
        <w:rPr>
          <w:rFonts w:hint="eastAsia"/>
          <w:lang w:eastAsia="zh-CN"/>
        </w:rPr>
        <w:t>修复后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D13EB5"/>
    <w:rsid w:val="19845C58"/>
    <w:rsid w:val="20015EA2"/>
    <w:rsid w:val="2A9B4396"/>
    <w:rsid w:val="2CDB7EEA"/>
    <w:rsid w:val="33A54F60"/>
    <w:rsid w:val="5F62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仿宋_GB2312" w:asciiTheme="minorHAnsi" w:hAnsiTheme="minorHAnsi" w:eastAsiaTheme="minorEastAsia"/>
      <w:snapToGrid w:val="0"/>
      <w:color w:val="auto"/>
      <w:kern w:val="0"/>
      <w:sz w:val="32"/>
      <w:szCs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vincent1422231440</cp:lastModifiedBy>
  <dcterms:modified xsi:type="dcterms:W3CDTF">2021-12-04T13:32:49Z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F562D7E4FFC942219D5200939010C5E1</vt:lpwstr>
  </property>
</Properties>
</file>