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附件1</w:t>
      </w:r>
    </w:p>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决定废止市政府规范性文件目录（273件）</w:t>
      </w:r>
    </w:p>
    <w:p>
      <w:pPr>
        <w:pStyle w:val="8"/>
      </w:pPr>
    </w:p>
    <w:tbl>
      <w:tblPr>
        <w:tblStyle w:val="5"/>
        <w:tblW w:w="0" w:type="auto"/>
        <w:tblInd w:w="29" w:type="dxa"/>
        <w:tblLayout w:type="fixed"/>
        <w:tblCellMar>
          <w:top w:w="15" w:type="dxa"/>
          <w:left w:w="15" w:type="dxa"/>
          <w:bottom w:w="15" w:type="dxa"/>
          <w:right w:w="15" w:type="dxa"/>
        </w:tblCellMar>
      </w:tblPr>
      <w:tblGrid>
        <w:gridCol w:w="762"/>
        <w:gridCol w:w="2869"/>
        <w:gridCol w:w="10913"/>
      </w:tblGrid>
      <w:tr>
        <w:tblPrEx>
          <w:tblCellMar>
            <w:top w:w="15" w:type="dxa"/>
            <w:left w:w="15" w:type="dxa"/>
            <w:bottom w:w="15" w:type="dxa"/>
            <w:right w:w="15" w:type="dxa"/>
          </w:tblCellMar>
        </w:tblPrEx>
        <w:trPr>
          <w:trHeight w:val="567" w:hRule="atLeast"/>
          <w:tblHead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文 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文 件 名 称</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鄂州政办〔1986〕130号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关于尽快解决农民看电影难问题的意见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鄂州政办〔1986〕34号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转发市劳动人事局《关于开展工人中级技术培训的意见》的通知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鄂州政办〔1986〕44号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关于保护河蚌资源发展水产生产的通知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鄂州政办〔1986〕94号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关于做好秋油收购工作的通知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鄂州政办〔1987〕62号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关于对我市乡镇、街道企业开征排污费的通知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鄂州政办〔1987〕66号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关于确定“老人节”的通知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鄂州市人民政府办公室转发鄂城区人民政府关于改革门前“三包”工作报告的通知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鄂州政办发〔1988〕29号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市人民政府办公室转发市劳动人事局关于开展职工业务技术岗位培训的意见的通知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市人民政府办公室转发市卫生局、农牧局、公安局关于加强狂犬病预防工作的意见的通知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鄂州政办发〔1988〕42号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市人民政府办公室转发市老龄问题委员会关于我市老龄工作情况的报告的通知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鄂州政办发〔1988〕54号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市人民政府办公室关于开征城镇电费附加的通知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鄂州政办发〔1988〕61号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市人民政府办公室关于改进规章发布工作的通知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鄂州政办发〔1988〕85号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市人民政府办公室关于做好当前食盐供应工作的通知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市人民政府办公室转发市能源办公室关于全市农村能源建设工作的报告的通知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鄂州政办发〔1989〕45号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市人民政府办公室关于进一步加强市场物价管理工作的通知</w:t>
            </w:r>
          </w:p>
        </w:tc>
      </w:tr>
      <w:tr>
        <w:tblPrEx>
          <w:tblCellMar>
            <w:top w:w="15" w:type="dxa"/>
            <w:left w:w="15" w:type="dxa"/>
            <w:bottom w:w="15" w:type="dxa"/>
            <w:right w:w="15" w:type="dxa"/>
          </w:tblCellMar>
        </w:tblPrEx>
        <w:trPr>
          <w:trHeight w:val="734"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鄂州政办发〔1990〕10号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市人民政府办公室转发市人民银行关于坚决制止违反国家储蓄利率政策擅自提高储蓄利率的行为的报告的通知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鄂州政办发〔1990〕20号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市人民政府办公室转发市工商行政管理局关于加强工商行政管理工作的报告的通知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鄂州政办发〔1990〕35号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市人民政府办公室转发市卫生局关于治理整顿社会医疗秩序的报告的通知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鄂州政办发〔1990〕37号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市人民政府办公室转发市工商局关于在全市推行统一经济合同示范文本制度的报告的通知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市人民政府办公室关于加强大中专毕业生分配计划管理的通知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鄂州政办发〔1990〕64号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市人民政府办公室转发市司法局关于建立和健全企事业单位人民调解组织的报告的通知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鄂州政办发〔1990〕68号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市人民政府办公室关于发展我市河蟹生产的通知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市人民政府办公室转发市标准计量局关于严厉惩处经销伪劣商品责任者的实施意见的通知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鄂州政办发〔1991〕21号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市人民政府办公室转发市物资局关于加强全市老旧汽车报废更新管理报告的通知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市人民政府办公室转发市文化局关于加强营业性舞厅管理的报告的通知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鄂州政办发〔1991〕48号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市人民政府办公室关于切实做好白蚁防治工作的通知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鄂州政办发〔1992〕37号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市人民政府办公室转发市劳动局关于实行工人技师评聘制的报告的通知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鄂州政办发〔1993〕12号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市人民政府办公室转发市劳动局关于调整我市国营企业固定职工退休费统筹基金比例的报告的通知</w:t>
            </w:r>
          </w:p>
        </w:tc>
      </w:tr>
      <w:tr>
        <w:tblPrEx>
          <w:tblCellMar>
            <w:top w:w="15" w:type="dxa"/>
            <w:left w:w="15" w:type="dxa"/>
            <w:bottom w:w="15" w:type="dxa"/>
            <w:right w:w="15" w:type="dxa"/>
          </w:tblCellMar>
        </w:tblPrEx>
        <w:trPr>
          <w:trHeight w:val="719"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市人民政府办公室转发市人事局关于在全市自收自支事业单位中开展职工失业保险业务的报告的通知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鄂州政办发〔1994〕31号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市人民政府办公室关于加强粮油市场管理 保持市场稳定的通知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鄂州政办发〔1994〕39号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市人民政府办公室转发市审计局关于进一步做好基建项目预决算审计验证工作的报告</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鄂州政办发〔1995〕41号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市人民政府办公室关于计划生育费管理办法的通知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鄂州政办发〔1995〕45号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市人民政府办公室关于加强盐运输销售管理的通知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鄂州政办发〔1997〕46号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市人民政府办公室关于做好地产品销售工作的通知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市人民政府办公室关于加强工程建设监理管理有关问题的通知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鄂州政办发〔1997〕63号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市人民政府办公室关于加强特殊人群计划生育管理的通知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鄂州政办发〔1997〕78号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市人民政府办公室关于调整市城区环境噪声区域使用标准的通知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鄂州政办发〔1997〕97号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市人民政府办公室关于进一步做好生猪定点屠宰工作的通知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鄂州政办发〔1998〕39号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市人民政府办公室批转《鄂州市“放心肉”工程实施方案》的通知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鄂州政办发〔1998〕98号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市人民政府办公室关于转发《鄂州市转贷国债资金管理办法》的通知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鄂州政办发〔1999〕132号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市人民政府办公室关于禁止非医学需要鉴定胎儿性别和选择性终止妊娠的通知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鄂州政办发〔1999〕21号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市人民政府办公室关于转发市卫生局进一步做好农村初级卫生保健工作意见的通知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市人民政府办公室关于婚前医学检查管理问题的通知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鄂州政办发〔1999〕33号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市人民政府办公室关于加强全市计划生育药具零售市场管理的通知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鄂州政办发〔1999〕37号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市人民政府办公室关于加强动物检疫工作的通知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鄂州政办发〔1999〕60号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市人民政府办公室关于在全市民营企业中试行缴费登记制度的通知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鄂州政办发〔2000〕106号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市人民政府办公室关于印发《鄂州市动物检疫监督管理办法》的通知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鄂州政办发〔2000〕85号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市人民政府办公室转发市司法局关于进一步加强全市公证工作意见的通知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市人民政府办公室关于在全市乡镇建立和实施城镇居民最低生活保障制度的通知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市人民政府办公室转发市公安局关于组建农村民用爆炸物品管理服务站和爆破队意见的通知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鄂州政办发〔2001〕185号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市人民政府办公室关于改革和完善基础教育管理体制的通知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鄂州政办发〔2001〕192号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市人民政府办公室关于进一步整顿和规范建筑市场秩序的通知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鄂州政办发〔2001〕204号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市人民政府办公室关于印发《鄂州市创建全国农村中医工作先进市建设规划》的通知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鄂州政办发〔2001〕34号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市人民政府办公室批转市卫生局关于《鄂州市献血暂行办法》的通知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鄂州政办发〔2001〕78号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市人民政府办公室转发鄂州市项目年活动领导小组办公室关于《鄂州市项目年活动奖励办法》的通知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市人民政府办公室关于加强葛店氧化塘管理的通知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鄂州政办发〔2002〕81号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市人民政府办公室转发市公安局关于加强治保内保等群防群治组织建设若干意见的通知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鄂州政办发〔2003〕101号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市人民政府办公室关于印发鄂州市防治传染性非典型肺炎工作预案的通知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鄂州政办发〔2003〕104号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市人民政府办公室印发卫生局关于鄂州市突发公共卫生事件应急预案的通知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鄂州政办发〔2003〕106号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市人民政府办公室关于切实加强交通规费征收稽查工作的通知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鄂州政办发〔2003〕115号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市人民政府办公室关于切实解决建设领域拖欠工程款问题的通知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鄂州政办发〔2003〕39号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市人民政府办公室关于印发鄂州市市级财政预算资金管理制度的通知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市人民政府办公室关于转发《鄂州市无公害水产品行动计划》的通知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鄂州政办发〔2003〕42号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市人民政府办公室关于加快实施药品企业GMP、GSP认证工作的紧急通知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鄂州政办发〔2003〕52号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市人民政府办公室关于继续做好非典防治工作的通知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鄂州政办发〔2003〕83号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市人民政府办公室关于认真做好老年人享受优待服务工作的通知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鄂州政办发〔2003〕87号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市人民政府办公室关于收取社区建设专项资金的通知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市人民政府办公室转发市农业局等部门《关于加强农民工培训工作的意见》的通知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市人民政府办公室关于加强狂犬病预防控制工作的通知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市人民政府办公室转发市卫生局关于医疗市场专项整治工作方案的通知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市人民政府办公室关于印发《鄂州市政务督查工作实施办法》的通知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市人民政府办公室批转市教育局关于实施农村教师自助行动计划有关问题的报告的通知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市人民政府办公室关于印发鄂州市乡镇卫生院国债项目建设工程实施办法的通知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鄂州政办发〔2005〕58号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市人民政府办公室关于建立企业信用信息系统的通知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市人民政府办公室关于对贫困群体实施教育救助的通知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鄂州政办发〔2005〕69号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市人民政府办公室关于全面推进投资体制改革的通知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市人民政府办公室关于在全市范围内开展麻疹疫苗应急接种活动的紧急通知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鄂州政办发〔2006〕55号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市人民政府办公室关于加强耕地占用税和契税征管工作的通知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市人民政府办公室关于修删我市行政许可项目目录的通知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鄂州政办发〔2006〕90号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市人民政府办公室转发市农业局关于推进农业板块基地建设意见的通知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鄂州政办发〔2006〕95号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市人民政府办公室关于印发《鄂州市行政复议工作规则》的通知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市人民政府办公室转发市财政局关于全面推行乡镇财政区管工作意见的通知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市人民政府办公室关于认真开展规划环境影响评价工作的通知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市人民政府办公室关于建立低收入群体临时救助制度的通知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市人民政府办公室关于印发鄂州市外贸出口工作考核奖惩办法的通知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市人民政府办公室关于协调解决重点项目建设有关问题的通知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鄂州政办发〔2007〕51号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市人民政府办公室关于在全市各乡镇全面实施住房公积金制度的通知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市人民政府办公室关于进一步加强和改进政务信息工作的通知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市人民政府办公室关于加强全市职业病防治工作的通知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鄂州政办发〔2008〕61号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市人民政府办公室转发人行鄂州市中心支行关于全市银行业金融机构支持全民创业指导意见的通知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鄂州政办发〔2008〕68号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市人民政府办公室关于印发鄂州市行政审批制度改革工作实施方案的通知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市人民政府办公室关于印发鄂州市甲型H1N1流感防控工作方案的通知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市人民政府办公室关于印发鄂州市招商引资和重点建设项目协调督办制度的通知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市人民政府办公室关于印发鄂州市国家投资建设卫生项目工程实施办法的通知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市人民政府办公室转发省政府办公厅关于湖北省村主职干部参加基本养老保险实施办法（试行）的通知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市人民政府办公室关于印发《鄂州市服务业发展评价考核办法（试行）》的通知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市人民政府办公室关于我市新农合、城镇居民医保和基本公共卫生项目各级财政补助资金分担标准的通知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鄂州政办发〔2010〕34号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市人民政府办公室关于进一步加强手足口病防治工作的通知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市人民政府办公室关于督办重点招商引资项目和重点政府投资项目的通知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市人民政府办公室关于做好人感染高致病性禽流感防控工作有关事项的通知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市人民政府办公室关于调整我市社会救助标准的通知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鄂州政办发〔2011〕36号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市人民政府办公室关于进一步加强征地拆迁管理工作防止违法违规强行拆迁事件发生的通知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鄂州政办发〔2011〕37号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市人民政府办公室关于进一步推进行政审批制度改革工作的通知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市人民政府办公室关于印发鄂州市打击侵犯知识产权和制售假冒伪劣商品专项行动实施方案的通知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鄂州政办发〔2012〕38号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市人民政府办公室关于印发《鄂州市开展严厉打击非法违法生产经营建设行为专项行动实施方案》的通知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市人民政府办公室关于印发鄂州市突发环境事件应急预案的通知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市人民政府办公室关于印发鄂州市火灾事故应急预案的通知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市人民政府办公室关于印发鄂州市食品安全事故应急预案的通知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市人民政府办公室关于印发鄂州市道路水路运输事件应急预案的通知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市人民政府办公室关于印发鄂州市旅游突发事件应急预案的通知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市人民政府办公室关于转发市财政局市发改委鄂州市清理化解政法机关基础设施建设债务实施方案的通知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鄂州政办发〔2013〕21号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市人民政府办公室转发市教育局等五部门关于进一步加强职业教育校企合作办学意见的通知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鄂州政办发〔2013〕38号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市人民政府办公室关于构建城乡一体地方税收网格化服务体系的意见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市人民政府办公室关于促进全市工业经济平稳较快发展的实施意见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鄂州政办发〔2013〕59号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市人民政府办公室关于进一步促进广告业发展的意见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鄂州政办发〔2013〕61号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市人民政府办公室关于印发鄂州市市直行政事业单位国有资产管理和运营改革实施方案的通知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鄂州政办发〔2014〕10号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市人民政府办公室关于印发《&lt;湖北省消防安全责任规定&gt;实施意见》的通知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鄂州政办发〔2014〕22号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市人民政府办公室关于印发政府向社会力量购买服务的实施意见（试行）的通知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鄂州政办发〔2014〕24号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市人民政府办公室关于印发鄂州市市直部门财政拨款结转和结余资金管理办法的通知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鄂州政办发〔2014〕26号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市人民政府办公室关于印发鄂州市农村智能广播网建设实施方案的通知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鄂州政办发〔2014〕29号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市人民政府办公室关于印发鄂州市实施质量强市战略工作方案的通知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鄂州政办发〔2014〕38号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市人民政府办公室关于大力促进普通高等学校毕业生就业创业的实施意见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鄂州政办发〔2014〕39号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市人民政府办公室关于进一步加强我市公共资源交易监管工作的意见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鄂州政办发〔2014〕52号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市人民政府办公室关于进一步完善和落实计划生育奖励政策的通知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市人民政府办公室关于印发政府购买法律服务实现“一村（社区）一律师”工作方案的通知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市人民政府办公室关于提高我市部分社会救助标准的通知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市人民政府办公室关于提高我市部分社会救助标准的通知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市人民政府办公室关于印发政府购买“一村（社区）一律师”法律服务方案的通知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市人民政府办公室关于印发加强市政府法律顾问室建设实施方案的通知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市人民政府办公室关于印发鄂州市公立医院开展药品带量采购试点工作实施方案的通知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市人民政府办公室关于印发鄂州市人民政府及市人民政府各部门任命国家工作人员宪法宣誓实施方案（试行）的通知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市人民政府办公室关于印发鄂州市消防安全督办及问责办法的通知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市人民政府办公室关于提高部分社会救助标准的通知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鄂州政办发〔2017〕41号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市人民政府办公室关于印发鄂州市建立完善守信联合激励和失信联合惩戒制度加快推进社会诚信建设实施方案的通知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鄂州政办发〔2017〕46号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市人民政府办公室关于印发关于深入推进“多证合一”改革的实施方案的通知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市人民政府办公室关于调整部分社会救助标准的通知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市人民政府办公室关于印发鄂州市落实农村贫困人口基本医疗有保障有关政策的实施细则的通知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鄂州政办发〔2018〕40号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市人民政府办公室关于进一步推进企业上市工作的通知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市人民政府办公室关于印发鄂州市开展产业投资项目“窗口指导”促进高质量发展实施方案的通知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市人民政府办公室关于印发在全市开展新一轮村（社区）法律顾问工作实施方案的通知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市人民政府办公室关于调整部分社会救助标准的通知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市人民政府办公室关于调整部分社会救助标准的通知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鄂州政发〔1986〕23号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鄂州市国家行政机关工作人员政纪处分批准权限的补充规定   </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鄂州政发〔1986〕44号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批转市环保局《关于在鄂城旧城区建立无黑烟区的报告》的通知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鄂州政发〔1986〕53号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关于抓好今年秋季农业生产的意见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鄂州政发〔1986〕55号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关于颁发《鄂州市档案馆收集档案范围的规定》和《鄂州市档案馆开放档案暂行办法》的通知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鄂州政发〔1987〕77号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关于征收房产税、车船使用税的具体办法</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关于贯彻《湖北省耕地占用税实施办法》的通知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市人民政府关于制止越权调整价格的通知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市人民政府关于进一步发展全市旅游事业的通知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仿宋_GB2312" w:eastAsia="仿宋_GB2312" w:cs="仿宋_GB2312"/>
                <w:sz w:val="24"/>
              </w:rPr>
            </w:pPr>
            <w:r>
              <w:rPr>
                <w:rFonts w:hint="eastAsia" w:ascii="仿宋_GB2312" w:hAnsi="宋体" w:eastAsia="仿宋_GB2312" w:cs="仿宋_GB2312"/>
                <w:color w:val="000000"/>
                <w:kern w:val="0"/>
                <w:sz w:val="24"/>
                <w:lang w:bidi="ar"/>
              </w:rPr>
              <w:t>市人民政府</w:t>
            </w:r>
            <w:r>
              <w:rPr>
                <w:rFonts w:hint="eastAsia" w:ascii="仿宋_GB2312" w:hAnsi="仿宋_GB2312" w:eastAsia="仿宋_GB2312" w:cs="仿宋_GB2312"/>
                <w:kern w:val="0"/>
                <w:sz w:val="24"/>
                <w:lang w:bidi="ar"/>
              </w:rPr>
              <w:t>批转市农机公司关于进一步做好农机工作的报告的通知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市人民政府关于行政事业性收费管理的通知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鄂州政发〔1988〕55号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市人民政府转批市劳动人事局《关于进一步完善社会劳动保险福利制度的意见》的通知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市人民政府关于发布《鄂州市全民所有制劳动合同制工人工资定级暂行办法》的通知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市人民政府关于颁发《鄂州市征收排污水费暂行办法》的通知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鄂州政发〔1990〕74号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市人民政府关于颁布《鄂州市机关、团体、企事业单位治安保卫工作实施细则》的通知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鄂州政发〔1990〕75号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鄂州市实施《湖北省计划生育条例》的若干规定的补充规定</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市人民政府关于开展专业技术人员继续教育工作的通知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鄂州政发〔1991〕14号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市人民政府关于执行鄂州政发〔1990〕75号文件的补充通知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市人民政府关于进一步改善外商投资软环境的通知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市人民政府批转市财政局关于国营工交企业财务管理规范化实施方案的通知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鄂州政发〔1991〕42号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市人民政府关于严格实行纳税人申报纳税制度的通知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市人民政府关于外商投资项目引进和审批有关问题的通知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鄂州政发〔1992〕66号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市人民政府关于切实抓好减轻农民负担工作的通知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鄂州政发〔1992〕96号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市人民政府关于取消三项收费项目的通知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鄂州政发〔1992〕97号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市人民政府关于全面开放粮食经营的通知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市人民政府关于加快发展我市劳动力市场若干问题的通知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鄂州政发〔1994〕45号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市人民政府关于进一步鼓励外商投资的优惠办法</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市人民政府批转市人民银行关于在全市推行贷款证的报告的通知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鄂州政发〔1995〕44号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市人民政府关于加强税收征收管理有关问题的通知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市人民政府批转市劳动局关于在全市开展企业职工工伤保险业务的报告的通知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鄂州政发〔1995〕50号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市人民政府关于进一步鼓励外商投资的优惠政策的补充通知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鄂州政发〔1995〕70号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市人民政府关于发布《鄂州市农村社会养老保险暂行办法》的通知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鄂州政发〔1995〕72号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市人民政府关于做好城乡劳动就业工作的通知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鄂州政发〔1996〕12号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市人民政府关于国有土地有偿使用收入管理办法的通知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鄂州政发〔1996〕91号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市人民政府关于发布《鄂州市基本农田保护实施细则》的通知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鄂州政发〔1997〕102号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市人民政府关于印发《鄂州市企业产权交易工作实施意见（试行）》的通知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鄂州政发〔1997〕40号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市人民政府批转市农委等部门关于鄂州市科教扶贫实施方案的通知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鄂州政发〔1997〕45号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市人民政府关于调整城市基础设施配套费标准的通知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鄂州政发〔1997〕53号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市人民政府关于发布《鄂州市殡葬管理实施细则》的通知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鄂州政发〔1997〕55号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市人民政府关于发布《鄂州市档案管理暂行办法》的通知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鄂州政发〔1997〕63号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市人民政府关于加强个人所得税征收管理工作的通知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鄂州政发〔1997〕87号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市人民政府关于调整城镇土地使用税税额标准的通知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鄂州政发〔1997〕95号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市人民政府关于做好吴王城遗址保护开发工作的通知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鄂州政发〔1997〕98号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市人民政府关于发布《鄂州市机动车辆税收征收管理办法》的通知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鄂州政发〔1998〕30号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鄂州市人民政府关于认真做好散居少数民族工作的通知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鄂州政发〔1998〕36号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市人民政府关于发布《鄂州市义务兵家属优待金社会统筹暂行办法》的通知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鄂州政发〔1998〕79号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市人民政府关于发布《鄂州市实施排污许可证管理办法》的通知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鄂州政发〔1999〕22号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市人民政府关于印发鄂州市社区卫生服务实施意见的通知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鄂州政发〔1999〕42号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市人民政府批转《市劳动局关于规范劳动力市场行为加强用工管理工作的规定》的通知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鄂州政发〔1999〕50号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市人民政府关于贯彻实施《湖北省质量振兴实施计划》的通知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鄂州政发〔1999〕62号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市人民政府关于发布《鄂州市城镇除四害工作管理办法》的通知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鄂州政发〔1999〕63号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市人民政府关于发布《鄂州市爱国卫生管理办法》的通知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鄂州政发〔1999〕65号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市人民政府关于进一步加强审计监督工作的通知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鄂州政发〔1999〕71号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市人民政府印发环保局关于进一步加强环境保护工作意见的通知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鄂州政发〔1999〕81号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市人民政府批转市农委市农业局关于全市双低优质油菜产业化示范样板工程建设实施意见的通知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鄂州政发〔2000〕19号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市人民政府关于印发鄂州市质量振兴实施计划的通知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鄂州政发〔2000〕21号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鄂州市人民政府关于发布《鄂州市人民政府实施</w:t>
            </w:r>
            <w:r>
              <w:rPr>
                <w:rFonts w:hint="eastAsia" w:ascii="宋体" w:hAnsi="宋体" w:cs="宋体"/>
                <w:color w:val="000000"/>
                <w:kern w:val="0"/>
                <w:sz w:val="24"/>
                <w:lang w:bidi="ar"/>
              </w:rPr>
              <w:t>〈</w:t>
            </w:r>
            <w:r>
              <w:rPr>
                <w:rFonts w:hint="eastAsia" w:ascii="仿宋_GB2312" w:hAnsi="宋体" w:eastAsia="仿宋_GB2312" w:cs="仿宋_GB2312"/>
                <w:color w:val="000000"/>
                <w:kern w:val="0"/>
                <w:sz w:val="24"/>
                <w:lang w:bidi="ar"/>
              </w:rPr>
              <w:t>湖北省经济技术开发区条例</w:t>
            </w:r>
            <w:r>
              <w:rPr>
                <w:rFonts w:hint="eastAsia" w:ascii="宋体" w:hAnsi="宋体" w:cs="宋体"/>
                <w:color w:val="000000"/>
                <w:kern w:val="0"/>
                <w:sz w:val="24"/>
                <w:lang w:bidi="ar"/>
              </w:rPr>
              <w:t>〉</w:t>
            </w:r>
            <w:r>
              <w:rPr>
                <w:rFonts w:hint="eastAsia" w:ascii="仿宋_GB2312" w:hAnsi="宋体" w:eastAsia="仿宋_GB2312" w:cs="仿宋_GB2312"/>
                <w:color w:val="000000"/>
                <w:kern w:val="0"/>
                <w:sz w:val="24"/>
                <w:lang w:bidi="ar"/>
              </w:rPr>
              <w:t>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鄂州政发〔2000〕24号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市人民政府关于对多种化纤织染工程项目实行优惠政策的通知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鄂州市人民政府关于颁布《鄂州市关于对重点工业项目的技术创新、技术改造、利用外资实行奖励的办法》的通知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市人民政府关于进一步加快水产蔬菜畜牧业发展的决定</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鄂州政发〔2001〕43号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市人民政府关于发布《鄂州市政府采购管理暂行办法》的通知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鄂州政发〔2001〕68号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市人民政府关于发布《鄂州市地名管理实施办法》的通知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市人民政府关于进一步加快旅游业发展的意见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市人民政府关于加强国营长港农场国有资产管理的意见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市人民政府批转市建设局关于规范全市建设工程安全生产管理工作的意见的通知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鄂州政发〔2003〕24号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市人民政府批转市建设局关于加快城市地下弱电管网建设意见的通知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鄂州政发〔2003〕29号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市人民政府关于印发《葛店经济技术开发区污水处理费征收与使用管理办法》的通知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市人民政府发布《鄂州市农村村账站管财务公开暂行办法》的通知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市人民政府关于加强“菜篮子”产品种植养殖生产环境安全监督管理的意见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市人民政府关于进一步规范部门预算加强财政预算管理的决定</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市人民政府关于公布观音阁保护范围及建设控制地带的通知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鄂州政发〔2004〕40号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市人民政府关于发布《湖北葛店经济技术开发区行政管理实施办法》的通知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鄂州政发〔2005〕10号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市人民政府关于发布《鄂州市工伤保险实施细则》的通知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鄂州政发〔2005〕12号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市人民政府关于加快水产业发展的决定</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鄂州政发〔2005〕16号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市人民政府关于调整和完善街办财政管理体制（试行）的通知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市人民政府关于公布《鄂州市行政许可项目目录》的通知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鄂州政发〔2005〕19号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市人民政府关于发布《鄂州市泵站管理办法》的通知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市人民政府关于发布《鄂州市城市房屋拆迁管理实施细则》的通知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市人民政府关于进一步加强城市社区建设的意见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鄂州政发〔2005〕31号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市人民政府关于发布《鄂州市国有资产产权交易管理办法》的通知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鄂州政发〔2005〕32号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市人民政府关于发布《鄂州市行政事业单位国有资产处置与担保管理办法》的通知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市人民政府关于印发《鄂州市政府非税收入管理实施办法（试行）》的通知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市人民政府关于加强行政复议和行政应诉工作的意见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市人民政府关于印发《鄂州市行政执法责任追究办法》的通知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市人民政府关于印发《鄂州市行政执法责任追究办法》的通知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市人民政府关于建立新型城市卫生服务体系的意见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市人民政府关于进一步加强和规范城市基础设施配套费征收与管理的通知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市人民政府关于印发《鄂州市行政机关行政首长出庭应诉暂行办法》的通知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市人民政府关于发布《鄂州市政府投资工程资金管理暂行办法》的通知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市人民政府关于印发《鄂州市规范性文件制定规则》的通知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市人民政府关于实施服务业跨越发展战略的若干意见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市人民政府关于进一步加强商标工作的意见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市人民政府关于加快邮政通信事业发展的意见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市人民政府关于加快发展高星级酒店业的若干意见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市人民政府关于发布《鄂州市扬尘污染防治管理办法》的通知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市人民政府关于扩大投资促进经济平稳较快增长的若干意见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市人民政府关于进一步加强和规范城市基础设施配套费征收与管理的补充通知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市人民政府关于调整、暂停、取消和下放管理部分市级行政审批项目的通知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市人民政府关于进一步加强工商行政管理工作的通知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市人民政府关于进一步加快服务业跨越发展的实施意见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市人民政府关于加快推进旅游业成为战略性支柱产业的意见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鄂州政发〔2011〕13号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市人民政府关于印发《鄂州市相对集中行政复议权工作方案》的通知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市人民政府关于加快供销合作社改革发展的实施意见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市人民政府关于调整、暂停、取消、下放部分市级行政审批项目的通知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鄂州市人民政府关于调整、暂停、取消部分市级行政审批项目的通知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市人民政府关于促进外贸持续稳定发展的意见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市人民政府关于进一步促进市场主体发展壮大的实施意见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鄂州政发〔2014〕11号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市人民政府关于做好被征地农民就业和社会保障工作的实施意见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市人民政府关于承接审批项目和调整更新市级审批项目目录的通知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市人民政府关于试行市级国有资本经营预算的实施意见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鄂州市人民政府关于进一步促进投资增长的若干意见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市人民政府关于推进“先照后证”登记制度改革的意见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市人民政府关于印发《鄂州市工商登记前置审批事项目录》《鄂州市工商登记前置改后置审批事项目录》的通知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市人民政府关于印发《鄂州市市级行政审批事项目录（2015年上半年版）》的通知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鄂州政发〔2015〕20号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市人民政府关于促进健康服务业发展的实施意见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鄂州政发〔2016〕13号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市人民政府关于加快推进生态渔业发展的意见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市人民政府关于“先照后证”改革后加强事中事后监管的实施意见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市人民政府关于调整和规范市级权力清单的通知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市人民政府关于加快推进残疾人小康进程的实施意见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鄂州政发〔2017〕5号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市人民政府关于进一步推动企业利用资本市场加快发展的实施意见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市人民政府关于加强政务诚信建设的实施意见</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鄂州政规〔2009〕22号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市人民政府关于发布《鄂州市就业再就业小额担保贷款实施细则》的通知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264</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市人民政府关于发布《鄂州市农村新型社区(中心村)规划建设管理办法》的通知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265</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市人民政府关于发布《鄂州市城市建设资金管理办法》的通知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266</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市人民政府关于发布《鄂州市最低生活保障实施办法》的通知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267</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市人民政府关于发布《鄂州市知名商标认定和促进办法（试行）》的通知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268</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鄂州政规〔2014〕6号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市人民政府关于发布《鄂州市政府信息公开实施办法》的通知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269</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鄂州政规〔2015〕6号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市人民政府关于发布《鄂州市吴都质量奖评审管理办法（修订）》的通知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270</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鄂州政规〔2016〕4号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市人民政府关于禁止在湖北鄂州航空都市区规划控制区域内实施违法建设行为的通告</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271</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鄂州政规〔2016〕7号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市人民政府关于印发鄂州市困难群众临时救助实施办法（试行）的通知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272</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鄂州政规〔2016〕9号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市人民政府关于印发《鄂州市办理人大代表建议和政协提案工作规则》的通知</w:t>
            </w:r>
          </w:p>
        </w:tc>
      </w:tr>
      <w:tr>
        <w:tblPrEx>
          <w:tblCellMar>
            <w:top w:w="15" w:type="dxa"/>
            <w:left w:w="15" w:type="dxa"/>
            <w:bottom w:w="15" w:type="dxa"/>
            <w:right w:w="15" w:type="dxa"/>
          </w:tblCellMar>
        </w:tblPrEx>
        <w:trPr>
          <w:trHeight w:val="567" w:hRule="atLeast"/>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273</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鄂州政规〔2018〕8号</w:t>
            </w:r>
          </w:p>
        </w:tc>
        <w:tc>
          <w:tcPr>
            <w:tcW w:w="10913" w:type="dxa"/>
            <w:tcBorders>
              <w:top w:val="single" w:color="000000" w:sz="4" w:space="0"/>
              <w:left w:val="single" w:color="000000" w:sz="4" w:space="0"/>
              <w:bottom w:val="single" w:color="000000" w:sz="4" w:space="0"/>
              <w:right w:val="single" w:color="000000" w:sz="4" w:space="0"/>
            </w:tcBorders>
            <w:noWrap w:val="0"/>
            <w:vAlign w:val="center"/>
          </w:tcPr>
          <w:p>
            <w:pPr>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市人民政府关于印发鄂州市长港河道管理实施办法的通知</w:t>
            </w:r>
          </w:p>
        </w:tc>
      </w:tr>
    </w:tbl>
    <w:p>
      <w:r>
        <w:rPr>
          <w:rFonts w:hint="eastAsia"/>
        </w:rPr>
        <w:br w:type="page"/>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7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Body Text First Indent 2"/>
    <w:basedOn w:val="9"/>
    <w:qFormat/>
    <w:uiPriority w:val="0"/>
    <w:pPr>
      <w:widowControl w:val="0"/>
      <w:ind w:left="420" w:leftChars="200" w:firstLine="420" w:firstLineChars="200"/>
      <w:jc w:val="both"/>
    </w:pPr>
    <w:rPr>
      <w:rFonts w:hint="eastAsia" w:ascii="Times New Roman" w:hAnsi="Times New Roman" w:eastAsia="宋体" w:cs="Times New Roman"/>
      <w:kern w:val="2"/>
      <w:sz w:val="21"/>
      <w:lang w:val="en-US" w:eastAsia="zh-CN" w:bidi="ar-SA"/>
    </w:rPr>
  </w:style>
  <w:style w:type="paragraph" w:customStyle="1" w:styleId="9">
    <w:name w:val="Body Text Indent"/>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2021-07-27T00:52:57Z</dcterms:created>
  <dc:creator>Hui Tang</dc:creator>
  <cp:lastModifiedBy>远烟</cp:lastModifiedBy>
  <dcterms:modified xsi:type="dcterms:W3CDTF">2021-07-27T00:53:55Z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0AE5FD04E557426FA3E4CBAFB2E941AD</vt:lpwstr>
  </property>
</Properties>
</file>