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隶书"/>
          <w:sz w:val="32"/>
        </w:rPr>
      </w:pPr>
      <w:r>
        <w:rPr>
          <w:rFonts w:hint="eastAsia" w:eastAsia="隶书"/>
          <w:sz w:val="144"/>
        </w:rPr>
        <w:t>监测报告</w:t>
      </w:r>
    </w:p>
    <w:p>
      <w:pPr>
        <w:rPr>
          <w:rFonts w:eastAsia="隶书"/>
          <w:sz w:val="32"/>
        </w:rPr>
      </w:pPr>
    </w:p>
    <w:p>
      <w:pPr>
        <w:rPr>
          <w:rFonts w:hint="eastAsia" w:eastAsia="隶书"/>
          <w:sz w:val="32"/>
          <w:u w:val="single"/>
          <w:lang w:val="en-US" w:eastAsia="zh-CN"/>
        </w:rPr>
      </w:pPr>
      <w:r>
        <w:rPr>
          <w:rFonts w:hint="eastAsia" w:eastAsia="隶书"/>
          <w:sz w:val="32"/>
          <w:u w:val="single"/>
        </w:rPr>
        <w:t>鄂州市价格监测中心2020.</w:t>
      </w:r>
      <w:r>
        <w:rPr>
          <w:rFonts w:hint="eastAsia" w:eastAsia="隶书"/>
          <w:sz w:val="32"/>
          <w:u w:val="single"/>
          <w:lang w:val="en-US" w:eastAsia="zh-CN"/>
        </w:rPr>
        <w:t>10</w:t>
      </w:r>
      <w:r>
        <w:rPr>
          <w:rFonts w:eastAsia="隶书"/>
          <w:sz w:val="32"/>
          <w:u w:val="single"/>
        </w:rPr>
        <w:t>.</w:t>
      </w:r>
      <w:r>
        <w:rPr>
          <w:rFonts w:hint="eastAsia" w:eastAsia="隶书"/>
          <w:sz w:val="32"/>
          <w:u w:val="single"/>
          <w:lang w:val="en-US" w:eastAsia="zh-CN"/>
        </w:rPr>
        <w:t>8</w:t>
      </w:r>
    </w:p>
    <w:p>
      <w:pPr>
        <w:jc w:val="center"/>
        <w:rPr>
          <w:rFonts w:ascii="黑体" w:eastAsia="黑体"/>
          <w:sz w:val="30"/>
          <w:szCs w:val="30"/>
        </w:rPr>
      </w:pPr>
    </w:p>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鄂州市202</w:t>
      </w:r>
      <w:r>
        <w:rPr>
          <w:rFonts w:hint="eastAsia" w:asciiTheme="minorEastAsia" w:hAnsiTheme="minorEastAsia" w:eastAsiaTheme="minorEastAsia" w:cstheme="minorEastAsia"/>
          <w:b/>
          <w:bCs/>
          <w:sz w:val="32"/>
          <w:szCs w:val="32"/>
          <w:lang w:val="en-US" w:eastAsia="zh-CN"/>
        </w:rPr>
        <w:t>1</w:t>
      </w:r>
      <w:r>
        <w:rPr>
          <w:rFonts w:hint="eastAsia" w:asciiTheme="minorEastAsia" w:hAnsiTheme="minorEastAsia" w:eastAsiaTheme="minorEastAsia" w:cstheme="minorEastAsia"/>
          <w:b/>
          <w:bCs/>
          <w:sz w:val="32"/>
          <w:szCs w:val="32"/>
        </w:rPr>
        <w:t>年</w:t>
      </w:r>
      <w:r>
        <w:rPr>
          <w:rFonts w:hint="eastAsia" w:asciiTheme="minorEastAsia" w:hAnsiTheme="minorEastAsia" w:eastAsiaTheme="minorEastAsia" w:cstheme="minorEastAsia"/>
          <w:b/>
          <w:bCs/>
          <w:sz w:val="32"/>
          <w:szCs w:val="32"/>
          <w:lang w:val="en-US" w:eastAsia="zh-CN"/>
        </w:rPr>
        <w:t>第三季度</w:t>
      </w:r>
      <w:r>
        <w:rPr>
          <w:rFonts w:hint="eastAsia" w:asciiTheme="minorEastAsia" w:hAnsiTheme="minorEastAsia" w:eastAsiaTheme="minorEastAsia" w:cstheme="minorEastAsia"/>
          <w:b/>
          <w:bCs/>
          <w:sz w:val="32"/>
          <w:szCs w:val="32"/>
        </w:rPr>
        <w:t>主要商品价格运行概况</w:t>
      </w:r>
    </w:p>
    <w:p>
      <w:pPr>
        <w:rPr>
          <w:rFonts w:hint="eastAsia" w:asciiTheme="minorEastAsia" w:hAnsiTheme="minorEastAsia" w:eastAsiaTheme="minorEastAsia" w:cstheme="minorEastAsia"/>
          <w:sz w:val="32"/>
          <w:szCs w:val="32"/>
        </w:rPr>
      </w:pP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w:t>
      </w:r>
      <w:r>
        <w:rPr>
          <w:rFonts w:hint="eastAsia" w:asciiTheme="minorEastAsia" w:hAnsiTheme="minorEastAsia" w:eastAsiaTheme="minorEastAsia" w:cstheme="minorEastAsia"/>
          <w:sz w:val="32"/>
          <w:szCs w:val="32"/>
          <w:lang w:eastAsia="zh-CN"/>
        </w:rPr>
        <w:t>三季度</w:t>
      </w:r>
      <w:r>
        <w:rPr>
          <w:rFonts w:hint="eastAsia" w:asciiTheme="minorEastAsia" w:hAnsiTheme="minorEastAsia" w:eastAsiaTheme="minorEastAsia" w:cstheme="minorEastAsia"/>
          <w:sz w:val="32"/>
          <w:szCs w:val="32"/>
        </w:rPr>
        <w:t>，鄂州市场与居民生活密切相关的主要食品和副食品价格变化趋势不一，其中：粮油价格稳定，</w:t>
      </w:r>
      <w:r>
        <w:rPr>
          <w:rFonts w:hint="eastAsia" w:asciiTheme="minorEastAsia" w:hAnsiTheme="minorEastAsia" w:eastAsiaTheme="minorEastAsia" w:cstheme="minorEastAsia"/>
          <w:sz w:val="32"/>
          <w:szCs w:val="32"/>
          <w:lang w:eastAsia="zh-CN"/>
        </w:rPr>
        <w:t>鲜肉、鲜鱼、鲜菜价格逐步下跌</w:t>
      </w:r>
      <w:r>
        <w:rPr>
          <w:rFonts w:hint="eastAsia" w:asciiTheme="minorEastAsia" w:hAnsiTheme="minorEastAsia" w:eastAsiaTheme="minorEastAsia" w:cstheme="minorEastAsia"/>
          <w:sz w:val="32"/>
          <w:szCs w:val="32"/>
        </w:rPr>
        <w:t>；鸡蛋价格回升。</w:t>
      </w:r>
      <w:r>
        <w:rPr>
          <w:rFonts w:hint="eastAsia" w:asciiTheme="minorEastAsia" w:hAnsiTheme="minorEastAsia" w:eastAsiaTheme="minorEastAsia" w:cstheme="minorEastAsia"/>
          <w:sz w:val="32"/>
          <w:szCs w:val="32"/>
          <w:lang w:eastAsia="zh-CN"/>
        </w:rPr>
        <w:t>本季度</w:t>
      </w:r>
      <w:r>
        <w:rPr>
          <w:rFonts w:hint="eastAsia" w:asciiTheme="minorEastAsia" w:hAnsiTheme="minorEastAsia" w:eastAsiaTheme="minorEastAsia" w:cstheme="minorEastAsia"/>
          <w:sz w:val="32"/>
          <w:szCs w:val="32"/>
        </w:rPr>
        <w:t>重要农业生产资料价格中，化肥价格</w:t>
      </w:r>
      <w:r>
        <w:rPr>
          <w:rFonts w:hint="eastAsia" w:asciiTheme="minorEastAsia" w:hAnsiTheme="minorEastAsia" w:eastAsiaTheme="minorEastAsia" w:cstheme="minorEastAsia"/>
          <w:sz w:val="32"/>
          <w:szCs w:val="32"/>
          <w:lang w:eastAsia="zh-CN"/>
        </w:rPr>
        <w:t>普遍上涨</w:t>
      </w:r>
      <w:r>
        <w:rPr>
          <w:rFonts w:hint="eastAsia" w:asciiTheme="minorEastAsia" w:hAnsiTheme="minorEastAsia" w:eastAsiaTheme="minorEastAsia" w:cstheme="minorEastAsia"/>
          <w:sz w:val="32"/>
          <w:szCs w:val="32"/>
        </w:rPr>
        <w:t>；农药农膜价格</w:t>
      </w:r>
      <w:r>
        <w:rPr>
          <w:rFonts w:hint="eastAsia" w:asciiTheme="minorEastAsia" w:hAnsiTheme="minorEastAsia" w:eastAsiaTheme="minorEastAsia" w:cstheme="minorEastAsia"/>
          <w:sz w:val="32"/>
          <w:szCs w:val="32"/>
          <w:lang w:eastAsia="zh-CN"/>
        </w:rPr>
        <w:t>波动不大</w:t>
      </w:r>
      <w:r>
        <w:rPr>
          <w:rFonts w:hint="eastAsia" w:asciiTheme="minorEastAsia" w:hAnsiTheme="minorEastAsia" w:eastAsiaTheme="minorEastAsia" w:cstheme="minorEastAsia"/>
          <w:sz w:val="32"/>
          <w:szCs w:val="32"/>
        </w:rPr>
        <w:t>。市价格监测中心跟踪监测的情况表明，</w:t>
      </w:r>
      <w:r>
        <w:rPr>
          <w:rFonts w:hint="eastAsia" w:asciiTheme="minorEastAsia" w:hAnsiTheme="minorEastAsia" w:eastAsiaTheme="minorEastAsia" w:cstheme="minorEastAsia"/>
          <w:sz w:val="32"/>
          <w:szCs w:val="32"/>
          <w:lang w:eastAsia="zh-CN"/>
        </w:rPr>
        <w:t>本季度</w:t>
      </w:r>
      <w:r>
        <w:rPr>
          <w:rFonts w:hint="eastAsia" w:asciiTheme="minorEastAsia" w:hAnsiTheme="minorEastAsia" w:eastAsiaTheme="minorEastAsia" w:cstheme="minorEastAsia"/>
          <w:sz w:val="32"/>
          <w:szCs w:val="32"/>
        </w:rPr>
        <w:t>鄂州市场主要商品价格运行呈以下特点：</w:t>
      </w:r>
    </w:p>
    <w:p>
      <w:pPr>
        <w:ind w:firstLine="640" w:firstLineChars="200"/>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color w:val="000000"/>
          <w:kern w:val="0"/>
          <w:sz w:val="32"/>
          <w:szCs w:val="32"/>
        </w:rPr>
        <w:t>一、</w:t>
      </w:r>
      <w:r>
        <w:rPr>
          <w:rFonts w:hint="eastAsia" w:asciiTheme="minorEastAsia" w:hAnsiTheme="minorEastAsia" w:eastAsiaTheme="minorEastAsia" w:cstheme="minorEastAsia"/>
          <w:b/>
          <w:bCs/>
          <w:color w:val="000000"/>
          <w:kern w:val="0"/>
          <w:sz w:val="32"/>
          <w:szCs w:val="32"/>
        </w:rPr>
        <w:t>粮油价格基本保持稳定</w:t>
      </w:r>
    </w:p>
    <w:p>
      <w:pPr>
        <w:spacing w:line="560" w:lineRule="exact"/>
        <w:ind w:firstLine="640" w:firstLineChars="200"/>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rPr>
        <w:t>粮油价格</w:t>
      </w:r>
      <w:r>
        <w:rPr>
          <w:rFonts w:hint="eastAsia" w:asciiTheme="minorEastAsia" w:hAnsiTheme="minorEastAsia" w:eastAsiaTheme="minorEastAsia" w:cstheme="minorEastAsia"/>
          <w:kern w:val="0"/>
          <w:sz w:val="32"/>
          <w:szCs w:val="32"/>
          <w:lang w:eastAsia="zh-CN"/>
        </w:rPr>
        <w:t>三季度环比、同比均有涨有跌</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环比上涨的有：大豆调和油上涨</w:t>
      </w:r>
      <w:r>
        <w:rPr>
          <w:rFonts w:hint="eastAsia" w:asciiTheme="minorEastAsia" w:hAnsiTheme="minorEastAsia" w:eastAsiaTheme="minorEastAsia" w:cstheme="minorEastAsia"/>
          <w:kern w:val="0"/>
          <w:sz w:val="32"/>
          <w:szCs w:val="32"/>
          <w:lang w:val="en-US" w:eastAsia="zh-CN"/>
        </w:rPr>
        <w:t>19.44%、菜籽油上涨7.7%、花生油上涨6.98%，下跌的有：早籼米下跌4.35%、中晚籼米下跌3.7%、大豆油下降12.47%；</w:t>
      </w:r>
      <w:r>
        <w:rPr>
          <w:rFonts w:hint="eastAsia" w:asciiTheme="minorEastAsia" w:hAnsiTheme="minorEastAsia" w:eastAsiaTheme="minorEastAsia" w:cstheme="minorEastAsia"/>
          <w:kern w:val="0"/>
          <w:sz w:val="32"/>
          <w:szCs w:val="32"/>
        </w:rPr>
        <w:t>同比上涨的品种有：</w:t>
      </w:r>
      <w:r>
        <w:rPr>
          <w:rFonts w:hint="eastAsia" w:asciiTheme="minorEastAsia" w:hAnsiTheme="minorEastAsia" w:eastAsiaTheme="minorEastAsia" w:cstheme="minorEastAsia"/>
          <w:kern w:val="0"/>
          <w:sz w:val="32"/>
          <w:szCs w:val="32"/>
          <w:lang w:eastAsia="zh-CN"/>
        </w:rPr>
        <w:t>早籼</w:t>
      </w:r>
      <w:r>
        <w:rPr>
          <w:rFonts w:hint="eastAsia" w:asciiTheme="minorEastAsia" w:hAnsiTheme="minorEastAsia" w:eastAsiaTheme="minorEastAsia" w:cstheme="minorEastAsia"/>
          <w:kern w:val="0"/>
          <w:sz w:val="32"/>
          <w:szCs w:val="32"/>
        </w:rPr>
        <w:t>米上涨</w:t>
      </w:r>
      <w:r>
        <w:rPr>
          <w:rFonts w:hint="eastAsia" w:asciiTheme="minorEastAsia" w:hAnsiTheme="minorEastAsia" w:eastAsiaTheme="minorEastAsia" w:cstheme="minorEastAsia"/>
          <w:kern w:val="0"/>
          <w:sz w:val="32"/>
          <w:szCs w:val="32"/>
          <w:lang w:val="en-US" w:eastAsia="zh-CN"/>
        </w:rPr>
        <w:t>10</w:t>
      </w:r>
      <w:r>
        <w:rPr>
          <w:rFonts w:hint="eastAsia" w:asciiTheme="minorEastAsia" w:hAnsiTheme="minorEastAsia" w:eastAsiaTheme="minorEastAsia" w:cstheme="minorEastAsia"/>
          <w:kern w:val="0"/>
          <w:sz w:val="32"/>
          <w:szCs w:val="32"/>
        </w:rPr>
        <w:t>%、中晚籼米上涨</w:t>
      </w:r>
      <w:r>
        <w:rPr>
          <w:rFonts w:hint="eastAsia" w:asciiTheme="minorEastAsia" w:hAnsiTheme="minorEastAsia" w:eastAsiaTheme="minorEastAsia" w:cstheme="minorEastAsia"/>
          <w:kern w:val="0"/>
          <w:sz w:val="32"/>
          <w:szCs w:val="32"/>
          <w:lang w:val="en-US" w:eastAsia="zh-CN"/>
        </w:rPr>
        <w:t>4</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色拉油上涨</w:t>
      </w:r>
      <w:r>
        <w:rPr>
          <w:rFonts w:hint="eastAsia" w:asciiTheme="minorEastAsia" w:hAnsiTheme="minorEastAsia" w:eastAsiaTheme="minorEastAsia" w:cstheme="minorEastAsia"/>
          <w:kern w:val="0"/>
          <w:sz w:val="32"/>
          <w:szCs w:val="32"/>
          <w:lang w:val="en-US" w:eastAsia="zh-CN"/>
        </w:rPr>
        <w:t>22</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菜籽油</w:t>
      </w:r>
      <w:r>
        <w:rPr>
          <w:rFonts w:hint="eastAsia" w:asciiTheme="minorEastAsia" w:hAnsiTheme="minorEastAsia" w:eastAsiaTheme="minorEastAsia" w:cstheme="minorEastAsia"/>
          <w:kern w:val="0"/>
          <w:sz w:val="32"/>
          <w:szCs w:val="32"/>
          <w:lang w:eastAsia="zh-CN"/>
        </w:rPr>
        <w:t>上涨</w:t>
      </w:r>
      <w:r>
        <w:rPr>
          <w:rFonts w:hint="eastAsia" w:asciiTheme="minorEastAsia" w:hAnsiTheme="minorEastAsia" w:eastAsiaTheme="minorEastAsia" w:cstheme="minorEastAsia"/>
          <w:kern w:val="0"/>
          <w:sz w:val="32"/>
          <w:szCs w:val="32"/>
          <w:lang w:val="en-US" w:eastAsia="zh-CN"/>
        </w:rPr>
        <w:t>7.7</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、花生油上涨</w:t>
      </w:r>
      <w:r>
        <w:rPr>
          <w:rFonts w:hint="eastAsia" w:asciiTheme="minorEastAsia" w:hAnsiTheme="minorEastAsia" w:eastAsiaTheme="minorEastAsia" w:cstheme="minorEastAsia"/>
          <w:kern w:val="0"/>
          <w:sz w:val="32"/>
          <w:szCs w:val="32"/>
          <w:lang w:val="en-US" w:eastAsia="zh-CN"/>
        </w:rPr>
        <w:t>6.98%</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大豆油</w:t>
      </w:r>
      <w:r>
        <w:rPr>
          <w:rFonts w:hint="eastAsia" w:asciiTheme="minorEastAsia" w:hAnsiTheme="minorEastAsia" w:eastAsiaTheme="minorEastAsia" w:cstheme="minorEastAsia"/>
          <w:kern w:val="0"/>
          <w:sz w:val="32"/>
          <w:szCs w:val="32"/>
          <w:lang w:eastAsia="zh-CN"/>
        </w:rPr>
        <w:t>下跌</w:t>
      </w:r>
      <w:r>
        <w:rPr>
          <w:rFonts w:hint="eastAsia" w:asciiTheme="minorEastAsia" w:hAnsiTheme="minorEastAsia" w:eastAsiaTheme="minorEastAsia" w:cstheme="minorEastAsia"/>
          <w:kern w:val="0"/>
          <w:sz w:val="32"/>
          <w:szCs w:val="32"/>
          <w:lang w:val="en-US" w:eastAsia="zh-CN"/>
        </w:rPr>
        <w:t>7.69</w:t>
      </w:r>
      <w:r>
        <w:rPr>
          <w:rFonts w:hint="eastAsia" w:asciiTheme="minorEastAsia" w:hAnsiTheme="minorEastAsia" w:eastAsiaTheme="minorEastAsia" w:cstheme="minorEastAsia"/>
          <w:kern w:val="0"/>
          <w:sz w:val="32"/>
          <w:szCs w:val="32"/>
        </w:rPr>
        <w:t xml:space="preserve">% </w:t>
      </w:r>
      <w:r>
        <w:rPr>
          <w:rFonts w:hint="eastAsia" w:asciiTheme="minorEastAsia" w:hAnsiTheme="minorEastAsia" w:eastAsiaTheme="minorEastAsia" w:cstheme="minorEastAsia"/>
          <w:kern w:val="0"/>
          <w:sz w:val="32"/>
          <w:szCs w:val="32"/>
          <w:lang w:eastAsia="zh-CN"/>
        </w:rPr>
        <w:t>，其他品种均保持持平</w:t>
      </w:r>
      <w:r>
        <w:rPr>
          <w:rFonts w:hint="eastAsia" w:asciiTheme="minorEastAsia" w:hAnsiTheme="minorEastAsia" w:eastAsiaTheme="minorEastAsia" w:cstheme="minorEastAsia"/>
          <w:kern w:val="0"/>
          <w:sz w:val="32"/>
          <w:szCs w:val="32"/>
        </w:rPr>
        <w:t>。</w:t>
      </w:r>
    </w:p>
    <w:p>
      <w:pPr>
        <w:ind w:firstLine="640"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color w:val="000000"/>
          <w:kern w:val="0"/>
          <w:sz w:val="32"/>
          <w:szCs w:val="32"/>
        </w:rPr>
        <w:t>二、</w:t>
      </w:r>
      <w:r>
        <w:rPr>
          <w:rFonts w:hint="eastAsia" w:asciiTheme="minorEastAsia" w:hAnsiTheme="minorEastAsia" w:eastAsiaTheme="minorEastAsia" w:cstheme="minorEastAsia"/>
          <w:b/>
          <w:bCs/>
          <w:color w:val="000000"/>
          <w:kern w:val="0"/>
          <w:sz w:val="32"/>
          <w:szCs w:val="32"/>
        </w:rPr>
        <w:t>猪肉价格</w:t>
      </w:r>
      <w:r>
        <w:rPr>
          <w:rFonts w:hint="eastAsia" w:asciiTheme="minorEastAsia" w:hAnsiTheme="minorEastAsia" w:eastAsiaTheme="minorEastAsia" w:cstheme="minorEastAsia"/>
          <w:b/>
          <w:bCs/>
          <w:color w:val="000000"/>
          <w:kern w:val="0"/>
          <w:sz w:val="32"/>
          <w:szCs w:val="32"/>
          <w:lang w:eastAsia="zh-CN"/>
        </w:rPr>
        <w:t>环比、</w:t>
      </w:r>
      <w:r>
        <w:rPr>
          <w:rFonts w:hint="eastAsia" w:asciiTheme="minorEastAsia" w:hAnsiTheme="minorEastAsia" w:eastAsiaTheme="minorEastAsia" w:cstheme="minorEastAsia"/>
          <w:b/>
          <w:bCs/>
          <w:color w:val="000000"/>
          <w:kern w:val="0"/>
          <w:sz w:val="32"/>
          <w:szCs w:val="32"/>
        </w:rPr>
        <w:t>同比下跌；牛肉价格</w:t>
      </w:r>
      <w:r>
        <w:rPr>
          <w:rFonts w:hint="eastAsia" w:asciiTheme="minorEastAsia" w:hAnsiTheme="minorEastAsia" w:eastAsiaTheme="minorEastAsia" w:cstheme="minorEastAsia"/>
          <w:b/>
          <w:bCs/>
          <w:color w:val="000000"/>
          <w:kern w:val="0"/>
          <w:sz w:val="32"/>
          <w:szCs w:val="32"/>
          <w:lang w:eastAsia="zh-CN"/>
        </w:rPr>
        <w:t>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645"/>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根据监测数据显示，</w:t>
      </w:r>
      <w:r>
        <w:rPr>
          <w:rFonts w:hint="eastAsia" w:asciiTheme="minorEastAsia" w:hAnsiTheme="minorEastAsia" w:eastAsiaTheme="minorEastAsia" w:cstheme="minorEastAsia"/>
          <w:sz w:val="32"/>
          <w:szCs w:val="32"/>
          <w:lang w:eastAsia="zh-CN"/>
        </w:rPr>
        <w:t>三季度</w:t>
      </w:r>
      <w:r>
        <w:rPr>
          <w:rFonts w:hint="eastAsia" w:asciiTheme="minorEastAsia" w:hAnsiTheme="minorEastAsia" w:eastAsiaTheme="minorEastAsia" w:cstheme="minorEastAsia"/>
          <w:sz w:val="32"/>
          <w:szCs w:val="32"/>
        </w:rPr>
        <w:t>猪肉价格</w:t>
      </w:r>
      <w:r>
        <w:rPr>
          <w:rFonts w:hint="eastAsia" w:asciiTheme="minorEastAsia" w:hAnsiTheme="minorEastAsia" w:eastAsiaTheme="minorEastAsia" w:cstheme="minorEastAsia"/>
          <w:sz w:val="32"/>
          <w:szCs w:val="32"/>
          <w:lang w:eastAsia="zh-CN"/>
        </w:rPr>
        <w:t>持续下跌，环比、同比下跌幅度较大</w:t>
      </w:r>
      <w:r>
        <w:rPr>
          <w:rFonts w:hint="eastAsia" w:asciiTheme="minorEastAsia" w:hAnsiTheme="minorEastAsia" w:eastAsiaTheme="minorEastAsia" w:cstheme="minorEastAsia"/>
          <w:sz w:val="32"/>
          <w:szCs w:val="32"/>
        </w:rPr>
        <w:t>。肥瘦搭配的统装肉、精瘦肉、猪排骨</w:t>
      </w:r>
      <w:r>
        <w:rPr>
          <w:rFonts w:hint="eastAsia" w:asciiTheme="minorEastAsia" w:hAnsiTheme="minorEastAsia" w:eastAsiaTheme="minorEastAsia" w:cstheme="minorEastAsia"/>
          <w:sz w:val="32"/>
          <w:szCs w:val="32"/>
          <w:lang w:eastAsia="zh-CN"/>
        </w:rPr>
        <w:t>本季度</w:t>
      </w:r>
      <w:r>
        <w:rPr>
          <w:rFonts w:hint="eastAsia" w:asciiTheme="minorEastAsia" w:hAnsiTheme="minorEastAsia" w:eastAsiaTheme="minorEastAsia" w:cstheme="minorEastAsia"/>
          <w:sz w:val="32"/>
          <w:szCs w:val="32"/>
        </w:rPr>
        <w:t>的平均价格分别为500克</w:t>
      </w:r>
      <w:r>
        <w:rPr>
          <w:rFonts w:hint="eastAsia" w:asciiTheme="minorEastAsia" w:hAnsiTheme="minorEastAsia" w:eastAsiaTheme="minorEastAsia" w:cstheme="minorEastAsia"/>
          <w:sz w:val="32"/>
          <w:szCs w:val="32"/>
          <w:lang w:val="en-US" w:eastAsia="zh-CN"/>
        </w:rPr>
        <w:t>11.26</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val="en-US" w:eastAsia="zh-CN"/>
        </w:rPr>
        <w:t>17.58</w:t>
      </w:r>
      <w:r>
        <w:rPr>
          <w:rFonts w:hint="eastAsia" w:asciiTheme="minorEastAsia" w:hAnsiTheme="minorEastAsia" w:eastAsiaTheme="minorEastAsia" w:cstheme="minorEastAsia"/>
          <w:sz w:val="32"/>
          <w:szCs w:val="32"/>
        </w:rPr>
        <w:t>元和</w:t>
      </w:r>
      <w:r>
        <w:rPr>
          <w:rFonts w:hint="eastAsia" w:asciiTheme="minorEastAsia" w:hAnsiTheme="minorEastAsia" w:eastAsiaTheme="minorEastAsia" w:cstheme="minorEastAsia"/>
          <w:sz w:val="32"/>
          <w:szCs w:val="32"/>
          <w:lang w:val="en-US" w:eastAsia="zh-CN"/>
        </w:rPr>
        <w:t>21.13</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与二季度相比</w:t>
      </w:r>
      <w:r>
        <w:rPr>
          <w:rFonts w:hint="eastAsia" w:asciiTheme="minorEastAsia" w:hAnsiTheme="minorEastAsia" w:eastAsiaTheme="minorEastAsia" w:cstheme="minorEastAsia"/>
          <w:sz w:val="32"/>
          <w:szCs w:val="32"/>
        </w:rPr>
        <w:t>统装肉下跌</w:t>
      </w:r>
      <w:r>
        <w:rPr>
          <w:rFonts w:hint="eastAsia" w:asciiTheme="minorEastAsia" w:hAnsiTheme="minorEastAsia" w:eastAsiaTheme="minorEastAsia" w:cstheme="minorEastAsia"/>
          <w:sz w:val="32"/>
          <w:szCs w:val="32"/>
          <w:lang w:val="en-US" w:eastAsia="zh-CN"/>
        </w:rPr>
        <w:t>24.12</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精瘦肉</w:t>
      </w:r>
      <w:r>
        <w:rPr>
          <w:rFonts w:hint="eastAsia" w:asciiTheme="minorEastAsia" w:hAnsiTheme="minorEastAsia" w:eastAsiaTheme="minorEastAsia" w:cstheme="minorEastAsia"/>
          <w:sz w:val="32"/>
          <w:szCs w:val="32"/>
          <w:lang w:eastAsia="zh-CN"/>
        </w:rPr>
        <w:t>下跌</w:t>
      </w:r>
      <w:r>
        <w:rPr>
          <w:rFonts w:hint="eastAsia" w:asciiTheme="minorEastAsia" w:hAnsiTheme="minorEastAsia" w:eastAsiaTheme="minorEastAsia" w:cstheme="minorEastAsia"/>
          <w:sz w:val="32"/>
          <w:szCs w:val="32"/>
          <w:lang w:val="en-US" w:eastAsia="zh-CN"/>
        </w:rPr>
        <w:t>20.67</w:t>
      </w:r>
      <w:r>
        <w:rPr>
          <w:rFonts w:hint="eastAsia" w:asciiTheme="minorEastAsia" w:hAnsiTheme="minorEastAsia" w:eastAsiaTheme="minorEastAsia" w:cstheme="minorEastAsia"/>
          <w:sz w:val="32"/>
          <w:szCs w:val="32"/>
        </w:rPr>
        <w:t>%、排骨</w:t>
      </w:r>
      <w:r>
        <w:rPr>
          <w:rFonts w:hint="eastAsia" w:asciiTheme="minorEastAsia" w:hAnsiTheme="minorEastAsia" w:eastAsiaTheme="minorEastAsia" w:cstheme="minorEastAsia"/>
          <w:sz w:val="32"/>
          <w:szCs w:val="32"/>
          <w:lang w:eastAsia="zh-CN"/>
        </w:rPr>
        <w:t>下跌</w:t>
      </w:r>
      <w:r>
        <w:rPr>
          <w:rFonts w:hint="eastAsia" w:asciiTheme="minorEastAsia" w:hAnsiTheme="minorEastAsia" w:eastAsiaTheme="minorEastAsia" w:cstheme="minorEastAsia"/>
          <w:sz w:val="32"/>
          <w:szCs w:val="32"/>
          <w:lang w:val="en-US" w:eastAsia="zh-CN"/>
        </w:rPr>
        <w:t>13.44</w:t>
      </w:r>
      <w:r>
        <w:rPr>
          <w:rFonts w:hint="eastAsia" w:asciiTheme="minorEastAsia" w:hAnsiTheme="minorEastAsia" w:eastAsiaTheme="minorEastAsia" w:cstheme="minorEastAsia"/>
          <w:sz w:val="32"/>
          <w:szCs w:val="32"/>
        </w:rPr>
        <w:t>%；与去年同期相比分别下跌：</w:t>
      </w:r>
      <w:r>
        <w:rPr>
          <w:rFonts w:hint="eastAsia" w:asciiTheme="minorEastAsia" w:hAnsiTheme="minorEastAsia" w:eastAsiaTheme="minorEastAsia" w:cstheme="minorEastAsia"/>
          <w:sz w:val="32"/>
          <w:szCs w:val="32"/>
          <w:lang w:val="en-US" w:eastAsia="zh-CN"/>
        </w:rPr>
        <w:t>56.25</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41.14</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29.57</w:t>
      </w:r>
      <w:r>
        <w:rPr>
          <w:rFonts w:hint="eastAsia" w:asciiTheme="minorEastAsia" w:hAnsiTheme="minorEastAsia" w:eastAsiaTheme="minorEastAsia" w:cstheme="minorEastAsia"/>
          <w:sz w:val="32"/>
          <w:szCs w:val="32"/>
        </w:rPr>
        <w:t>%；另外，鲜牛肉</w:t>
      </w:r>
      <w:r>
        <w:rPr>
          <w:rFonts w:hint="eastAsia" w:asciiTheme="minorEastAsia" w:hAnsiTheme="minorEastAsia" w:eastAsiaTheme="minorEastAsia" w:cstheme="minorEastAsia"/>
          <w:sz w:val="32"/>
          <w:szCs w:val="32"/>
          <w:lang w:eastAsia="zh-CN"/>
        </w:rPr>
        <w:t>三季度</w:t>
      </w:r>
      <w:r>
        <w:rPr>
          <w:rFonts w:hint="eastAsia" w:asciiTheme="minorEastAsia" w:hAnsiTheme="minorEastAsia" w:eastAsiaTheme="minorEastAsia" w:cstheme="minorEastAsia"/>
          <w:sz w:val="32"/>
          <w:szCs w:val="32"/>
        </w:rPr>
        <w:t>平均价格稳定在3</w:t>
      </w:r>
      <w:r>
        <w:rPr>
          <w:rFonts w:hint="eastAsia" w:asciiTheme="minorEastAsia" w:hAnsiTheme="minorEastAsia" w:eastAsiaTheme="minorEastAsia" w:cstheme="minorEastAsia"/>
          <w:sz w:val="32"/>
          <w:szCs w:val="32"/>
          <w:lang w:val="en-US" w:eastAsia="zh-CN"/>
        </w:rPr>
        <w:t>5.88</w:t>
      </w:r>
      <w:r>
        <w:rPr>
          <w:rFonts w:hint="eastAsia" w:asciiTheme="minorEastAsia" w:hAnsiTheme="minorEastAsia" w:eastAsiaTheme="minorEastAsia" w:cstheme="minorEastAsia"/>
          <w:sz w:val="32"/>
          <w:szCs w:val="32"/>
        </w:rPr>
        <w:t>元/500克，</w:t>
      </w:r>
      <w:r>
        <w:rPr>
          <w:rFonts w:hint="eastAsia" w:asciiTheme="minorEastAsia" w:hAnsiTheme="minorEastAsia" w:eastAsiaTheme="minorEastAsia" w:cstheme="minorEastAsia"/>
          <w:sz w:val="32"/>
          <w:szCs w:val="32"/>
          <w:lang w:eastAsia="zh-CN"/>
        </w:rPr>
        <w:t>与二季度相比下跌</w:t>
      </w:r>
      <w:r>
        <w:rPr>
          <w:rFonts w:hint="eastAsia" w:asciiTheme="minorEastAsia" w:hAnsiTheme="minorEastAsia" w:eastAsiaTheme="minorEastAsia" w:cstheme="minorEastAsia"/>
          <w:sz w:val="32"/>
          <w:szCs w:val="32"/>
          <w:lang w:val="en-US" w:eastAsia="zh-CN"/>
        </w:rPr>
        <w:t>0.33%</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同比</w:t>
      </w:r>
      <w:r>
        <w:rPr>
          <w:rFonts w:hint="eastAsia" w:asciiTheme="minorEastAsia" w:hAnsiTheme="minorEastAsia" w:eastAsiaTheme="minorEastAsia" w:cstheme="minorEastAsia"/>
          <w:sz w:val="32"/>
          <w:szCs w:val="32"/>
          <w:lang w:eastAsia="zh-CN"/>
        </w:rPr>
        <w:t>上涨</w:t>
      </w:r>
      <w:r>
        <w:rPr>
          <w:rFonts w:hint="eastAsia" w:asciiTheme="minorEastAsia" w:hAnsiTheme="minorEastAsia" w:eastAsiaTheme="minorEastAsia" w:cstheme="minorEastAsia"/>
          <w:sz w:val="32"/>
          <w:szCs w:val="32"/>
          <w:lang w:val="en-US" w:eastAsia="zh-CN"/>
        </w:rPr>
        <w:t>4.64%</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i w:val="0"/>
          <w:iCs w:val="0"/>
          <w:caps w:val="0"/>
          <w:color w:val="auto"/>
          <w:spacing w:val="0"/>
          <w:sz w:val="32"/>
          <w:szCs w:val="32"/>
        </w:rPr>
        <w:t>建议适时引导市民多消费猪肉。一方面猪肉作为动物蛋白替代鱼肉，缓解淡水鱼需求上涨压力，另一方面提高新鲜猪肉销售量，平抑当前低迷的猪肉市场价格。</w:t>
      </w:r>
    </w:p>
    <w:p>
      <w:pPr>
        <w:ind w:firstLine="640" w:firstLineChars="20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sz w:val="32"/>
          <w:szCs w:val="32"/>
          <w:lang w:eastAsia="zh-CN"/>
        </w:rPr>
        <w:t>三季度</w:t>
      </w:r>
      <w:r>
        <w:rPr>
          <w:rFonts w:hint="eastAsia" w:asciiTheme="minorEastAsia" w:hAnsiTheme="minorEastAsia" w:eastAsiaTheme="minorEastAsia" w:cstheme="minorEastAsia"/>
          <w:sz w:val="32"/>
          <w:szCs w:val="32"/>
        </w:rPr>
        <w:t>生猪出栏价</w:t>
      </w:r>
      <w:r>
        <w:rPr>
          <w:rFonts w:hint="eastAsia" w:asciiTheme="minorEastAsia" w:hAnsiTheme="minorEastAsia" w:eastAsiaTheme="minorEastAsia" w:cstheme="minorEastAsia"/>
          <w:sz w:val="32"/>
          <w:szCs w:val="32"/>
          <w:lang w:eastAsia="zh-CN"/>
        </w:rPr>
        <w:t>下跌</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与二季度相比</w:t>
      </w:r>
      <w:r>
        <w:rPr>
          <w:rFonts w:hint="eastAsia" w:asciiTheme="minorEastAsia" w:hAnsiTheme="minorEastAsia" w:eastAsiaTheme="minorEastAsia" w:cstheme="minorEastAsia"/>
          <w:sz w:val="32"/>
          <w:szCs w:val="32"/>
        </w:rPr>
        <w:t>下跌</w:t>
      </w:r>
      <w:r>
        <w:rPr>
          <w:rFonts w:hint="eastAsia" w:asciiTheme="minorEastAsia" w:hAnsiTheme="minorEastAsia" w:eastAsiaTheme="minorEastAsia" w:cstheme="minorEastAsia"/>
          <w:sz w:val="32"/>
          <w:szCs w:val="32"/>
          <w:lang w:val="en-US" w:eastAsia="zh-CN"/>
        </w:rPr>
        <w:t>24.04</w:t>
      </w:r>
      <w:r>
        <w:rPr>
          <w:rFonts w:hint="eastAsia" w:asciiTheme="minorEastAsia" w:hAnsiTheme="minorEastAsia" w:eastAsiaTheme="minorEastAsia" w:cstheme="minorEastAsia"/>
          <w:sz w:val="32"/>
          <w:szCs w:val="32"/>
        </w:rPr>
        <w:t>%，同比</w:t>
      </w:r>
      <w:r>
        <w:rPr>
          <w:rFonts w:hint="eastAsia" w:asciiTheme="minorEastAsia" w:hAnsiTheme="minorEastAsia" w:eastAsiaTheme="minorEastAsia" w:cstheme="minorEastAsia"/>
          <w:sz w:val="32"/>
          <w:szCs w:val="32"/>
          <w:lang w:eastAsia="zh-CN"/>
        </w:rPr>
        <w:t>下跌</w:t>
      </w:r>
      <w:r>
        <w:rPr>
          <w:rFonts w:hint="eastAsia" w:asciiTheme="minorEastAsia" w:hAnsiTheme="minorEastAsia" w:eastAsiaTheme="minorEastAsia" w:cstheme="minorEastAsia"/>
          <w:sz w:val="32"/>
          <w:szCs w:val="32"/>
          <w:lang w:val="en-US" w:eastAsia="zh-CN"/>
        </w:rPr>
        <w:t>59.75%</w:t>
      </w:r>
      <w:r>
        <w:rPr>
          <w:rFonts w:hint="eastAsia" w:asciiTheme="minorEastAsia" w:hAnsiTheme="minorEastAsia" w:eastAsiaTheme="minorEastAsia" w:cstheme="minorEastAsia"/>
          <w:sz w:val="32"/>
          <w:szCs w:val="32"/>
        </w:rPr>
        <w:t>，本</w:t>
      </w:r>
      <w:r>
        <w:rPr>
          <w:rFonts w:hint="eastAsia" w:asciiTheme="minorEastAsia" w:hAnsiTheme="minorEastAsia" w:eastAsiaTheme="minorEastAsia" w:cstheme="minorEastAsia"/>
          <w:sz w:val="32"/>
          <w:szCs w:val="32"/>
          <w:lang w:eastAsia="zh-CN"/>
        </w:rPr>
        <w:t>季度</w:t>
      </w:r>
      <w:r>
        <w:rPr>
          <w:rFonts w:hint="eastAsia" w:asciiTheme="minorEastAsia" w:hAnsiTheme="minorEastAsia" w:eastAsiaTheme="minorEastAsia" w:cstheme="minorEastAsia"/>
          <w:sz w:val="32"/>
          <w:szCs w:val="32"/>
        </w:rPr>
        <w:t>围绕</w:t>
      </w:r>
      <w:r>
        <w:rPr>
          <w:rFonts w:hint="eastAsia" w:asciiTheme="minorEastAsia" w:hAnsiTheme="minorEastAsia" w:eastAsiaTheme="minorEastAsia" w:cstheme="minorEastAsia"/>
          <w:sz w:val="32"/>
          <w:szCs w:val="32"/>
          <w:lang w:val="en-US" w:eastAsia="zh-CN"/>
        </w:rPr>
        <w:t>14.66</w:t>
      </w:r>
      <w:r>
        <w:rPr>
          <w:rFonts w:hint="eastAsia" w:asciiTheme="minorEastAsia" w:hAnsiTheme="minorEastAsia" w:eastAsiaTheme="minorEastAsia" w:cstheme="minorEastAsia"/>
          <w:sz w:val="32"/>
          <w:szCs w:val="32"/>
        </w:rPr>
        <w:t>元/公斤上下波动；玉米价格</w:t>
      </w:r>
      <w:r>
        <w:rPr>
          <w:rFonts w:hint="eastAsia" w:asciiTheme="minorEastAsia" w:hAnsiTheme="minorEastAsia" w:eastAsiaTheme="minorEastAsia" w:cstheme="minorEastAsia"/>
          <w:sz w:val="32"/>
          <w:szCs w:val="32"/>
          <w:lang w:val="en-US" w:eastAsia="zh-CN"/>
        </w:rPr>
        <w:t>3.19元</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公</w:t>
      </w:r>
      <w:r>
        <w:rPr>
          <w:rFonts w:hint="eastAsia" w:asciiTheme="minorEastAsia" w:hAnsiTheme="minorEastAsia" w:eastAsiaTheme="minorEastAsia" w:cstheme="minorEastAsia"/>
          <w:sz w:val="32"/>
          <w:szCs w:val="32"/>
        </w:rPr>
        <w:t>斤</w:t>
      </w:r>
      <w:r>
        <w:rPr>
          <w:rFonts w:hint="eastAsia" w:asciiTheme="minorEastAsia" w:hAnsiTheme="minorEastAsia" w:eastAsiaTheme="minorEastAsia" w:cstheme="minorEastAsia"/>
          <w:sz w:val="32"/>
          <w:szCs w:val="32"/>
          <w:lang w:eastAsia="zh-CN"/>
        </w:rPr>
        <w:t>，与</w:t>
      </w:r>
      <w:r>
        <w:rPr>
          <w:rFonts w:hint="eastAsia" w:asciiTheme="minorEastAsia" w:hAnsiTheme="minorEastAsia" w:eastAsiaTheme="minorEastAsia" w:cstheme="minorEastAsia"/>
          <w:sz w:val="32"/>
          <w:szCs w:val="32"/>
          <w:lang w:val="en-US" w:eastAsia="zh-CN"/>
        </w:rPr>
        <w:t>二季度相比下跌3.33%，与去年同期相比上涨31.28%</w:t>
      </w:r>
      <w:r>
        <w:rPr>
          <w:rFonts w:hint="eastAsia" w:asciiTheme="minorEastAsia" w:hAnsiTheme="minorEastAsia" w:eastAsiaTheme="minorEastAsia" w:cstheme="minorEastAsia"/>
          <w:sz w:val="32"/>
          <w:szCs w:val="32"/>
        </w:rPr>
        <w:t>；饲料价格3.</w:t>
      </w:r>
      <w:r>
        <w:rPr>
          <w:rFonts w:hint="eastAsia" w:asciiTheme="minorEastAsia" w:hAnsiTheme="minorEastAsia" w:eastAsiaTheme="minorEastAsia" w:cstheme="minorEastAsia"/>
          <w:sz w:val="32"/>
          <w:szCs w:val="32"/>
          <w:lang w:val="en-US" w:eastAsia="zh-CN"/>
        </w:rPr>
        <w:t>82</w:t>
      </w:r>
      <w:r>
        <w:rPr>
          <w:rFonts w:hint="eastAsia" w:asciiTheme="minorEastAsia" w:hAnsiTheme="minorEastAsia" w:eastAsiaTheme="minorEastAsia" w:cstheme="minorEastAsia"/>
          <w:sz w:val="32"/>
          <w:szCs w:val="32"/>
        </w:rPr>
        <w:t>元/</w:t>
      </w:r>
      <w:r>
        <w:rPr>
          <w:rFonts w:hint="eastAsia" w:asciiTheme="minorEastAsia" w:hAnsiTheme="minorEastAsia" w:eastAsiaTheme="minorEastAsia" w:cstheme="minorEastAsia"/>
          <w:sz w:val="32"/>
          <w:szCs w:val="32"/>
          <w:lang w:eastAsia="zh-CN"/>
        </w:rPr>
        <w:t>公</w:t>
      </w:r>
      <w:r>
        <w:rPr>
          <w:rFonts w:hint="eastAsia" w:asciiTheme="minorEastAsia" w:hAnsiTheme="minorEastAsia" w:eastAsiaTheme="minorEastAsia" w:cstheme="minorEastAsia"/>
          <w:sz w:val="32"/>
          <w:szCs w:val="32"/>
        </w:rPr>
        <w:t>斤，</w:t>
      </w:r>
      <w:r>
        <w:rPr>
          <w:rFonts w:hint="eastAsia" w:asciiTheme="minorEastAsia" w:hAnsiTheme="minorEastAsia" w:eastAsiaTheme="minorEastAsia" w:cstheme="minorEastAsia"/>
          <w:sz w:val="32"/>
          <w:szCs w:val="32"/>
          <w:lang w:eastAsia="zh-CN"/>
        </w:rPr>
        <w:t>与二季度相比上涨</w:t>
      </w:r>
      <w:r>
        <w:rPr>
          <w:rFonts w:hint="eastAsia" w:asciiTheme="minorEastAsia" w:hAnsiTheme="minorEastAsia" w:eastAsiaTheme="minorEastAsia" w:cstheme="minorEastAsia"/>
          <w:sz w:val="32"/>
          <w:szCs w:val="32"/>
          <w:lang w:val="en-US" w:eastAsia="zh-CN"/>
        </w:rPr>
        <w:t>1.06</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，同比上涨</w:t>
      </w:r>
      <w:r>
        <w:rPr>
          <w:rFonts w:hint="eastAsia" w:asciiTheme="minorEastAsia" w:hAnsiTheme="minorEastAsia" w:eastAsiaTheme="minorEastAsia" w:cstheme="minorEastAsia"/>
          <w:sz w:val="32"/>
          <w:szCs w:val="32"/>
          <w:lang w:val="en-US" w:eastAsia="zh-CN"/>
        </w:rPr>
        <w:t>29.49%</w:t>
      </w:r>
      <w:r>
        <w:rPr>
          <w:rFonts w:hint="eastAsia" w:asciiTheme="minorEastAsia" w:hAnsiTheme="minorEastAsia" w:eastAsiaTheme="minorEastAsia" w:cstheme="minorEastAsia"/>
          <w:sz w:val="32"/>
          <w:szCs w:val="32"/>
        </w:rPr>
        <w:t>；仔猪</w:t>
      </w:r>
      <w:r>
        <w:rPr>
          <w:rFonts w:hint="eastAsia" w:asciiTheme="minorEastAsia" w:hAnsiTheme="minorEastAsia" w:eastAsiaTheme="minorEastAsia" w:cstheme="minorEastAsia"/>
          <w:sz w:val="32"/>
          <w:szCs w:val="32"/>
          <w:lang w:val="en-US" w:eastAsia="zh-CN"/>
        </w:rPr>
        <w:t>37.14元</w:t>
      </w:r>
      <w:r>
        <w:rPr>
          <w:rFonts w:hint="eastAsia" w:asciiTheme="minorEastAsia" w:hAnsiTheme="minorEastAsia" w:eastAsiaTheme="minorEastAsia" w:cstheme="minorEastAsia"/>
          <w:sz w:val="32"/>
          <w:szCs w:val="32"/>
        </w:rPr>
        <w:t>/公斤</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环比</w:t>
      </w:r>
      <w:r>
        <w:rPr>
          <w:rFonts w:hint="eastAsia" w:asciiTheme="minorEastAsia" w:hAnsiTheme="minorEastAsia" w:eastAsiaTheme="minorEastAsia" w:cstheme="minorEastAsia"/>
          <w:sz w:val="32"/>
          <w:szCs w:val="32"/>
          <w:lang w:eastAsia="zh-CN"/>
        </w:rPr>
        <w:t>下跌</w:t>
      </w:r>
      <w:r>
        <w:rPr>
          <w:rFonts w:hint="eastAsia" w:asciiTheme="minorEastAsia" w:hAnsiTheme="minorEastAsia" w:eastAsiaTheme="minorEastAsia" w:cstheme="minorEastAsia"/>
          <w:sz w:val="32"/>
          <w:szCs w:val="32"/>
          <w:lang w:val="en-US" w:eastAsia="zh-CN"/>
        </w:rPr>
        <w:t>53.79%，同比下跌64.96%</w:t>
      </w:r>
      <w:r>
        <w:rPr>
          <w:rFonts w:hint="eastAsia" w:asciiTheme="minorEastAsia" w:hAnsiTheme="minorEastAsia" w:eastAsiaTheme="minorEastAsia" w:cstheme="minorEastAsia"/>
          <w:sz w:val="32"/>
          <w:szCs w:val="32"/>
        </w:rPr>
        <w:t>；二元母猪</w:t>
      </w:r>
      <w:r>
        <w:rPr>
          <w:rFonts w:hint="eastAsia" w:asciiTheme="minorEastAsia" w:hAnsiTheme="minorEastAsia" w:eastAsiaTheme="minorEastAsia" w:cstheme="minorEastAsia"/>
          <w:sz w:val="32"/>
          <w:szCs w:val="32"/>
          <w:lang w:eastAsia="zh-CN"/>
        </w:rPr>
        <w:t>三季度</w:t>
      </w:r>
      <w:r>
        <w:rPr>
          <w:rFonts w:hint="eastAsia" w:asciiTheme="minorEastAsia" w:hAnsiTheme="minorEastAsia" w:eastAsiaTheme="minorEastAsia" w:cstheme="minorEastAsia"/>
          <w:sz w:val="32"/>
          <w:szCs w:val="32"/>
        </w:rPr>
        <w:t>平均售价基本维持在</w:t>
      </w:r>
      <w:r>
        <w:rPr>
          <w:rFonts w:hint="eastAsia" w:asciiTheme="minorEastAsia" w:hAnsiTheme="minorEastAsia" w:eastAsiaTheme="minorEastAsia" w:cstheme="minorEastAsia"/>
          <w:sz w:val="32"/>
          <w:szCs w:val="32"/>
          <w:lang w:val="en-US" w:eastAsia="zh-CN"/>
        </w:rPr>
        <w:t>40</w:t>
      </w:r>
      <w:r>
        <w:rPr>
          <w:rFonts w:hint="eastAsia" w:asciiTheme="minorEastAsia" w:hAnsiTheme="minorEastAsia" w:eastAsiaTheme="minorEastAsia" w:cstheme="minorEastAsia"/>
          <w:sz w:val="32"/>
          <w:szCs w:val="32"/>
        </w:rPr>
        <w:t>元/公斤，环比下跌</w:t>
      </w:r>
      <w:r>
        <w:rPr>
          <w:rFonts w:hint="eastAsia" w:asciiTheme="minorEastAsia" w:hAnsiTheme="minorEastAsia" w:eastAsiaTheme="minorEastAsia" w:cstheme="minorEastAsia"/>
          <w:sz w:val="32"/>
          <w:szCs w:val="32"/>
          <w:lang w:val="en-US" w:eastAsia="zh-CN"/>
        </w:rPr>
        <w:t>50.24</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，同比下跌</w:t>
      </w:r>
      <w:r>
        <w:rPr>
          <w:rFonts w:hint="eastAsia" w:asciiTheme="minorEastAsia" w:hAnsiTheme="minorEastAsia" w:eastAsiaTheme="minorEastAsia" w:cstheme="minorEastAsia"/>
          <w:sz w:val="32"/>
          <w:szCs w:val="32"/>
          <w:lang w:val="en-US" w:eastAsia="zh-CN"/>
        </w:rPr>
        <w:t>63.64%</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bCs/>
          <w:color w:val="000000"/>
          <w:kern w:val="0"/>
          <w:sz w:val="32"/>
          <w:szCs w:val="32"/>
        </w:rPr>
        <w:t>生猪价格</w:t>
      </w:r>
      <w:r>
        <w:rPr>
          <w:rFonts w:hint="eastAsia" w:asciiTheme="minorEastAsia" w:hAnsiTheme="minorEastAsia" w:eastAsiaTheme="minorEastAsia" w:cstheme="minorEastAsia"/>
          <w:bCs/>
          <w:color w:val="000000"/>
          <w:kern w:val="0"/>
          <w:sz w:val="32"/>
          <w:szCs w:val="32"/>
          <w:lang w:eastAsia="zh-CN"/>
        </w:rPr>
        <w:t>持续下跌，</w:t>
      </w:r>
      <w:r>
        <w:rPr>
          <w:rFonts w:hint="eastAsia" w:asciiTheme="minorEastAsia" w:hAnsiTheme="minorEastAsia" w:eastAsiaTheme="minorEastAsia" w:cstheme="minorEastAsia"/>
          <w:sz w:val="32"/>
          <w:szCs w:val="32"/>
        </w:rPr>
        <w:t>我们将</w:t>
      </w:r>
      <w:r>
        <w:rPr>
          <w:rFonts w:hint="eastAsia" w:asciiTheme="minorEastAsia" w:hAnsiTheme="minorEastAsia" w:eastAsiaTheme="minorEastAsia" w:cstheme="minorEastAsia"/>
          <w:kern w:val="0"/>
          <w:sz w:val="32"/>
          <w:szCs w:val="32"/>
        </w:rPr>
        <w:t>密切关注生猪生产和市场价格变化情况。</w:t>
      </w:r>
    </w:p>
    <w:p>
      <w:pPr>
        <w:ind w:firstLine="640" w:firstLineChars="20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sz w:val="32"/>
          <w:szCs w:val="32"/>
          <w:lang w:eastAsia="zh-CN"/>
        </w:rPr>
        <w:t>相关建议：</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继续加大政策支持力度。</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加大生猪疫病防控技术指导</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狠抓非洲猪瘟防控。</w:t>
      </w:r>
      <w:r>
        <w:rPr>
          <w:rFonts w:hint="eastAsia" w:asciiTheme="minorEastAsia" w:hAnsiTheme="minorEastAsia" w:eastAsiaTheme="minorEastAsia" w:cstheme="minorEastAsia"/>
          <w:sz w:val="32"/>
          <w:szCs w:val="32"/>
          <w:lang w:eastAsia="zh-CN"/>
        </w:rPr>
        <w:t>非洲猪瘟是这次“猪周期”的主要影响因素，</w:t>
      </w:r>
      <w:r>
        <w:rPr>
          <w:rFonts w:hint="eastAsia" w:asciiTheme="minorEastAsia" w:hAnsiTheme="minorEastAsia" w:eastAsiaTheme="minorEastAsia" w:cstheme="minorEastAsia"/>
          <w:sz w:val="32"/>
          <w:szCs w:val="32"/>
        </w:rPr>
        <w:t>要高度重视非洲猪瘟防控工作，把非洲猪瘟防控作为保障生猪保供稳价的头等大事来抓。一是强化组织领导。全面落实动物防疫市、区、乡、村四级领导包保责任制，一级抓一级，层层抓落实。二是强化疫情排查。组织专班加强对生猪养殖场、屠宰场、无害化处理场所、肉品经营市场和运输车辆等重点部位、重点场所的监测和排查，继续实行疫情排查日报告制度</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三是强化防疫监管。要进一步规范动物检疫行为，通过查验“智慧兽医”信息系统等多种措施加强对生猪屠宰场、无害化处理场和运输车辆进行管控，严肃查处非法销售猪肉的行为，全面堵塞防控漏洞。四是强化设施建设。鼓励养殖场加强转猪平台、洗消中心等非洲猪瘟防控设施建设，督促落实动物疫病防控工作措施，巩固非洲猪瘟防控成果。</w:t>
      </w:r>
    </w:p>
    <w:p>
      <w:pPr>
        <w:ind w:firstLine="643" w:firstLineChars="200"/>
        <w:rPr>
          <w:rFonts w:hint="eastAsia" w:asciiTheme="minorEastAsia" w:hAnsiTheme="minorEastAsia" w:eastAsiaTheme="minorEastAsia" w:cstheme="minorEastAsia"/>
          <w:color w:val="000000"/>
          <w:kern w:val="0"/>
          <w:sz w:val="32"/>
          <w:szCs w:val="32"/>
          <w:lang w:eastAsia="zh-CN"/>
        </w:rPr>
      </w:pPr>
      <w:r>
        <w:rPr>
          <w:rFonts w:hint="eastAsia" w:asciiTheme="minorEastAsia" w:hAnsiTheme="minorEastAsia" w:eastAsiaTheme="minorEastAsia" w:cstheme="minorEastAsia"/>
          <w:b/>
          <w:bCs/>
          <w:color w:val="000000"/>
          <w:kern w:val="0"/>
          <w:sz w:val="32"/>
          <w:szCs w:val="32"/>
        </w:rPr>
        <w:t>三、鲜鱼价格</w:t>
      </w:r>
      <w:r>
        <w:rPr>
          <w:rFonts w:hint="eastAsia" w:asciiTheme="minorEastAsia" w:hAnsiTheme="minorEastAsia" w:eastAsiaTheme="minorEastAsia" w:cstheme="minorEastAsia"/>
          <w:b/>
          <w:bCs/>
          <w:color w:val="000000"/>
          <w:kern w:val="0"/>
          <w:sz w:val="32"/>
          <w:szCs w:val="32"/>
          <w:lang w:eastAsia="zh-CN"/>
        </w:rPr>
        <w:t>平稳</w:t>
      </w:r>
      <w:r>
        <w:rPr>
          <w:rFonts w:hint="eastAsia" w:asciiTheme="minorEastAsia" w:hAnsiTheme="minorEastAsia" w:eastAsiaTheme="minorEastAsia" w:cstheme="minorEastAsia"/>
          <w:b/>
          <w:bCs/>
          <w:color w:val="000000"/>
          <w:kern w:val="0"/>
          <w:sz w:val="32"/>
          <w:szCs w:val="32"/>
        </w:rPr>
        <w:t>、</w:t>
      </w:r>
      <w:r>
        <w:rPr>
          <w:rFonts w:hint="eastAsia" w:asciiTheme="minorEastAsia" w:hAnsiTheme="minorEastAsia" w:eastAsiaTheme="minorEastAsia" w:cstheme="minorEastAsia"/>
          <w:b/>
          <w:bCs/>
          <w:color w:val="000000"/>
          <w:kern w:val="0"/>
          <w:sz w:val="32"/>
          <w:szCs w:val="32"/>
          <w:lang w:eastAsia="zh-CN"/>
        </w:rPr>
        <w:t>同比价格涨幅较大，</w:t>
      </w:r>
      <w:r>
        <w:rPr>
          <w:rFonts w:hint="eastAsia" w:asciiTheme="minorEastAsia" w:hAnsiTheme="minorEastAsia" w:eastAsiaTheme="minorEastAsia" w:cstheme="minorEastAsia"/>
          <w:b/>
          <w:bCs/>
          <w:color w:val="000000"/>
          <w:kern w:val="0"/>
          <w:sz w:val="32"/>
          <w:szCs w:val="32"/>
        </w:rPr>
        <w:t>鸡蛋价格</w:t>
      </w:r>
      <w:r>
        <w:rPr>
          <w:rFonts w:hint="eastAsia" w:asciiTheme="minorEastAsia" w:hAnsiTheme="minorEastAsia" w:eastAsiaTheme="minorEastAsia" w:cstheme="minorEastAsia"/>
          <w:b/>
          <w:bCs/>
          <w:color w:val="000000"/>
          <w:kern w:val="0"/>
          <w:sz w:val="32"/>
          <w:szCs w:val="32"/>
          <w:lang w:eastAsia="zh-CN"/>
        </w:rPr>
        <w:t>持续上涨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rFonts w:hint="eastAsia" w:asciiTheme="minorEastAsia" w:hAnsiTheme="minorEastAsia" w:eastAsiaTheme="minorEastAsia" w:cstheme="minorEastAsia"/>
          <w:i w:val="0"/>
          <w:iCs w:val="0"/>
          <w:caps w:val="0"/>
          <w:color w:val="auto"/>
          <w:spacing w:val="0"/>
          <w:sz w:val="32"/>
          <w:szCs w:val="32"/>
        </w:rPr>
      </w:pPr>
      <w:r>
        <w:rPr>
          <w:rFonts w:hint="eastAsia" w:asciiTheme="minorEastAsia" w:hAnsiTheme="minorEastAsia" w:eastAsiaTheme="minorEastAsia" w:cstheme="minorEastAsia"/>
          <w:color w:val="000000"/>
          <w:kern w:val="0"/>
          <w:sz w:val="32"/>
          <w:szCs w:val="32"/>
        </w:rPr>
        <w:t>根据监测数据显示，</w:t>
      </w:r>
      <w:r>
        <w:rPr>
          <w:rFonts w:hint="eastAsia" w:asciiTheme="minorEastAsia" w:hAnsiTheme="minorEastAsia" w:eastAsiaTheme="minorEastAsia" w:cstheme="minorEastAsia"/>
          <w:color w:val="000000"/>
          <w:kern w:val="0"/>
          <w:sz w:val="32"/>
          <w:szCs w:val="32"/>
          <w:lang w:eastAsia="zh-CN"/>
        </w:rPr>
        <w:t>三季度鲜鱼</w:t>
      </w:r>
      <w:r>
        <w:rPr>
          <w:rFonts w:hint="eastAsia" w:asciiTheme="minorEastAsia" w:hAnsiTheme="minorEastAsia" w:eastAsiaTheme="minorEastAsia" w:cstheme="minorEastAsia"/>
          <w:color w:val="000000"/>
          <w:kern w:val="0"/>
          <w:sz w:val="32"/>
          <w:szCs w:val="32"/>
        </w:rPr>
        <w:t>售价波动</w:t>
      </w:r>
      <w:r>
        <w:rPr>
          <w:rFonts w:hint="eastAsia" w:asciiTheme="minorEastAsia" w:hAnsiTheme="minorEastAsia" w:eastAsiaTheme="minorEastAsia" w:cstheme="minorEastAsia"/>
          <w:color w:val="000000"/>
          <w:kern w:val="0"/>
          <w:sz w:val="32"/>
          <w:szCs w:val="32"/>
          <w:lang w:eastAsia="zh-CN"/>
        </w:rPr>
        <w:t>不</w:t>
      </w:r>
      <w:r>
        <w:rPr>
          <w:rFonts w:hint="eastAsia" w:asciiTheme="minorEastAsia" w:hAnsiTheme="minorEastAsia" w:eastAsiaTheme="minorEastAsia" w:cstheme="minorEastAsia"/>
          <w:color w:val="000000"/>
          <w:kern w:val="0"/>
          <w:sz w:val="32"/>
          <w:szCs w:val="32"/>
        </w:rPr>
        <w:t>大，日常消费量较大的一般规格的草鱼、胖头鱼和鲫鱼平均价格为500克</w:t>
      </w:r>
      <w:r>
        <w:rPr>
          <w:rFonts w:hint="eastAsia" w:asciiTheme="minorEastAsia" w:hAnsiTheme="minorEastAsia" w:eastAsiaTheme="minorEastAsia" w:cstheme="minorEastAsia"/>
          <w:color w:val="000000"/>
          <w:kern w:val="0"/>
          <w:sz w:val="32"/>
          <w:szCs w:val="32"/>
          <w:lang w:val="en-US" w:eastAsia="zh-CN"/>
        </w:rPr>
        <w:t>9.81</w:t>
      </w:r>
      <w:r>
        <w:rPr>
          <w:rFonts w:hint="eastAsia" w:asciiTheme="minorEastAsia" w:hAnsiTheme="minorEastAsia" w:eastAsiaTheme="minorEastAsia" w:cstheme="minorEastAsia"/>
          <w:color w:val="000000"/>
          <w:kern w:val="0"/>
          <w:sz w:val="32"/>
          <w:szCs w:val="32"/>
        </w:rPr>
        <w:t>元、</w:t>
      </w:r>
      <w:r>
        <w:rPr>
          <w:rFonts w:hint="eastAsia" w:asciiTheme="minorEastAsia" w:hAnsiTheme="minorEastAsia" w:eastAsiaTheme="minorEastAsia" w:cstheme="minorEastAsia"/>
          <w:color w:val="000000"/>
          <w:kern w:val="0"/>
          <w:sz w:val="32"/>
          <w:szCs w:val="32"/>
          <w:lang w:val="en-US" w:eastAsia="zh-CN"/>
        </w:rPr>
        <w:t>9.86</w:t>
      </w:r>
      <w:r>
        <w:rPr>
          <w:rFonts w:hint="eastAsia" w:asciiTheme="minorEastAsia" w:hAnsiTheme="minorEastAsia" w:eastAsiaTheme="minorEastAsia" w:cstheme="minorEastAsia"/>
          <w:color w:val="000000"/>
          <w:kern w:val="0"/>
          <w:sz w:val="32"/>
          <w:szCs w:val="32"/>
        </w:rPr>
        <w:t>元和</w:t>
      </w:r>
      <w:r>
        <w:rPr>
          <w:rFonts w:hint="eastAsia" w:asciiTheme="minorEastAsia" w:hAnsiTheme="minorEastAsia" w:eastAsiaTheme="minorEastAsia" w:cstheme="minorEastAsia"/>
          <w:color w:val="000000"/>
          <w:kern w:val="0"/>
          <w:sz w:val="32"/>
          <w:szCs w:val="32"/>
          <w:lang w:val="en-US" w:eastAsia="zh-CN"/>
        </w:rPr>
        <w:t>14.68</w:t>
      </w:r>
      <w:r>
        <w:rPr>
          <w:rFonts w:hint="eastAsia" w:asciiTheme="minorEastAsia" w:hAnsiTheme="minorEastAsia" w:eastAsiaTheme="minorEastAsia" w:cstheme="minorEastAsia"/>
          <w:color w:val="000000"/>
          <w:kern w:val="0"/>
          <w:sz w:val="32"/>
          <w:szCs w:val="32"/>
        </w:rPr>
        <w:t>元，</w:t>
      </w:r>
      <w:r>
        <w:rPr>
          <w:rFonts w:hint="eastAsia" w:asciiTheme="minorEastAsia" w:hAnsiTheme="minorEastAsia" w:eastAsiaTheme="minorEastAsia" w:cstheme="minorEastAsia"/>
          <w:color w:val="000000"/>
          <w:kern w:val="0"/>
          <w:sz w:val="32"/>
          <w:szCs w:val="32"/>
          <w:lang w:eastAsia="zh-CN"/>
        </w:rPr>
        <w:t>与二季度相比草鱼下跌</w:t>
      </w:r>
      <w:r>
        <w:rPr>
          <w:rFonts w:hint="eastAsia" w:asciiTheme="minorEastAsia" w:hAnsiTheme="minorEastAsia" w:eastAsiaTheme="minorEastAsia" w:cstheme="minorEastAsia"/>
          <w:color w:val="000000"/>
          <w:kern w:val="0"/>
          <w:sz w:val="32"/>
          <w:szCs w:val="32"/>
          <w:lang w:val="en-US" w:eastAsia="zh-CN"/>
        </w:rPr>
        <w:t>6.93</w:t>
      </w:r>
      <w:r>
        <w:rPr>
          <w:rFonts w:hint="eastAsia" w:asciiTheme="minorEastAsia" w:hAnsiTheme="minorEastAsia" w:eastAsiaTheme="minorEastAsia" w:cstheme="minorEastAsia"/>
          <w:color w:val="000000"/>
          <w:kern w:val="0"/>
          <w:sz w:val="32"/>
          <w:szCs w:val="32"/>
        </w:rPr>
        <w:t>%、胖头鱼</w:t>
      </w:r>
      <w:r>
        <w:rPr>
          <w:rFonts w:hint="eastAsia" w:asciiTheme="minorEastAsia" w:hAnsiTheme="minorEastAsia" w:eastAsiaTheme="minorEastAsia" w:cstheme="minorEastAsia"/>
          <w:color w:val="000000"/>
          <w:kern w:val="0"/>
          <w:sz w:val="32"/>
          <w:szCs w:val="32"/>
          <w:lang w:eastAsia="zh-CN"/>
        </w:rPr>
        <w:t>下跌</w:t>
      </w:r>
      <w:r>
        <w:rPr>
          <w:rFonts w:hint="eastAsia" w:asciiTheme="minorEastAsia" w:hAnsiTheme="minorEastAsia" w:eastAsiaTheme="minorEastAsia" w:cstheme="minorEastAsia"/>
          <w:color w:val="000000"/>
          <w:kern w:val="0"/>
          <w:sz w:val="32"/>
          <w:szCs w:val="32"/>
          <w:lang w:val="en-US" w:eastAsia="zh-CN"/>
        </w:rPr>
        <w:t>16.72</w:t>
      </w:r>
      <w:r>
        <w:rPr>
          <w:rFonts w:hint="eastAsia" w:asciiTheme="minorEastAsia" w:hAnsiTheme="minorEastAsia" w:eastAsiaTheme="minorEastAsia" w:cstheme="minorEastAsia"/>
          <w:color w:val="000000"/>
          <w:kern w:val="0"/>
          <w:sz w:val="32"/>
          <w:szCs w:val="32"/>
        </w:rPr>
        <w:t>%、</w:t>
      </w:r>
      <w:r>
        <w:rPr>
          <w:rFonts w:hint="eastAsia" w:asciiTheme="minorEastAsia" w:hAnsiTheme="minorEastAsia" w:eastAsiaTheme="minorEastAsia" w:cstheme="minorEastAsia"/>
          <w:color w:val="000000"/>
          <w:kern w:val="0"/>
          <w:sz w:val="32"/>
          <w:szCs w:val="32"/>
          <w:lang w:eastAsia="zh-CN"/>
        </w:rPr>
        <w:t>鲫鱼上涨</w:t>
      </w:r>
      <w:r>
        <w:rPr>
          <w:rFonts w:hint="eastAsia" w:asciiTheme="minorEastAsia" w:hAnsiTheme="minorEastAsia" w:eastAsiaTheme="minorEastAsia" w:cstheme="minorEastAsia"/>
          <w:color w:val="000000"/>
          <w:kern w:val="0"/>
          <w:sz w:val="32"/>
          <w:szCs w:val="32"/>
          <w:lang w:val="en-US" w:eastAsia="zh-CN"/>
        </w:rPr>
        <w:t>8.9</w:t>
      </w:r>
      <w:r>
        <w:rPr>
          <w:rFonts w:hint="eastAsia" w:asciiTheme="minorEastAsia" w:hAnsiTheme="minorEastAsia" w:eastAsiaTheme="minorEastAsia" w:cstheme="minorEastAsia"/>
          <w:color w:val="000000"/>
          <w:kern w:val="0"/>
          <w:sz w:val="32"/>
          <w:szCs w:val="32"/>
        </w:rPr>
        <w:t>%；与去年同期的</w:t>
      </w:r>
      <w:r>
        <w:rPr>
          <w:rFonts w:hint="eastAsia" w:asciiTheme="minorEastAsia" w:hAnsiTheme="minorEastAsia" w:eastAsiaTheme="minorEastAsia" w:cstheme="minorEastAsia"/>
          <w:color w:val="000000"/>
          <w:kern w:val="0"/>
          <w:sz w:val="32"/>
          <w:szCs w:val="32"/>
          <w:lang w:val="en-US" w:eastAsia="zh-CN"/>
        </w:rPr>
        <w:t>6.63</w:t>
      </w:r>
      <w:r>
        <w:rPr>
          <w:rFonts w:hint="eastAsia" w:asciiTheme="minorEastAsia" w:hAnsiTheme="minorEastAsia" w:eastAsiaTheme="minorEastAsia" w:cstheme="minorEastAsia"/>
          <w:color w:val="000000"/>
          <w:kern w:val="0"/>
          <w:sz w:val="32"/>
          <w:szCs w:val="32"/>
        </w:rPr>
        <w:t>元、</w:t>
      </w:r>
      <w:r>
        <w:rPr>
          <w:rFonts w:hint="eastAsia" w:asciiTheme="minorEastAsia" w:hAnsiTheme="minorEastAsia" w:eastAsiaTheme="minorEastAsia" w:cstheme="minorEastAsia"/>
          <w:color w:val="000000"/>
          <w:kern w:val="0"/>
          <w:sz w:val="32"/>
          <w:szCs w:val="32"/>
          <w:lang w:val="en-US" w:eastAsia="zh-CN"/>
        </w:rPr>
        <w:t>7.03</w:t>
      </w:r>
      <w:r>
        <w:rPr>
          <w:rFonts w:hint="eastAsia" w:asciiTheme="minorEastAsia" w:hAnsiTheme="minorEastAsia" w:eastAsiaTheme="minorEastAsia" w:cstheme="minorEastAsia"/>
          <w:color w:val="000000"/>
          <w:kern w:val="0"/>
          <w:sz w:val="32"/>
          <w:szCs w:val="32"/>
        </w:rPr>
        <w:t>元、</w:t>
      </w:r>
      <w:r>
        <w:rPr>
          <w:rFonts w:hint="eastAsia" w:asciiTheme="minorEastAsia" w:hAnsiTheme="minorEastAsia" w:eastAsiaTheme="minorEastAsia" w:cstheme="minorEastAsia"/>
          <w:color w:val="000000"/>
          <w:kern w:val="0"/>
          <w:sz w:val="32"/>
          <w:szCs w:val="32"/>
          <w:lang w:val="en-US" w:eastAsia="zh-CN"/>
        </w:rPr>
        <w:t>9.45</w:t>
      </w:r>
      <w:r>
        <w:rPr>
          <w:rFonts w:hint="eastAsia" w:asciiTheme="minorEastAsia" w:hAnsiTheme="minorEastAsia" w:eastAsiaTheme="minorEastAsia" w:cstheme="minorEastAsia"/>
          <w:color w:val="000000"/>
          <w:kern w:val="0"/>
          <w:sz w:val="32"/>
          <w:szCs w:val="32"/>
        </w:rPr>
        <w:t>元相比，</w:t>
      </w:r>
      <w:r>
        <w:rPr>
          <w:rFonts w:hint="eastAsia" w:asciiTheme="minorEastAsia" w:hAnsiTheme="minorEastAsia" w:eastAsiaTheme="minorEastAsia" w:cstheme="minorEastAsia"/>
          <w:color w:val="000000"/>
          <w:kern w:val="0"/>
          <w:sz w:val="32"/>
          <w:szCs w:val="32"/>
          <w:lang w:eastAsia="zh-CN"/>
        </w:rPr>
        <w:t>上涨幅度</w:t>
      </w:r>
      <w:r>
        <w:rPr>
          <w:rFonts w:hint="eastAsia" w:asciiTheme="minorEastAsia" w:hAnsiTheme="minorEastAsia" w:eastAsiaTheme="minorEastAsia" w:cstheme="minorEastAsia"/>
          <w:color w:val="000000"/>
          <w:kern w:val="0"/>
          <w:sz w:val="32"/>
          <w:szCs w:val="32"/>
        </w:rPr>
        <w:t>分别是：草鱼</w:t>
      </w:r>
      <w:r>
        <w:rPr>
          <w:rFonts w:hint="eastAsia" w:asciiTheme="minorEastAsia" w:hAnsiTheme="minorEastAsia" w:eastAsiaTheme="minorEastAsia" w:cstheme="minorEastAsia"/>
          <w:color w:val="000000"/>
          <w:kern w:val="0"/>
          <w:sz w:val="32"/>
          <w:szCs w:val="32"/>
          <w:lang w:val="en-US" w:eastAsia="zh-CN"/>
        </w:rPr>
        <w:t>47.96</w:t>
      </w:r>
      <w:r>
        <w:rPr>
          <w:rFonts w:hint="eastAsia" w:asciiTheme="minorEastAsia" w:hAnsiTheme="minorEastAsia" w:eastAsiaTheme="minorEastAsia" w:cstheme="minorEastAsia"/>
          <w:color w:val="000000"/>
          <w:kern w:val="0"/>
          <w:sz w:val="32"/>
          <w:szCs w:val="32"/>
        </w:rPr>
        <w:t>%、胖头鱼</w:t>
      </w:r>
      <w:r>
        <w:rPr>
          <w:rFonts w:hint="eastAsia" w:asciiTheme="minorEastAsia" w:hAnsiTheme="minorEastAsia" w:eastAsiaTheme="minorEastAsia" w:cstheme="minorEastAsia"/>
          <w:color w:val="000000"/>
          <w:kern w:val="0"/>
          <w:sz w:val="32"/>
          <w:szCs w:val="32"/>
          <w:lang w:val="en-US" w:eastAsia="zh-CN"/>
        </w:rPr>
        <w:t>40.26</w:t>
      </w:r>
      <w:r>
        <w:rPr>
          <w:rFonts w:hint="eastAsia" w:asciiTheme="minorEastAsia" w:hAnsiTheme="minorEastAsia" w:eastAsiaTheme="minorEastAsia" w:cstheme="minorEastAsia"/>
          <w:color w:val="000000"/>
          <w:kern w:val="0"/>
          <w:sz w:val="32"/>
          <w:szCs w:val="32"/>
        </w:rPr>
        <w:t>%</w:t>
      </w:r>
      <w:r>
        <w:rPr>
          <w:rFonts w:hint="eastAsia" w:asciiTheme="minorEastAsia" w:hAnsiTheme="minorEastAsia" w:eastAsiaTheme="minorEastAsia" w:cstheme="minorEastAsia"/>
          <w:color w:val="000000"/>
          <w:kern w:val="0"/>
          <w:sz w:val="32"/>
          <w:szCs w:val="32"/>
          <w:lang w:eastAsia="zh-CN"/>
        </w:rPr>
        <w:t>、</w:t>
      </w:r>
      <w:r>
        <w:rPr>
          <w:rFonts w:hint="eastAsia" w:asciiTheme="minorEastAsia" w:hAnsiTheme="minorEastAsia" w:eastAsiaTheme="minorEastAsia" w:cstheme="minorEastAsia"/>
          <w:color w:val="000000"/>
          <w:kern w:val="0"/>
          <w:sz w:val="32"/>
          <w:szCs w:val="32"/>
        </w:rPr>
        <w:t>鲫鱼</w:t>
      </w:r>
      <w:r>
        <w:rPr>
          <w:rFonts w:hint="eastAsia" w:asciiTheme="minorEastAsia" w:hAnsiTheme="minorEastAsia" w:eastAsiaTheme="minorEastAsia" w:cstheme="minorEastAsia"/>
          <w:color w:val="000000"/>
          <w:kern w:val="0"/>
          <w:sz w:val="32"/>
          <w:szCs w:val="32"/>
          <w:lang w:val="en-US" w:eastAsia="zh-CN"/>
        </w:rPr>
        <w:t>55.34</w:t>
      </w:r>
      <w:r>
        <w:rPr>
          <w:rFonts w:hint="eastAsia" w:asciiTheme="minorEastAsia" w:hAnsiTheme="minorEastAsia" w:eastAsiaTheme="minorEastAsia" w:cstheme="minorEastAsia"/>
          <w:color w:val="000000"/>
          <w:kern w:val="0"/>
          <w:sz w:val="32"/>
          <w:szCs w:val="32"/>
        </w:rPr>
        <w:t>%。</w:t>
      </w:r>
      <w:r>
        <w:rPr>
          <w:rFonts w:hint="eastAsia" w:asciiTheme="minorEastAsia" w:hAnsiTheme="minorEastAsia" w:eastAsiaTheme="minorEastAsia" w:cstheme="minorEastAsia"/>
          <w:color w:val="000000"/>
          <w:kern w:val="0"/>
          <w:sz w:val="32"/>
          <w:szCs w:val="32"/>
          <w:lang w:eastAsia="zh-CN"/>
        </w:rPr>
        <w:t>本季度鲜鱼价格从</w:t>
      </w:r>
      <w:r>
        <w:rPr>
          <w:rFonts w:hint="eastAsia" w:asciiTheme="minorEastAsia" w:hAnsiTheme="minorEastAsia" w:eastAsiaTheme="minorEastAsia" w:cstheme="minorEastAsia"/>
          <w:color w:val="000000"/>
          <w:kern w:val="0"/>
          <w:sz w:val="32"/>
          <w:szCs w:val="32"/>
          <w:lang w:val="en-US" w:eastAsia="zh-CN"/>
        </w:rPr>
        <w:t>7</w:t>
      </w:r>
      <w:r>
        <w:rPr>
          <w:rFonts w:hint="eastAsia" w:asciiTheme="minorEastAsia" w:hAnsiTheme="minorEastAsia" w:eastAsiaTheme="minorEastAsia" w:cstheme="minorEastAsia"/>
          <w:color w:val="000000"/>
          <w:kern w:val="0"/>
          <w:sz w:val="32"/>
          <w:szCs w:val="32"/>
          <w:lang w:eastAsia="zh-CN"/>
        </w:rPr>
        <w:t>月、</w:t>
      </w:r>
      <w:r>
        <w:rPr>
          <w:rFonts w:hint="eastAsia" w:asciiTheme="minorEastAsia" w:hAnsiTheme="minorEastAsia" w:eastAsiaTheme="minorEastAsia" w:cstheme="minorEastAsia"/>
          <w:color w:val="000000"/>
          <w:kern w:val="0"/>
          <w:sz w:val="32"/>
          <w:szCs w:val="32"/>
          <w:lang w:val="en-US" w:eastAsia="zh-CN"/>
        </w:rPr>
        <w:t>8月</w:t>
      </w:r>
      <w:r>
        <w:rPr>
          <w:rFonts w:hint="eastAsia" w:asciiTheme="minorEastAsia" w:hAnsiTheme="minorEastAsia" w:eastAsiaTheme="minorEastAsia" w:cstheme="minorEastAsia"/>
          <w:color w:val="000000"/>
          <w:kern w:val="0"/>
          <w:sz w:val="32"/>
          <w:szCs w:val="32"/>
          <w:lang w:eastAsia="zh-CN"/>
        </w:rPr>
        <w:t>逐步下跌，</w:t>
      </w:r>
      <w:r>
        <w:rPr>
          <w:rFonts w:hint="eastAsia" w:asciiTheme="minorEastAsia" w:hAnsiTheme="minorEastAsia" w:eastAsiaTheme="minorEastAsia" w:cstheme="minorEastAsia"/>
          <w:color w:val="000000"/>
          <w:kern w:val="0"/>
          <w:sz w:val="32"/>
          <w:szCs w:val="32"/>
          <w:lang w:val="en-US" w:eastAsia="zh-CN"/>
        </w:rPr>
        <w:t>9月中旬价格稍稳。鲜鱼价格本季度虽然有所平稳，但与往年同期比价格偏高。价格持续走高的原因：一是</w:t>
      </w:r>
      <w:r>
        <w:rPr>
          <w:rFonts w:hint="eastAsia" w:asciiTheme="minorEastAsia" w:hAnsiTheme="minorEastAsia" w:eastAsiaTheme="minorEastAsia" w:cstheme="minorEastAsia"/>
          <w:i w:val="0"/>
          <w:iCs w:val="0"/>
          <w:caps w:val="0"/>
          <w:color w:val="auto"/>
          <w:spacing w:val="0"/>
          <w:sz w:val="32"/>
          <w:szCs w:val="32"/>
        </w:rPr>
        <w:t>淡水鱼供应主要来自养殖户</w:t>
      </w:r>
      <w:r>
        <w:rPr>
          <w:rFonts w:hint="eastAsia" w:asciiTheme="minorEastAsia" w:hAnsiTheme="minorEastAsia" w:eastAsiaTheme="minorEastAsia" w:cstheme="minorEastAsia"/>
          <w:i w:val="0"/>
          <w:iCs w:val="0"/>
          <w:caps w:val="0"/>
          <w:color w:val="auto"/>
          <w:spacing w:val="0"/>
          <w:sz w:val="32"/>
          <w:szCs w:val="32"/>
          <w:lang w:eastAsia="zh-CN"/>
        </w:rPr>
        <w:t>，</w:t>
      </w:r>
      <w:r>
        <w:rPr>
          <w:rFonts w:hint="eastAsia" w:asciiTheme="minorEastAsia" w:hAnsiTheme="minorEastAsia" w:eastAsiaTheme="minorEastAsia" w:cstheme="minorEastAsia"/>
          <w:i w:val="0"/>
          <w:iCs w:val="0"/>
          <w:caps w:val="0"/>
          <w:color w:val="auto"/>
          <w:spacing w:val="0"/>
          <w:sz w:val="32"/>
          <w:szCs w:val="32"/>
        </w:rPr>
        <w:t>连续多年淡水鱼价格低迷，养殖利润较低，养殖户积极性不高，去年疫情期间隔离式管理也对养殖补苗产生了不利影响。从目前情形来看，淡水鱼供应紧张状态仍在持续，预计短期内淡水鱼价格仍将保持坚挺势头</w:t>
      </w:r>
      <w:r>
        <w:rPr>
          <w:rFonts w:hint="eastAsia" w:asciiTheme="minorEastAsia" w:hAnsiTheme="minorEastAsia" w:eastAsiaTheme="minorEastAsia" w:cstheme="minorEastAsia"/>
          <w:i w:val="0"/>
          <w:iCs w:val="0"/>
          <w:caps w:val="0"/>
          <w:color w:val="auto"/>
          <w:spacing w:val="0"/>
          <w:sz w:val="32"/>
          <w:szCs w:val="32"/>
          <w:lang w:eastAsia="zh-CN"/>
        </w:rPr>
        <w:t>，四季度应该会有缓解</w:t>
      </w:r>
      <w:r>
        <w:rPr>
          <w:rFonts w:hint="eastAsia" w:asciiTheme="minorEastAsia" w:hAnsiTheme="minorEastAsia" w:eastAsiaTheme="minorEastAsia" w:cstheme="minorEastAsia"/>
          <w:i w:val="0"/>
          <w:iCs w:val="0"/>
          <w:caps w:val="0"/>
          <w:color w:val="auto"/>
          <w:spacing w:val="0"/>
          <w:sz w:val="32"/>
          <w:szCs w:val="32"/>
        </w:rPr>
        <w:t>。</w:t>
      </w:r>
    </w:p>
    <w:p>
      <w:pPr>
        <w:ind w:firstLine="640" w:firstLineChars="200"/>
        <w:rPr>
          <w:rFonts w:hint="eastAsia" w:asciiTheme="minorEastAsia" w:hAnsiTheme="minorEastAsia" w:eastAsiaTheme="minorEastAsia" w:cstheme="minorEastAsia"/>
          <w:color w:val="000000"/>
          <w:kern w:val="0"/>
          <w:sz w:val="32"/>
          <w:szCs w:val="32"/>
          <w:lang w:eastAsia="zh-CN"/>
        </w:rPr>
      </w:pPr>
      <w:r>
        <w:rPr>
          <w:rFonts w:hint="eastAsia" w:asciiTheme="minorEastAsia" w:hAnsiTheme="minorEastAsia" w:eastAsiaTheme="minorEastAsia" w:cstheme="minorEastAsia"/>
          <w:color w:val="000000"/>
          <w:kern w:val="0"/>
          <w:sz w:val="32"/>
          <w:szCs w:val="32"/>
          <w:lang w:eastAsia="zh-CN"/>
        </w:rPr>
        <w:t>三季度</w:t>
      </w:r>
      <w:r>
        <w:rPr>
          <w:rFonts w:hint="eastAsia" w:asciiTheme="minorEastAsia" w:hAnsiTheme="minorEastAsia" w:eastAsiaTheme="minorEastAsia" w:cstheme="minorEastAsia"/>
          <w:color w:val="000000"/>
          <w:kern w:val="0"/>
          <w:sz w:val="32"/>
          <w:szCs w:val="32"/>
        </w:rPr>
        <w:t>集市一般规格的鲜鸡蛋平均价格为500克</w:t>
      </w:r>
      <w:r>
        <w:rPr>
          <w:rFonts w:hint="eastAsia" w:asciiTheme="minorEastAsia" w:hAnsiTheme="minorEastAsia" w:eastAsiaTheme="minorEastAsia" w:cstheme="minorEastAsia"/>
          <w:color w:val="000000"/>
          <w:kern w:val="0"/>
          <w:sz w:val="32"/>
          <w:szCs w:val="32"/>
          <w:lang w:val="en-US" w:eastAsia="zh-CN"/>
        </w:rPr>
        <w:t>5.6</w:t>
      </w:r>
      <w:r>
        <w:rPr>
          <w:rFonts w:hint="eastAsia" w:asciiTheme="minorEastAsia" w:hAnsiTheme="minorEastAsia" w:eastAsiaTheme="minorEastAsia" w:cstheme="minorEastAsia"/>
          <w:color w:val="000000"/>
          <w:kern w:val="0"/>
          <w:sz w:val="32"/>
          <w:szCs w:val="32"/>
        </w:rPr>
        <w:t>元，</w:t>
      </w:r>
      <w:r>
        <w:rPr>
          <w:rFonts w:hint="eastAsia" w:asciiTheme="minorEastAsia" w:hAnsiTheme="minorEastAsia" w:eastAsiaTheme="minorEastAsia" w:cstheme="minorEastAsia"/>
          <w:color w:val="000000"/>
          <w:kern w:val="0"/>
          <w:sz w:val="32"/>
          <w:szCs w:val="32"/>
          <w:lang w:eastAsia="zh-CN"/>
        </w:rPr>
        <w:t>与二季度相比</w:t>
      </w:r>
      <w:r>
        <w:rPr>
          <w:rFonts w:hint="eastAsia" w:asciiTheme="minorEastAsia" w:hAnsiTheme="minorEastAsia" w:eastAsiaTheme="minorEastAsia" w:cstheme="minorEastAsia"/>
          <w:color w:val="000000"/>
          <w:kern w:val="0"/>
          <w:sz w:val="32"/>
          <w:szCs w:val="32"/>
        </w:rPr>
        <w:t>上涨</w:t>
      </w:r>
      <w:r>
        <w:rPr>
          <w:rFonts w:hint="eastAsia" w:asciiTheme="minorEastAsia" w:hAnsiTheme="minorEastAsia" w:eastAsiaTheme="minorEastAsia" w:cstheme="minorEastAsia"/>
          <w:color w:val="000000"/>
          <w:kern w:val="0"/>
          <w:sz w:val="32"/>
          <w:szCs w:val="32"/>
          <w:lang w:val="en-US" w:eastAsia="zh-CN"/>
        </w:rPr>
        <w:t>3.13</w:t>
      </w:r>
      <w:r>
        <w:rPr>
          <w:rFonts w:hint="eastAsia" w:asciiTheme="minorEastAsia" w:hAnsiTheme="minorEastAsia" w:eastAsiaTheme="minorEastAsia" w:cstheme="minorEastAsia"/>
          <w:color w:val="000000"/>
          <w:kern w:val="0"/>
          <w:sz w:val="32"/>
          <w:szCs w:val="32"/>
        </w:rPr>
        <w:t>%，与去年同期500克</w:t>
      </w:r>
      <w:r>
        <w:rPr>
          <w:rFonts w:hint="eastAsia" w:asciiTheme="minorEastAsia" w:hAnsiTheme="minorEastAsia" w:eastAsiaTheme="minorEastAsia" w:cstheme="minorEastAsia"/>
          <w:color w:val="000000"/>
          <w:kern w:val="0"/>
          <w:sz w:val="32"/>
          <w:szCs w:val="32"/>
          <w:lang w:val="en-US" w:eastAsia="zh-CN"/>
        </w:rPr>
        <w:t>4.39</w:t>
      </w:r>
      <w:r>
        <w:rPr>
          <w:rFonts w:hint="eastAsia" w:asciiTheme="minorEastAsia" w:hAnsiTheme="minorEastAsia" w:eastAsiaTheme="minorEastAsia" w:cstheme="minorEastAsia"/>
          <w:color w:val="000000"/>
          <w:kern w:val="0"/>
          <w:sz w:val="32"/>
          <w:szCs w:val="32"/>
        </w:rPr>
        <w:t>元相比，</w:t>
      </w:r>
      <w:r>
        <w:rPr>
          <w:rFonts w:hint="eastAsia" w:asciiTheme="minorEastAsia" w:hAnsiTheme="minorEastAsia" w:eastAsiaTheme="minorEastAsia" w:cstheme="minorEastAsia"/>
          <w:color w:val="000000"/>
          <w:kern w:val="0"/>
          <w:sz w:val="32"/>
          <w:szCs w:val="32"/>
          <w:lang w:eastAsia="zh-CN"/>
        </w:rPr>
        <w:t>上涨</w:t>
      </w:r>
      <w:r>
        <w:rPr>
          <w:rFonts w:hint="eastAsia" w:asciiTheme="minorEastAsia" w:hAnsiTheme="minorEastAsia" w:eastAsiaTheme="minorEastAsia" w:cstheme="minorEastAsia"/>
          <w:color w:val="000000"/>
          <w:kern w:val="0"/>
          <w:sz w:val="32"/>
          <w:szCs w:val="32"/>
          <w:lang w:val="en-US" w:eastAsia="zh-CN"/>
        </w:rPr>
        <w:t>27.56</w:t>
      </w:r>
      <w:r>
        <w:rPr>
          <w:rFonts w:hint="eastAsia" w:asciiTheme="minorEastAsia" w:hAnsiTheme="minorEastAsia" w:eastAsiaTheme="minorEastAsia" w:cstheme="minorEastAsia"/>
          <w:color w:val="000000"/>
          <w:kern w:val="0"/>
          <w:sz w:val="32"/>
          <w:szCs w:val="32"/>
        </w:rPr>
        <w:t>%。</w:t>
      </w:r>
      <w:r>
        <w:rPr>
          <w:rFonts w:hint="eastAsia" w:asciiTheme="minorEastAsia" w:hAnsiTheme="minorEastAsia" w:eastAsiaTheme="minorEastAsia" w:cstheme="minorEastAsia"/>
          <w:color w:val="000000"/>
          <w:kern w:val="0"/>
          <w:sz w:val="32"/>
          <w:szCs w:val="32"/>
          <w:lang w:eastAsia="zh-CN"/>
        </w:rPr>
        <w:t>（由于去年</w:t>
      </w:r>
      <w:r>
        <w:rPr>
          <w:rFonts w:hint="eastAsia" w:asciiTheme="minorEastAsia" w:hAnsiTheme="minorEastAsia" w:eastAsiaTheme="minorEastAsia" w:cstheme="minorEastAsia"/>
          <w:color w:val="000000"/>
          <w:kern w:val="0"/>
          <w:sz w:val="32"/>
          <w:szCs w:val="32"/>
          <w:lang w:val="en-US" w:eastAsia="zh-CN"/>
        </w:rPr>
        <w:t>实行了价格调控政策，去年同期鸡蛋价格相对较低</w:t>
      </w:r>
      <w:r>
        <w:rPr>
          <w:rFonts w:hint="eastAsia" w:asciiTheme="minorEastAsia" w:hAnsiTheme="minorEastAsia" w:eastAsiaTheme="minorEastAsia" w:cstheme="minorEastAsia"/>
          <w:color w:val="000000"/>
          <w:kern w:val="0"/>
          <w:sz w:val="32"/>
          <w:szCs w:val="32"/>
          <w:lang w:eastAsia="zh-CN"/>
        </w:rPr>
        <w:t>）较往年相比鲜鸡蛋价格目前在合理水平区间。</w:t>
      </w:r>
    </w:p>
    <w:p>
      <w:pPr>
        <w:ind w:firstLine="643"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rPr>
        <w:t>四、鲜菜价格</w:t>
      </w:r>
      <w:r>
        <w:rPr>
          <w:rFonts w:hint="eastAsia" w:asciiTheme="minorEastAsia" w:hAnsiTheme="minorEastAsia" w:eastAsiaTheme="minorEastAsia" w:cstheme="minorEastAsia"/>
          <w:b/>
          <w:bCs/>
          <w:color w:val="000000"/>
          <w:kern w:val="0"/>
          <w:sz w:val="32"/>
          <w:szCs w:val="32"/>
          <w:lang w:eastAsia="zh-CN"/>
        </w:rPr>
        <w:t>平稳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Theme="minorEastAsia" w:hAnsiTheme="minorEastAsia" w:eastAsiaTheme="minorEastAsia" w:cstheme="minorEastAsia"/>
          <w:color w:val="000000"/>
          <w:sz w:val="32"/>
          <w:szCs w:val="32"/>
          <w:lang w:eastAsia="zh-CN"/>
        </w:rPr>
      </w:pPr>
      <w:r>
        <w:rPr>
          <w:rFonts w:hint="eastAsia" w:asciiTheme="minorEastAsia" w:hAnsiTheme="minorEastAsia" w:eastAsiaTheme="minorEastAsia" w:cstheme="minorEastAsia"/>
          <w:color w:val="000000"/>
          <w:kern w:val="0"/>
          <w:sz w:val="32"/>
          <w:szCs w:val="32"/>
        </w:rPr>
        <w:t>日常跟踪监测的</w:t>
      </w:r>
      <w:r>
        <w:rPr>
          <w:rFonts w:hint="eastAsia" w:asciiTheme="minorEastAsia" w:hAnsiTheme="minorEastAsia" w:eastAsiaTheme="minorEastAsia" w:cstheme="minorEastAsia"/>
          <w:color w:val="000000"/>
          <w:sz w:val="32"/>
          <w:szCs w:val="32"/>
        </w:rPr>
        <w:t>13种大路菜</w:t>
      </w:r>
      <w:r>
        <w:rPr>
          <w:rFonts w:hint="eastAsia" w:asciiTheme="minorEastAsia" w:hAnsiTheme="minorEastAsia" w:eastAsiaTheme="minorEastAsia" w:cstheme="minorEastAsia"/>
          <w:color w:val="000000"/>
          <w:sz w:val="32"/>
          <w:szCs w:val="32"/>
          <w:lang w:eastAsia="zh-CN"/>
        </w:rPr>
        <w:t>平均价格波动不大</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color w:val="000000"/>
          <w:sz w:val="32"/>
          <w:szCs w:val="32"/>
          <w:lang w:eastAsia="zh-CN"/>
        </w:rPr>
        <w:t>三季度</w:t>
      </w:r>
      <w:r>
        <w:rPr>
          <w:rFonts w:hint="eastAsia" w:asciiTheme="minorEastAsia" w:hAnsiTheme="minorEastAsia" w:eastAsiaTheme="minorEastAsia" w:cstheme="minorEastAsia"/>
          <w:color w:val="000000"/>
          <w:sz w:val="32"/>
          <w:szCs w:val="32"/>
        </w:rPr>
        <w:t>平均价格为</w:t>
      </w:r>
      <w:r>
        <w:rPr>
          <w:rFonts w:hint="eastAsia" w:asciiTheme="minorEastAsia" w:hAnsiTheme="minorEastAsia" w:eastAsiaTheme="minorEastAsia" w:cstheme="minorEastAsia"/>
          <w:color w:val="000000"/>
          <w:sz w:val="32"/>
          <w:szCs w:val="32"/>
          <w:lang w:val="en-US" w:eastAsia="zh-CN"/>
        </w:rPr>
        <w:t>3.23</w:t>
      </w:r>
      <w:r>
        <w:rPr>
          <w:rFonts w:hint="eastAsia" w:asciiTheme="minorEastAsia" w:hAnsiTheme="minorEastAsia" w:eastAsiaTheme="minorEastAsia" w:cstheme="minorEastAsia"/>
          <w:color w:val="000000"/>
          <w:sz w:val="32"/>
          <w:szCs w:val="32"/>
        </w:rPr>
        <w:t>元/500克。</w:t>
      </w:r>
      <w:r>
        <w:rPr>
          <w:rFonts w:hint="eastAsia" w:asciiTheme="minorEastAsia" w:hAnsiTheme="minorEastAsia" w:eastAsiaTheme="minorEastAsia" w:cstheme="minorEastAsia"/>
          <w:color w:val="000000"/>
          <w:sz w:val="32"/>
          <w:szCs w:val="32"/>
          <w:lang w:eastAsia="zh-CN"/>
        </w:rPr>
        <w:t>与二季度相比上涨</w:t>
      </w:r>
      <w:r>
        <w:rPr>
          <w:rFonts w:hint="eastAsia" w:asciiTheme="minorEastAsia" w:hAnsiTheme="minorEastAsia" w:eastAsiaTheme="minorEastAsia" w:cstheme="minorEastAsia"/>
          <w:color w:val="000000"/>
          <w:sz w:val="32"/>
          <w:szCs w:val="32"/>
          <w:lang w:val="en-US" w:eastAsia="zh-CN"/>
        </w:rPr>
        <w:t>5.9</w:t>
      </w:r>
      <w:r>
        <w:rPr>
          <w:rFonts w:hint="eastAsia" w:asciiTheme="minorEastAsia" w:hAnsiTheme="minorEastAsia" w:eastAsiaTheme="minorEastAsia" w:cstheme="minorEastAsia"/>
          <w:color w:val="000000"/>
          <w:sz w:val="32"/>
          <w:szCs w:val="32"/>
        </w:rPr>
        <w:t>%，同比</w:t>
      </w:r>
      <w:r>
        <w:rPr>
          <w:rFonts w:hint="eastAsia" w:asciiTheme="minorEastAsia" w:hAnsiTheme="minorEastAsia" w:eastAsiaTheme="minorEastAsia" w:cstheme="minorEastAsia"/>
          <w:color w:val="000000"/>
          <w:sz w:val="32"/>
          <w:szCs w:val="32"/>
          <w:lang w:eastAsia="zh-CN"/>
        </w:rPr>
        <w:t>下跌</w:t>
      </w:r>
      <w:r>
        <w:rPr>
          <w:rFonts w:hint="eastAsia" w:asciiTheme="minorEastAsia" w:hAnsiTheme="minorEastAsia" w:eastAsiaTheme="minorEastAsia" w:cstheme="minorEastAsia"/>
          <w:color w:val="000000"/>
          <w:sz w:val="32"/>
          <w:szCs w:val="32"/>
          <w:lang w:val="en-US" w:eastAsia="zh-CN"/>
        </w:rPr>
        <w:t>8.76</w:t>
      </w:r>
      <w:r>
        <w:rPr>
          <w:rFonts w:hint="eastAsia" w:asciiTheme="minorEastAsia" w:hAnsiTheme="minorEastAsia" w:eastAsiaTheme="minorEastAsia" w:cstheme="minorEastAsia"/>
          <w:color w:val="000000"/>
          <w:sz w:val="32"/>
          <w:szCs w:val="32"/>
        </w:rPr>
        <w:t>%。</w:t>
      </w:r>
      <w:r>
        <w:rPr>
          <w:rFonts w:hint="eastAsia" w:asciiTheme="minorEastAsia" w:hAnsiTheme="minorEastAsia" w:eastAsiaTheme="minorEastAsia" w:cstheme="minorEastAsia"/>
          <w:color w:val="000000"/>
          <w:sz w:val="32"/>
          <w:szCs w:val="32"/>
          <w:lang w:eastAsia="zh-CN"/>
        </w:rPr>
        <w:t>蔬菜价格虽然平稳，但价格总体向下。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Theme="minorEastAsia" w:hAnsiTheme="minorEastAsia" w:eastAsiaTheme="minorEastAsia" w:cstheme="minorEastAsia"/>
          <w:i w:val="0"/>
          <w:iCs w:val="0"/>
          <w:caps w:val="0"/>
          <w:color w:val="333333"/>
          <w:spacing w:val="0"/>
          <w:sz w:val="32"/>
          <w:szCs w:val="32"/>
        </w:rPr>
      </w:pPr>
      <w:r>
        <w:rPr>
          <w:rFonts w:hint="eastAsia" w:asciiTheme="minorEastAsia" w:hAnsiTheme="minorEastAsia" w:eastAsiaTheme="minorEastAsia" w:cstheme="minorEastAsia"/>
          <w:b w:val="0"/>
          <w:bCs w:val="0"/>
          <w:i w:val="0"/>
          <w:iCs w:val="0"/>
          <w:caps w:val="0"/>
          <w:color w:val="333333"/>
          <w:spacing w:val="0"/>
          <w:sz w:val="32"/>
          <w:szCs w:val="32"/>
          <w:u w:val="none"/>
        </w:rPr>
        <w:t>相关建议</w:t>
      </w:r>
      <w:r>
        <w:rPr>
          <w:rFonts w:hint="eastAsia" w:asciiTheme="minorEastAsia" w:hAnsiTheme="minorEastAsia" w:eastAsiaTheme="minorEastAsia" w:cstheme="minorEastAsia"/>
          <w:b w:val="0"/>
          <w:bCs w:val="0"/>
          <w:i w:val="0"/>
          <w:iCs w:val="0"/>
          <w:caps w:val="0"/>
          <w:color w:val="333333"/>
          <w:spacing w:val="0"/>
          <w:sz w:val="32"/>
          <w:szCs w:val="32"/>
          <w:u w:val="none"/>
          <w:lang w:eastAsia="zh-CN"/>
        </w:rPr>
        <w:t>：</w:t>
      </w:r>
      <w:r>
        <w:rPr>
          <w:rFonts w:hint="eastAsia" w:asciiTheme="minorEastAsia" w:hAnsiTheme="minorEastAsia" w:eastAsiaTheme="minorEastAsia" w:cstheme="minorEastAsia"/>
          <w:i w:val="0"/>
          <w:iCs w:val="0"/>
          <w:caps w:val="0"/>
          <w:color w:val="333333"/>
          <w:spacing w:val="0"/>
          <w:sz w:val="32"/>
          <w:szCs w:val="32"/>
        </w:rPr>
        <w:t>一是建议政府引导农民合理安排种植计划。农民种植蔬菜容易盲目扎堆，俏了赶、疲了砍的现象依然存在，导致蔬菜价格起伏较大。建议政府从宏观层面指导农民安排种植计划，特别是针对2020年</w:t>
      </w:r>
      <w:r>
        <w:rPr>
          <w:rFonts w:hint="eastAsia" w:asciiTheme="minorEastAsia" w:hAnsiTheme="minorEastAsia" w:eastAsiaTheme="minorEastAsia" w:cstheme="minorEastAsia"/>
          <w:i w:val="0"/>
          <w:iCs w:val="0"/>
          <w:caps w:val="0"/>
          <w:color w:val="333333"/>
          <w:spacing w:val="0"/>
          <w:sz w:val="32"/>
          <w:szCs w:val="32"/>
          <w:lang w:eastAsia="zh-CN"/>
        </w:rPr>
        <w:t>以来</w:t>
      </w:r>
      <w:r>
        <w:rPr>
          <w:rFonts w:hint="eastAsia" w:asciiTheme="minorEastAsia" w:hAnsiTheme="minorEastAsia" w:eastAsiaTheme="minorEastAsia" w:cstheme="minorEastAsia"/>
          <w:i w:val="0"/>
          <w:iCs w:val="0"/>
          <w:caps w:val="0"/>
          <w:color w:val="333333"/>
          <w:spacing w:val="0"/>
          <w:sz w:val="32"/>
          <w:szCs w:val="32"/>
        </w:rPr>
        <w:t>价格较为疲软的品种，从而平抑价格波动，帮助农民增收。二是建议加大基础设施投入，提高抗风险能力。推进蔬菜设施化生产，提高地头储存能力和物流运输能力，增强自然灾害抵御能力。</w:t>
      </w:r>
    </w:p>
    <w:p>
      <w:pPr>
        <w:ind w:firstLine="643"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rPr>
        <w:t>五、化肥价格</w:t>
      </w:r>
      <w:r>
        <w:rPr>
          <w:rFonts w:hint="eastAsia" w:asciiTheme="minorEastAsia" w:hAnsiTheme="minorEastAsia" w:eastAsiaTheme="minorEastAsia" w:cstheme="minorEastAsia"/>
          <w:b/>
          <w:bCs/>
          <w:color w:val="000000"/>
          <w:kern w:val="0"/>
          <w:sz w:val="32"/>
          <w:szCs w:val="32"/>
          <w:lang w:eastAsia="zh-CN"/>
        </w:rPr>
        <w:t>普遍上涨</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日常跟踪监测</w:t>
      </w:r>
      <w:r>
        <w:rPr>
          <w:rFonts w:hint="eastAsia" w:asciiTheme="minorEastAsia" w:hAnsiTheme="minorEastAsia" w:eastAsiaTheme="minorEastAsia" w:cstheme="minorEastAsia"/>
          <w:sz w:val="32"/>
          <w:szCs w:val="32"/>
          <w:lang w:eastAsia="zh-CN"/>
        </w:rPr>
        <w:t>品种其中</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种常用化肥价格</w:t>
      </w:r>
      <w:r>
        <w:rPr>
          <w:rFonts w:hint="eastAsia" w:asciiTheme="minorEastAsia" w:hAnsiTheme="minorEastAsia" w:eastAsiaTheme="minorEastAsia" w:cstheme="minorEastAsia"/>
          <w:sz w:val="32"/>
          <w:szCs w:val="32"/>
          <w:lang w:eastAsia="zh-CN"/>
        </w:rPr>
        <w:t>普遍上涨，环比部分上涨，同比波动较大。</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种常用化肥价格</w:t>
      </w:r>
      <w:r>
        <w:rPr>
          <w:rFonts w:hint="eastAsia" w:asciiTheme="minorEastAsia" w:hAnsiTheme="minorEastAsia" w:eastAsiaTheme="minorEastAsia" w:cstheme="minorEastAsia"/>
          <w:sz w:val="32"/>
          <w:szCs w:val="32"/>
          <w:lang w:eastAsia="zh-CN"/>
        </w:rPr>
        <w:t>分别是</w:t>
      </w:r>
      <w:r>
        <w:rPr>
          <w:rFonts w:hint="eastAsia" w:asciiTheme="minorEastAsia" w:hAnsiTheme="minorEastAsia" w:eastAsiaTheme="minorEastAsia" w:cstheme="minorEastAsia"/>
          <w:sz w:val="32"/>
          <w:szCs w:val="32"/>
        </w:rPr>
        <w:t>：尿素</w:t>
      </w:r>
      <w:r>
        <w:rPr>
          <w:rFonts w:hint="eastAsia" w:asciiTheme="minorEastAsia" w:hAnsiTheme="minorEastAsia" w:eastAsiaTheme="minorEastAsia" w:cstheme="minorEastAsia"/>
          <w:sz w:val="32"/>
          <w:szCs w:val="32"/>
          <w:lang w:val="en-US" w:eastAsia="zh-CN"/>
        </w:rPr>
        <w:t>3.05</w:t>
      </w:r>
      <w:r>
        <w:rPr>
          <w:rFonts w:hint="eastAsia" w:asciiTheme="minorEastAsia" w:hAnsiTheme="minorEastAsia" w:eastAsiaTheme="minorEastAsia" w:cstheme="minorEastAsia"/>
          <w:sz w:val="32"/>
          <w:szCs w:val="32"/>
        </w:rPr>
        <w:t>元/公斤、碳</w:t>
      </w:r>
      <w:r>
        <w:rPr>
          <w:rFonts w:hint="eastAsia" w:asciiTheme="minorEastAsia" w:hAnsiTheme="minorEastAsia" w:eastAsiaTheme="minorEastAsia" w:cstheme="minorEastAsia"/>
          <w:sz w:val="32"/>
          <w:szCs w:val="32"/>
          <w:lang w:eastAsia="zh-CN"/>
        </w:rPr>
        <w:t>酸氢</w:t>
      </w:r>
      <w:r>
        <w:rPr>
          <w:rFonts w:hint="eastAsia" w:asciiTheme="minorEastAsia" w:hAnsiTheme="minorEastAsia" w:eastAsiaTheme="minorEastAsia" w:cstheme="minorEastAsia"/>
          <w:sz w:val="32"/>
          <w:szCs w:val="32"/>
        </w:rPr>
        <w:t>铵</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元/公斤、过磷酸钙0.6</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元/公斤、三元复合肥</w:t>
      </w:r>
      <w:r>
        <w:rPr>
          <w:rFonts w:hint="eastAsia" w:asciiTheme="minorEastAsia" w:hAnsiTheme="minorEastAsia" w:eastAsiaTheme="minorEastAsia" w:cstheme="minorEastAsia"/>
          <w:sz w:val="32"/>
          <w:szCs w:val="32"/>
          <w:lang w:val="en-US" w:eastAsia="zh-CN"/>
        </w:rPr>
        <w:t>3.09</w:t>
      </w:r>
      <w:r>
        <w:rPr>
          <w:rFonts w:hint="eastAsia" w:asciiTheme="minorEastAsia" w:hAnsiTheme="minorEastAsia" w:eastAsiaTheme="minorEastAsia" w:cstheme="minorEastAsia"/>
          <w:sz w:val="32"/>
          <w:szCs w:val="32"/>
        </w:rPr>
        <w:t>元/公斤。</w:t>
      </w:r>
    </w:p>
    <w:p>
      <w:pPr>
        <w:ind w:left="2" w:leftChars="1" w:firstLine="633" w:firstLineChars="198"/>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农药农膜</w:t>
      </w:r>
      <w:r>
        <w:rPr>
          <w:rFonts w:hint="eastAsia" w:asciiTheme="minorEastAsia" w:hAnsiTheme="minorEastAsia" w:eastAsiaTheme="minorEastAsia" w:cstheme="minorEastAsia"/>
          <w:sz w:val="32"/>
          <w:szCs w:val="32"/>
          <w:lang w:eastAsia="zh-CN"/>
        </w:rPr>
        <w:t>三季度</w:t>
      </w:r>
      <w:r>
        <w:rPr>
          <w:rFonts w:hint="eastAsia" w:asciiTheme="minorEastAsia" w:hAnsiTheme="minorEastAsia" w:eastAsiaTheme="minorEastAsia" w:cstheme="minorEastAsia"/>
          <w:sz w:val="32"/>
          <w:szCs w:val="32"/>
        </w:rPr>
        <w:t>价格</w:t>
      </w:r>
      <w:r>
        <w:rPr>
          <w:rFonts w:hint="eastAsia" w:asciiTheme="minorEastAsia" w:hAnsiTheme="minorEastAsia" w:eastAsiaTheme="minorEastAsia" w:cstheme="minorEastAsia"/>
          <w:sz w:val="32"/>
          <w:szCs w:val="32"/>
          <w:lang w:eastAsia="zh-CN"/>
        </w:rPr>
        <w:t>波动不大</w:t>
      </w:r>
      <w:r>
        <w:rPr>
          <w:rFonts w:hint="eastAsia" w:asciiTheme="minorEastAsia" w:hAnsiTheme="minorEastAsia" w:eastAsiaTheme="minorEastAsia" w:cstheme="minorEastAsia"/>
          <w:sz w:val="32"/>
          <w:szCs w:val="32"/>
        </w:rPr>
        <w:t>。</w:t>
      </w:r>
    </w:p>
    <w:p>
      <w:pPr>
        <w:ind w:left="2" w:firstLine="476" w:firstLineChars="14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（具体商品价格及涨跌情况详见以下附表）</w:t>
      </w:r>
    </w:p>
    <w:p>
      <w:pPr>
        <w:ind w:left="2" w:firstLine="417" w:firstLineChars="149"/>
        <w:rPr>
          <w:rFonts w:ascii="楷体_GB2312" w:hAnsi="宋体" w:eastAsia="楷体_GB2312"/>
          <w:sz w:val="28"/>
          <w:szCs w:val="28"/>
        </w:rPr>
      </w:pPr>
    </w:p>
    <w:p>
      <w:pPr>
        <w:ind w:left="2" w:firstLine="417" w:firstLineChars="149"/>
        <w:rPr>
          <w:rFonts w:hint="eastAsia" w:ascii="楷体_GB2312" w:hAnsi="宋体" w:eastAsia="楷体_GB2312"/>
          <w:sz w:val="28"/>
          <w:szCs w:val="28"/>
        </w:rPr>
      </w:pPr>
    </w:p>
    <w:p>
      <w:pPr>
        <w:ind w:left="2" w:firstLine="417" w:firstLineChars="149"/>
        <w:rPr>
          <w:rFonts w:hint="eastAsia" w:ascii="楷体_GB2312" w:hAnsi="宋体" w:eastAsia="楷体_GB2312"/>
          <w:sz w:val="28"/>
          <w:szCs w:val="28"/>
        </w:rPr>
      </w:pPr>
    </w:p>
    <w:p>
      <w:pPr>
        <w:ind w:left="2" w:firstLine="417" w:firstLineChars="149"/>
        <w:rPr>
          <w:rFonts w:hint="eastAsia" w:ascii="楷体_GB2312" w:hAnsi="宋体" w:eastAsia="楷体_GB2312"/>
          <w:sz w:val="28"/>
          <w:szCs w:val="28"/>
        </w:rPr>
      </w:pPr>
    </w:p>
    <w:p>
      <w:pPr>
        <w:ind w:left="2" w:firstLine="417" w:firstLineChars="149"/>
        <w:rPr>
          <w:rFonts w:hint="eastAsia" w:ascii="楷体_GB2312" w:hAnsi="宋体" w:eastAsia="楷体_GB2312"/>
          <w:sz w:val="28"/>
          <w:szCs w:val="28"/>
        </w:rPr>
      </w:pPr>
    </w:p>
    <w:p>
      <w:pPr>
        <w:ind w:left="2" w:firstLine="417" w:firstLineChars="149"/>
        <w:rPr>
          <w:rFonts w:hint="eastAsia" w:ascii="楷体_GB2312" w:hAnsi="宋体" w:eastAsia="楷体_GB2312"/>
          <w:sz w:val="28"/>
          <w:szCs w:val="28"/>
        </w:rPr>
      </w:pPr>
    </w:p>
    <w:p>
      <w:pPr>
        <w:ind w:left="2" w:firstLine="417" w:firstLineChars="149"/>
        <w:rPr>
          <w:rFonts w:ascii="楷体_GB2312" w:hAnsi="宋体" w:eastAsia="楷体_GB2312"/>
          <w:sz w:val="28"/>
          <w:szCs w:val="28"/>
        </w:rPr>
      </w:pPr>
    </w:p>
    <w:p>
      <w:pPr>
        <w:ind w:left="2" w:firstLine="417" w:firstLineChars="149"/>
        <w:rPr>
          <w:rFonts w:ascii="楷体_GB2312" w:hAnsi="宋体" w:eastAsia="楷体_GB2312"/>
          <w:sz w:val="28"/>
          <w:szCs w:val="28"/>
        </w:rPr>
      </w:pPr>
    </w:p>
    <w:p>
      <w:pPr>
        <w:ind w:left="2" w:firstLine="417" w:firstLineChars="149"/>
        <w:rPr>
          <w:rFonts w:ascii="楷体_GB2312" w:hAnsi="宋体" w:eastAsia="楷体_GB2312"/>
          <w:sz w:val="28"/>
          <w:szCs w:val="28"/>
        </w:rPr>
      </w:pPr>
    </w:p>
    <w:p>
      <w:pPr>
        <w:ind w:left="2" w:firstLine="417" w:firstLineChars="149"/>
        <w:rPr>
          <w:rFonts w:ascii="楷体_GB2312" w:hAnsi="宋体" w:eastAsia="楷体_GB2312"/>
          <w:sz w:val="28"/>
          <w:szCs w:val="28"/>
        </w:rPr>
      </w:pPr>
    </w:p>
    <w:p>
      <w:pPr>
        <w:ind w:left="2" w:firstLine="417" w:firstLineChars="149"/>
        <w:rPr>
          <w:rFonts w:ascii="楷体_GB2312" w:hAnsi="宋体" w:eastAsia="楷体_GB2312"/>
          <w:sz w:val="28"/>
          <w:szCs w:val="28"/>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bookmarkStart w:id="0" w:name="_GoBack"/>
      <w:bookmarkEnd w:id="0"/>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（元/500克）</w:t>
      </w:r>
    </w:p>
    <w:p>
      <w:pPr>
        <w:ind w:left="2" w:firstLine="312" w:firstLineChars="149"/>
        <w:rPr>
          <w:rFonts w:hint="eastAsia" w:ascii="宋体" w:hAnsi="宋体" w:eastAsia="宋体" w:cs="宋体"/>
          <w:sz w:val="21"/>
          <w:szCs w:val="21"/>
        </w:rPr>
      </w:pPr>
    </w:p>
    <w:tbl>
      <w:tblPr>
        <w:tblStyle w:val="8"/>
        <w:tblW w:w="9177" w:type="dxa"/>
        <w:tblInd w:w="93" w:type="dxa"/>
        <w:tblLayout w:type="autofit"/>
        <w:tblCellMar>
          <w:top w:w="0" w:type="dxa"/>
          <w:left w:w="108" w:type="dxa"/>
          <w:bottom w:w="0" w:type="dxa"/>
          <w:right w:w="108" w:type="dxa"/>
        </w:tblCellMar>
      </w:tblPr>
      <w:tblGrid>
        <w:gridCol w:w="782"/>
        <w:gridCol w:w="1199"/>
        <w:gridCol w:w="1218"/>
        <w:gridCol w:w="1418"/>
        <w:gridCol w:w="1503"/>
        <w:gridCol w:w="1356"/>
        <w:gridCol w:w="850"/>
        <w:gridCol w:w="851"/>
      </w:tblGrid>
      <w:tr>
        <w:tblPrEx>
          <w:tblCellMar>
            <w:top w:w="0" w:type="dxa"/>
            <w:left w:w="108" w:type="dxa"/>
            <w:bottom w:w="0" w:type="dxa"/>
            <w:right w:w="108" w:type="dxa"/>
          </w:tblCellMar>
        </w:tblPrEx>
        <w:trPr>
          <w:trHeight w:val="450" w:hRule="atLeast"/>
        </w:trPr>
        <w:tc>
          <w:tcPr>
            <w:tcW w:w="9177" w:type="dxa"/>
            <w:gridSpan w:val="8"/>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28"/>
                <w:szCs w:val="28"/>
              </w:rPr>
              <w:t>2021年</w:t>
            </w:r>
            <w:r>
              <w:rPr>
                <w:rFonts w:hint="eastAsia" w:ascii="宋体" w:hAnsi="宋体" w:cs="Arial"/>
                <w:b/>
                <w:bCs/>
                <w:color w:val="000000"/>
                <w:kern w:val="0"/>
                <w:sz w:val="28"/>
                <w:szCs w:val="28"/>
                <w:lang w:val="en-US" w:eastAsia="zh-CN"/>
              </w:rPr>
              <w:t>3</w:t>
            </w:r>
            <w:r>
              <w:rPr>
                <w:rFonts w:hint="eastAsia" w:ascii="宋体" w:hAnsi="宋体" w:cs="Arial"/>
                <w:b/>
                <w:bCs/>
                <w:color w:val="000000"/>
                <w:kern w:val="0"/>
                <w:sz w:val="28"/>
                <w:szCs w:val="28"/>
              </w:rPr>
              <w:t>季度鄂州市主副食品价格同环比报表(按季度)</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序号</w:t>
            </w:r>
          </w:p>
        </w:tc>
        <w:tc>
          <w:tcPr>
            <w:tcW w:w="119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商品名称</w:t>
            </w:r>
          </w:p>
        </w:tc>
        <w:tc>
          <w:tcPr>
            <w:tcW w:w="121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lang w:eastAsia="zh-CN"/>
              </w:rPr>
              <w:t>商品规格</w:t>
            </w:r>
          </w:p>
        </w:tc>
        <w:tc>
          <w:tcPr>
            <w:tcW w:w="141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rPr>
              <w:t>本</w:t>
            </w:r>
            <w:r>
              <w:rPr>
                <w:rFonts w:hint="eastAsia" w:ascii="宋体" w:hAnsi="宋体" w:cs="Arial"/>
                <w:color w:val="000000"/>
                <w:kern w:val="0"/>
                <w:sz w:val="16"/>
                <w:szCs w:val="16"/>
                <w:lang w:eastAsia="zh-CN"/>
              </w:rPr>
              <w:t>季度</w:t>
            </w:r>
            <w:r>
              <w:rPr>
                <w:rFonts w:hint="eastAsia" w:ascii="宋体" w:hAnsi="宋体" w:cs="Arial"/>
                <w:color w:val="000000"/>
                <w:kern w:val="0"/>
                <w:sz w:val="16"/>
                <w:szCs w:val="16"/>
              </w:rPr>
              <w:t>均价</w:t>
            </w: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(2021年</w:t>
            </w:r>
            <w:r>
              <w:rPr>
                <w:rFonts w:hint="eastAsia" w:ascii="宋体" w:hAnsi="宋体" w:cs="Arial"/>
                <w:color w:val="000000"/>
                <w:kern w:val="0"/>
                <w:sz w:val="16"/>
                <w:szCs w:val="16"/>
                <w:lang w:val="en-US" w:eastAsia="zh-CN"/>
              </w:rPr>
              <w:t>3季度</w:t>
            </w:r>
            <w:r>
              <w:rPr>
                <w:rFonts w:hint="eastAsia" w:ascii="宋体" w:hAnsi="宋体" w:cs="Arial"/>
                <w:color w:val="000000"/>
                <w:kern w:val="0"/>
                <w:sz w:val="16"/>
                <w:szCs w:val="16"/>
              </w:rPr>
              <w:t>)</w:t>
            </w:r>
          </w:p>
        </w:tc>
        <w:tc>
          <w:tcPr>
            <w:tcW w:w="150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rPr>
              <w:t>上</w:t>
            </w:r>
            <w:r>
              <w:rPr>
                <w:rFonts w:hint="eastAsia" w:ascii="宋体" w:hAnsi="宋体" w:cs="Arial"/>
                <w:color w:val="000000"/>
                <w:kern w:val="0"/>
                <w:sz w:val="16"/>
                <w:szCs w:val="16"/>
                <w:lang w:eastAsia="zh-CN"/>
              </w:rPr>
              <w:t>季度</w:t>
            </w:r>
            <w:r>
              <w:rPr>
                <w:rFonts w:hint="eastAsia" w:ascii="宋体" w:hAnsi="宋体" w:cs="Arial"/>
                <w:color w:val="000000"/>
                <w:kern w:val="0"/>
                <w:sz w:val="16"/>
                <w:szCs w:val="16"/>
              </w:rPr>
              <w:t>均价</w:t>
            </w: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(2021年</w:t>
            </w:r>
            <w:r>
              <w:rPr>
                <w:rFonts w:hint="eastAsia" w:ascii="宋体" w:hAnsi="宋体" w:cs="Arial"/>
                <w:color w:val="000000"/>
                <w:kern w:val="0"/>
                <w:sz w:val="16"/>
                <w:szCs w:val="16"/>
                <w:lang w:val="en-US" w:eastAsia="zh-CN"/>
              </w:rPr>
              <w:t>2季度</w:t>
            </w:r>
            <w:r>
              <w:rPr>
                <w:rFonts w:hint="eastAsia" w:ascii="宋体" w:hAnsi="宋体" w:cs="Arial"/>
                <w:color w:val="000000"/>
                <w:kern w:val="0"/>
                <w:sz w:val="16"/>
                <w:szCs w:val="16"/>
              </w:rPr>
              <w:t>)</w:t>
            </w:r>
          </w:p>
        </w:tc>
        <w:tc>
          <w:tcPr>
            <w:tcW w:w="135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rPr>
              <w:t>上年同</w:t>
            </w:r>
            <w:r>
              <w:rPr>
                <w:rFonts w:hint="eastAsia" w:ascii="宋体" w:hAnsi="宋体" w:cs="Arial"/>
                <w:color w:val="000000"/>
                <w:kern w:val="0"/>
                <w:sz w:val="16"/>
                <w:szCs w:val="16"/>
                <w:lang w:eastAsia="zh-CN"/>
              </w:rPr>
              <w:t>季度</w:t>
            </w: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(2020年</w:t>
            </w:r>
            <w:r>
              <w:rPr>
                <w:rFonts w:hint="eastAsia" w:ascii="宋体" w:hAnsi="宋体" w:cs="Arial"/>
                <w:color w:val="000000"/>
                <w:kern w:val="0"/>
                <w:sz w:val="16"/>
                <w:szCs w:val="16"/>
                <w:lang w:val="en-US" w:eastAsia="zh-CN"/>
              </w:rPr>
              <w:t>3季度</w:t>
            </w:r>
            <w:r>
              <w:rPr>
                <w:rFonts w:hint="eastAsia" w:ascii="宋体" w:hAnsi="宋体" w:cs="Arial"/>
                <w:color w:val="000000"/>
                <w:kern w:val="0"/>
                <w:sz w:val="16"/>
                <w:szCs w:val="16"/>
              </w:rPr>
              <w:t>)</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环比±%</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同比±%</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面粉（特一级）</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特制一级</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2.50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2.50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2.50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面粉（普通）</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标准粉</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2.10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2.10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2.10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早籼米</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标一</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2.20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2.30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-4.35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10.00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中晚籼米</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标一</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2.60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2.70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2.50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-3.70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4.00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粳米</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标一</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2.40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2.40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2.40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花生油</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一级桶装</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149.77</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140.00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140.00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6.98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6.98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菜籽油</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一级桶装</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53.85</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50.00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50.00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7.70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7.70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大豆油</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一级桶装</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50.77</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58.00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55.00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-12.47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-7.69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9</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lang w:eastAsia="zh-CN"/>
              </w:rPr>
              <w:t>大豆调和</w:t>
            </w:r>
            <w:r>
              <w:rPr>
                <w:rFonts w:hint="eastAsia" w:ascii="宋体" w:hAnsi="宋体" w:cs="Arial"/>
                <w:color w:val="000000"/>
                <w:kern w:val="0"/>
                <w:sz w:val="16"/>
                <w:szCs w:val="16"/>
              </w:rPr>
              <w:t>油</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一级桶装</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51.36</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43.00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42.10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19.44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22.00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10</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猪肉精瘦肉</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精瘦肉</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17.58</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22.16</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29.87</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-20.67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-41.14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11</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猪肉腿夹肉</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腿夹肉</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11.26</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14.84</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25.74</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-24.12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-56.25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12</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猪肉肋排</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肋排</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21.13</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24.41</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30.00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-13.44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-29.57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13</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牛肉</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去骨肉</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35.88</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36.00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34.29</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-0.33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4.64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14</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羊肉</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去骨肉</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30.00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33.82</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26.00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-11.30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15.38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15</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鸡肉</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冷冻</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8.86</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8.25</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8.77</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7.39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1.03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16</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鸭肉</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冷冻</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9.85</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9.89</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8.77</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-0.40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12.31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17</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鸡蛋</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新鲜完整</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5.60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5.43</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4.39</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3.13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27.56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18</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牛奶</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纯牛奶</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2.77</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2.77</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2.77</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429"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19</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草鱼</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活1000克左右一条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9.81</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10.54</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6.63</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-6.93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47.96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20</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胖头鱼</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活1500克左右一条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9.86</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11.84</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7.03</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-16.72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40.26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21</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鲫鱼</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2"/>
                <w:sz w:val="20"/>
                <w:szCs w:val="20"/>
                <w:u w:val="none"/>
                <w:lang w:val="en-US" w:eastAsia="zh-CN" w:bidi="ar-SA"/>
              </w:rPr>
            </w:pPr>
            <w:r>
              <w:rPr>
                <w:rFonts w:hint="eastAsia" w:ascii="宋体" w:hAnsi="宋体" w:eastAsia="宋体" w:cs="宋体"/>
                <w:i w:val="0"/>
                <w:iCs w:val="0"/>
                <w:color w:val="000000"/>
                <w:kern w:val="0"/>
                <w:sz w:val="16"/>
                <w:szCs w:val="16"/>
                <w:u w:val="none"/>
                <w:lang w:val="en-US" w:eastAsia="zh-CN" w:bidi="ar"/>
              </w:rPr>
              <w:t>活350克左右一条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14.68</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13.48</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9.45</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8.90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55.34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22</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绿豆</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标准品</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6.00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6.00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5.92</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1.35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23</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黄豆</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标准品</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3.93</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3.50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3.50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12.29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12.29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24</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糯米</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标一</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9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25</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大蒜头</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无</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5.00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5.00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5.39</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-7.24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26</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食盐</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袋装精制含碘盐</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2.00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27</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食盐</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袋装精制无碘盐</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2.35</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2.10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2.10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11.90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11.90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28</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生姜</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无</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7.94</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8.00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8.65</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-0.75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-8.21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29</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干辣椒</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无</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28.00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28.00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28.00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30</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白砂糖</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袋装</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31</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苹果</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红富士一级</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4.03</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4.55</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4.89</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-11.43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-17.59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32</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香蕉</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国产一级</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2.86</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3.34</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2.53</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-14.37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13.04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33</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梨</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鸭梨一级</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3.25</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4.45</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4.34</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-26.97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-25.12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34</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豆腐</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35</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干子</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4.50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4.50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4.50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36</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千张</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6.50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6.50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6.50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37</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大白菜</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2.50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2.21</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2.66</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13.12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-6.02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38</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小白菜</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2.96</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2.45</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3.18</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20.82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-6.92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39</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包菜</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2.13</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1.86</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2.26</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14.52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-5.75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40</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芹菜</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5.87</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4.52</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6.31</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29.87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-6.97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41</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黄瓜</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3.36</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3.07</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3.42</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9.45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-1.75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42</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冬瓜</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1.52</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2.04</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1.50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-25.49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1.33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43</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豆角</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3.90</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4.48</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3.77</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-12.95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3.45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44</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茄子</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2.67</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4.16</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4.02</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-35.82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-33.58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45</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西红柿</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3.29</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3.36</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3.89</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-2.08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-15.42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46</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青椒</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3.83</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3.21</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4.56</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19.31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-16.01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47</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萝卜</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1.88</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1.50</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2.13</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25.33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-11.74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48</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土豆</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2.42</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2.27</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2.50</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6.61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-3.20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49</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莲藕</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ahoma" w:hAnsi="Tahoma" w:cs="Tahoma" w:eastAsiaTheme="minorEastAsia"/>
                <w:color w:val="000000"/>
                <w:sz w:val="16"/>
                <w:szCs w:val="16"/>
              </w:rPr>
            </w:pPr>
            <w:r>
              <w:rPr>
                <w:rFonts w:hint="eastAsia" w:ascii="微软雅黑" w:hAnsi="微软雅黑" w:eastAsia="微软雅黑" w:cs="微软雅黑"/>
                <w:i w:val="0"/>
                <w:iCs w:val="0"/>
                <w:color w:val="000000"/>
                <w:kern w:val="0"/>
                <w:sz w:val="16"/>
                <w:szCs w:val="16"/>
                <w:u w:val="none"/>
                <w:lang w:val="en-US" w:eastAsia="zh-CN" w:bidi="ar"/>
              </w:rPr>
              <w:t>新鲜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5.59</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5.28</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5.79</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5.87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-3.45 </w:t>
            </w:r>
          </w:p>
        </w:tc>
      </w:tr>
      <w:tr>
        <w:tblPrEx>
          <w:tblCellMar>
            <w:top w:w="0" w:type="dxa"/>
            <w:left w:w="108" w:type="dxa"/>
            <w:bottom w:w="0" w:type="dxa"/>
            <w:right w:w="108" w:type="dxa"/>
          </w:tblCellMar>
        </w:tblPrEx>
        <w:trPr>
          <w:trHeight w:val="240" w:hRule="atLeast"/>
        </w:trPr>
        <w:tc>
          <w:tcPr>
            <w:tcW w:w="7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50</w:t>
            </w:r>
          </w:p>
        </w:tc>
        <w:tc>
          <w:tcPr>
            <w:tcW w:w="119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13种蔬菜平均价</w:t>
            </w:r>
          </w:p>
        </w:tc>
        <w:tc>
          <w:tcPr>
            <w:tcW w:w="12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3.23</w:t>
            </w:r>
          </w:p>
        </w:tc>
        <w:tc>
          <w:tcPr>
            <w:tcW w:w="15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3.05</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3.54</w:t>
            </w:r>
          </w:p>
        </w:tc>
        <w:tc>
          <w:tcPr>
            <w:tcW w:w="8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5.90 </w:t>
            </w:r>
          </w:p>
        </w:tc>
        <w:tc>
          <w:tcPr>
            <w:tcW w:w="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cs="Tahoma" w:eastAsiaTheme="minorEastAsi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-8.76 </w:t>
            </w:r>
          </w:p>
        </w:tc>
      </w:tr>
    </w:tbl>
    <w:p/>
    <w:p/>
    <w:p/>
    <w:p/>
    <w:p/>
    <w:p>
      <w:pPr>
        <w:widowControl/>
        <w:jc w:val="left"/>
        <w:rPr>
          <w:rFonts w:ascii="Arial" w:hAnsi="Arial" w:cs="Arial"/>
          <w:kern w:val="0"/>
          <w:sz w:val="21"/>
          <w:szCs w:val="21"/>
        </w:rPr>
      </w:pPr>
      <w:r>
        <w:rPr>
          <w:rFonts w:hint="eastAsia" w:ascii="Arial" w:hAnsi="Arial" w:cs="Arial"/>
          <w:kern w:val="0"/>
          <w:sz w:val="21"/>
          <w:szCs w:val="21"/>
        </w:rPr>
        <w:t>（元/</w:t>
      </w:r>
      <w:r>
        <w:rPr>
          <w:rFonts w:hint="eastAsia" w:ascii="Arial" w:hAnsi="Arial" w:cs="Arial"/>
          <w:kern w:val="0"/>
          <w:sz w:val="21"/>
          <w:szCs w:val="21"/>
          <w:lang w:eastAsia="zh-CN"/>
        </w:rPr>
        <w:t>公</w:t>
      </w:r>
      <w:r>
        <w:rPr>
          <w:rFonts w:hint="eastAsia" w:ascii="Arial" w:hAnsi="Arial" w:cs="Arial"/>
          <w:kern w:val="0"/>
          <w:sz w:val="21"/>
          <w:szCs w:val="21"/>
        </w:rPr>
        <w:t>斤）</w:t>
      </w:r>
    </w:p>
    <w:p/>
    <w:tbl>
      <w:tblPr>
        <w:tblStyle w:val="8"/>
        <w:tblW w:w="8933" w:type="dxa"/>
        <w:tblInd w:w="93" w:type="dxa"/>
        <w:tblLayout w:type="fixed"/>
        <w:tblCellMar>
          <w:top w:w="0" w:type="dxa"/>
          <w:left w:w="108" w:type="dxa"/>
          <w:bottom w:w="0" w:type="dxa"/>
          <w:right w:w="108" w:type="dxa"/>
        </w:tblCellMar>
      </w:tblPr>
      <w:tblGrid>
        <w:gridCol w:w="628"/>
        <w:gridCol w:w="1035"/>
        <w:gridCol w:w="1485"/>
        <w:gridCol w:w="1320"/>
        <w:gridCol w:w="1335"/>
        <w:gridCol w:w="1381"/>
        <w:gridCol w:w="799"/>
        <w:gridCol w:w="950"/>
      </w:tblGrid>
      <w:tr>
        <w:tblPrEx>
          <w:tblCellMar>
            <w:top w:w="0" w:type="dxa"/>
            <w:left w:w="108" w:type="dxa"/>
            <w:bottom w:w="0" w:type="dxa"/>
            <w:right w:w="108" w:type="dxa"/>
          </w:tblCellMar>
        </w:tblPrEx>
        <w:trPr>
          <w:trHeight w:val="1002" w:hRule="atLeast"/>
        </w:trPr>
        <w:tc>
          <w:tcPr>
            <w:tcW w:w="893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28"/>
                <w:szCs w:val="28"/>
              </w:rPr>
              <w:t>2021年</w:t>
            </w:r>
            <w:r>
              <w:rPr>
                <w:rFonts w:hint="eastAsia" w:ascii="宋体" w:hAnsi="宋体" w:cs="Arial"/>
                <w:b/>
                <w:bCs/>
                <w:color w:val="000000"/>
                <w:kern w:val="0"/>
                <w:sz w:val="28"/>
                <w:szCs w:val="28"/>
                <w:lang w:val="en-US" w:eastAsia="zh-CN"/>
              </w:rPr>
              <w:t>3</w:t>
            </w:r>
            <w:r>
              <w:rPr>
                <w:rFonts w:hint="eastAsia" w:ascii="宋体" w:hAnsi="宋体" w:cs="Arial"/>
                <w:b/>
                <w:bCs/>
                <w:color w:val="000000"/>
                <w:kern w:val="0"/>
                <w:sz w:val="28"/>
                <w:szCs w:val="28"/>
              </w:rPr>
              <w:t>季度鄂州市生猪价格同环比报表(按季度)</w:t>
            </w:r>
          </w:p>
        </w:tc>
      </w:tr>
      <w:tr>
        <w:tblPrEx>
          <w:tblCellMar>
            <w:top w:w="0" w:type="dxa"/>
            <w:left w:w="108" w:type="dxa"/>
            <w:bottom w:w="0" w:type="dxa"/>
            <w:right w:w="108" w:type="dxa"/>
          </w:tblCellMar>
        </w:tblPrEx>
        <w:trPr>
          <w:trHeight w:val="1050" w:hRule="atLeast"/>
        </w:trPr>
        <w:tc>
          <w:tcPr>
            <w:tcW w:w="62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lang w:eastAsia="zh-CN"/>
              </w:rPr>
              <w:t>序号</w:t>
            </w:r>
          </w:p>
        </w:tc>
        <w:tc>
          <w:tcPr>
            <w:tcW w:w="10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商品名称</w:t>
            </w:r>
          </w:p>
        </w:tc>
        <w:tc>
          <w:tcPr>
            <w:tcW w:w="148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lang w:eastAsia="zh-CN"/>
              </w:rPr>
              <w:t>价格类别</w:t>
            </w:r>
          </w:p>
        </w:tc>
        <w:tc>
          <w:tcPr>
            <w:tcW w:w="132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rPr>
              <w:t>本</w:t>
            </w:r>
            <w:r>
              <w:rPr>
                <w:rFonts w:hint="eastAsia" w:ascii="宋体" w:hAnsi="宋体" w:cs="Arial"/>
                <w:color w:val="000000"/>
                <w:kern w:val="0"/>
                <w:sz w:val="16"/>
                <w:szCs w:val="16"/>
                <w:lang w:eastAsia="zh-CN"/>
              </w:rPr>
              <w:t>季度</w:t>
            </w:r>
            <w:r>
              <w:rPr>
                <w:rFonts w:hint="eastAsia" w:ascii="宋体" w:hAnsi="宋体" w:cs="Arial"/>
                <w:color w:val="000000"/>
                <w:kern w:val="0"/>
                <w:sz w:val="16"/>
                <w:szCs w:val="16"/>
              </w:rPr>
              <w:t>均价</w:t>
            </w:r>
          </w:p>
          <w:p>
            <w:pPr>
              <w:widowControl/>
              <w:jc w:val="center"/>
              <w:rPr>
                <w:rFonts w:hint="eastAsia" w:ascii="宋体" w:hAnsi="宋体" w:eastAsia="宋体" w:cs="Arial"/>
                <w:color w:val="000000"/>
                <w:kern w:val="0"/>
                <w:sz w:val="16"/>
                <w:szCs w:val="16"/>
                <w:lang w:eastAsia="zh-CN"/>
              </w:rPr>
            </w:pP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(2021年</w:t>
            </w:r>
            <w:r>
              <w:rPr>
                <w:rFonts w:hint="eastAsia" w:ascii="宋体" w:hAnsi="宋体" w:cs="Arial"/>
                <w:color w:val="000000"/>
                <w:kern w:val="0"/>
                <w:sz w:val="16"/>
                <w:szCs w:val="16"/>
                <w:lang w:val="en-US" w:eastAsia="zh-CN"/>
              </w:rPr>
              <w:t>3季度</w:t>
            </w:r>
            <w:r>
              <w:rPr>
                <w:rFonts w:hint="eastAsia" w:ascii="宋体" w:hAnsi="宋体" w:cs="Arial"/>
                <w:color w:val="000000"/>
                <w:kern w:val="0"/>
                <w:sz w:val="16"/>
                <w:szCs w:val="16"/>
              </w:rPr>
              <w:t>)</w:t>
            </w:r>
          </w:p>
        </w:tc>
        <w:tc>
          <w:tcPr>
            <w:tcW w:w="13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rPr>
              <w:t>上</w:t>
            </w:r>
            <w:r>
              <w:rPr>
                <w:rFonts w:hint="eastAsia" w:ascii="宋体" w:hAnsi="宋体" w:cs="Arial"/>
                <w:color w:val="000000"/>
                <w:kern w:val="0"/>
                <w:sz w:val="16"/>
                <w:szCs w:val="16"/>
                <w:lang w:eastAsia="zh-CN"/>
              </w:rPr>
              <w:t>季度</w:t>
            </w:r>
            <w:r>
              <w:rPr>
                <w:rFonts w:hint="eastAsia" w:ascii="宋体" w:hAnsi="宋体" w:cs="Arial"/>
                <w:color w:val="000000"/>
                <w:kern w:val="0"/>
                <w:sz w:val="16"/>
                <w:szCs w:val="16"/>
              </w:rPr>
              <w:t>均价</w:t>
            </w:r>
          </w:p>
          <w:p>
            <w:pPr>
              <w:widowControl/>
              <w:jc w:val="center"/>
              <w:rPr>
                <w:rFonts w:hint="eastAsia" w:ascii="宋体" w:hAnsi="宋体" w:eastAsia="宋体" w:cs="Arial"/>
                <w:color w:val="000000"/>
                <w:kern w:val="0"/>
                <w:sz w:val="16"/>
                <w:szCs w:val="16"/>
                <w:lang w:eastAsia="zh-CN"/>
              </w:rPr>
            </w:pP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(2021年</w:t>
            </w:r>
            <w:r>
              <w:rPr>
                <w:rFonts w:hint="eastAsia" w:ascii="宋体" w:hAnsi="宋体" w:cs="Arial"/>
                <w:color w:val="000000"/>
                <w:kern w:val="0"/>
                <w:sz w:val="16"/>
                <w:szCs w:val="16"/>
                <w:lang w:val="en-US" w:eastAsia="zh-CN"/>
              </w:rPr>
              <w:t>2季度</w:t>
            </w:r>
            <w:r>
              <w:rPr>
                <w:rFonts w:hint="eastAsia" w:ascii="宋体" w:hAnsi="宋体" w:cs="Arial"/>
                <w:color w:val="000000"/>
                <w:kern w:val="0"/>
                <w:sz w:val="16"/>
                <w:szCs w:val="16"/>
              </w:rPr>
              <w:t>)</w:t>
            </w:r>
          </w:p>
        </w:tc>
        <w:tc>
          <w:tcPr>
            <w:tcW w:w="138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lang w:eastAsia="zh-CN"/>
              </w:rPr>
              <w:t>去</w:t>
            </w:r>
            <w:r>
              <w:rPr>
                <w:rFonts w:hint="eastAsia" w:ascii="宋体" w:hAnsi="宋体" w:cs="Arial"/>
                <w:color w:val="000000"/>
                <w:kern w:val="0"/>
                <w:sz w:val="16"/>
                <w:szCs w:val="16"/>
              </w:rPr>
              <w:t>年同</w:t>
            </w:r>
            <w:r>
              <w:rPr>
                <w:rFonts w:hint="eastAsia" w:ascii="宋体" w:hAnsi="宋体" w:cs="Arial"/>
                <w:color w:val="000000"/>
                <w:kern w:val="0"/>
                <w:sz w:val="16"/>
                <w:szCs w:val="16"/>
                <w:lang w:eastAsia="zh-CN"/>
              </w:rPr>
              <w:t>季度均价</w:t>
            </w:r>
          </w:p>
          <w:p>
            <w:pPr>
              <w:widowControl/>
              <w:jc w:val="center"/>
              <w:rPr>
                <w:rFonts w:hint="eastAsia" w:ascii="宋体" w:hAnsi="宋体" w:eastAsia="宋体" w:cs="Arial"/>
                <w:color w:val="000000"/>
                <w:kern w:val="0"/>
                <w:sz w:val="16"/>
                <w:szCs w:val="16"/>
                <w:lang w:eastAsia="zh-CN"/>
              </w:rPr>
            </w:pP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(2020年</w:t>
            </w:r>
            <w:r>
              <w:rPr>
                <w:rFonts w:hint="eastAsia" w:ascii="宋体" w:hAnsi="宋体" w:cs="Arial"/>
                <w:color w:val="000000"/>
                <w:kern w:val="0"/>
                <w:sz w:val="16"/>
                <w:szCs w:val="16"/>
                <w:lang w:val="en-US" w:eastAsia="zh-CN"/>
              </w:rPr>
              <w:t>3季度</w:t>
            </w:r>
            <w:r>
              <w:rPr>
                <w:rFonts w:hint="eastAsia" w:ascii="宋体" w:hAnsi="宋体" w:cs="Arial"/>
                <w:color w:val="000000"/>
                <w:kern w:val="0"/>
                <w:sz w:val="16"/>
                <w:szCs w:val="16"/>
              </w:rPr>
              <w:t>)</w:t>
            </w:r>
          </w:p>
        </w:tc>
        <w:tc>
          <w:tcPr>
            <w:tcW w:w="79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环比±%</w:t>
            </w:r>
          </w:p>
        </w:tc>
        <w:tc>
          <w:tcPr>
            <w:tcW w:w="95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同比±%</w:t>
            </w:r>
          </w:p>
        </w:tc>
      </w:tr>
      <w:tr>
        <w:tblPrEx>
          <w:tblCellMar>
            <w:top w:w="0" w:type="dxa"/>
            <w:left w:w="108" w:type="dxa"/>
            <w:bottom w:w="0" w:type="dxa"/>
            <w:right w:w="108" w:type="dxa"/>
          </w:tblCellMar>
        </w:tblPrEx>
        <w:trPr>
          <w:trHeight w:val="255" w:hRule="atLeast"/>
        </w:trPr>
        <w:tc>
          <w:tcPr>
            <w:tcW w:w="62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03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生猪</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出场价格</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14.66</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19.30</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36.42</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-24.04 </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-59.75 </w:t>
            </w:r>
          </w:p>
        </w:tc>
      </w:tr>
      <w:tr>
        <w:tblPrEx>
          <w:tblCellMar>
            <w:top w:w="0" w:type="dxa"/>
            <w:left w:w="108" w:type="dxa"/>
            <w:bottom w:w="0" w:type="dxa"/>
            <w:right w:w="108" w:type="dxa"/>
          </w:tblCellMar>
        </w:tblPrEx>
        <w:trPr>
          <w:trHeight w:val="255" w:hRule="atLeast"/>
        </w:trPr>
        <w:tc>
          <w:tcPr>
            <w:tcW w:w="62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03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仔猪</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销售（成交）价格</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37.14</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80.38</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106.00</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-53.79 </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-64.96 </w:t>
            </w:r>
          </w:p>
        </w:tc>
      </w:tr>
      <w:tr>
        <w:tblPrEx>
          <w:tblCellMar>
            <w:top w:w="0" w:type="dxa"/>
            <w:left w:w="108" w:type="dxa"/>
            <w:bottom w:w="0" w:type="dxa"/>
            <w:right w:w="108" w:type="dxa"/>
          </w:tblCellMar>
        </w:tblPrEx>
        <w:trPr>
          <w:trHeight w:val="255" w:hRule="atLeast"/>
        </w:trPr>
        <w:tc>
          <w:tcPr>
            <w:tcW w:w="62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03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二元母猪</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销售（成交）价格</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40.00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80.38</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110.00</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-50.24 </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-63.64 </w:t>
            </w:r>
          </w:p>
        </w:tc>
      </w:tr>
      <w:tr>
        <w:tblPrEx>
          <w:tblCellMar>
            <w:top w:w="0" w:type="dxa"/>
            <w:left w:w="108" w:type="dxa"/>
            <w:bottom w:w="0" w:type="dxa"/>
            <w:right w:w="108" w:type="dxa"/>
          </w:tblCellMar>
        </w:tblPrEx>
        <w:trPr>
          <w:trHeight w:val="255" w:hRule="atLeast"/>
        </w:trPr>
        <w:tc>
          <w:tcPr>
            <w:tcW w:w="62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103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玉米</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批发价格</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3.19</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3.30</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2.43</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-3.33 </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31.28 </w:t>
            </w:r>
          </w:p>
        </w:tc>
      </w:tr>
      <w:tr>
        <w:tblPrEx>
          <w:tblCellMar>
            <w:top w:w="0" w:type="dxa"/>
            <w:left w:w="108" w:type="dxa"/>
            <w:bottom w:w="0" w:type="dxa"/>
            <w:right w:w="108" w:type="dxa"/>
          </w:tblCellMar>
        </w:tblPrEx>
        <w:trPr>
          <w:trHeight w:val="255" w:hRule="atLeast"/>
        </w:trPr>
        <w:tc>
          <w:tcPr>
            <w:tcW w:w="628"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03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饲料</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购进价格</w:t>
            </w:r>
          </w:p>
        </w:tc>
        <w:tc>
          <w:tcPr>
            <w:tcW w:w="13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3.82</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3.78</w:t>
            </w:r>
          </w:p>
        </w:tc>
        <w:tc>
          <w:tcPr>
            <w:tcW w:w="138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2.95</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1.06 </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29.49 </w:t>
            </w:r>
          </w:p>
        </w:tc>
      </w:tr>
    </w:tbl>
    <w:p/>
    <w:p/>
    <w:p/>
    <w:p/>
    <w:p/>
    <w:p/>
    <w:p>
      <w:r>
        <w:rPr>
          <w:rFonts w:hint="eastAsia"/>
        </w:rPr>
        <w:t>（元/</w:t>
      </w:r>
      <w:r>
        <w:rPr>
          <w:rFonts w:hint="eastAsia"/>
          <w:lang w:eastAsia="zh-CN"/>
        </w:rPr>
        <w:t>千克</w:t>
      </w:r>
      <w:r>
        <w:rPr>
          <w:rFonts w:hint="eastAsia"/>
        </w:rPr>
        <w:t>）</w:t>
      </w:r>
    </w:p>
    <w:p/>
    <w:tbl>
      <w:tblPr>
        <w:tblStyle w:val="8"/>
        <w:tblW w:w="8946" w:type="dxa"/>
        <w:tblInd w:w="93" w:type="dxa"/>
        <w:tblLayout w:type="fixed"/>
        <w:tblCellMar>
          <w:top w:w="0" w:type="dxa"/>
          <w:left w:w="108" w:type="dxa"/>
          <w:bottom w:w="0" w:type="dxa"/>
          <w:right w:w="108" w:type="dxa"/>
        </w:tblCellMar>
      </w:tblPr>
      <w:tblGrid>
        <w:gridCol w:w="600"/>
        <w:gridCol w:w="1045"/>
        <w:gridCol w:w="1263"/>
        <w:gridCol w:w="1383"/>
        <w:gridCol w:w="1322"/>
        <w:gridCol w:w="1432"/>
        <w:gridCol w:w="941"/>
        <w:gridCol w:w="960"/>
      </w:tblGrid>
      <w:tr>
        <w:tblPrEx>
          <w:tblCellMar>
            <w:top w:w="0" w:type="dxa"/>
            <w:left w:w="108" w:type="dxa"/>
            <w:bottom w:w="0" w:type="dxa"/>
            <w:right w:w="108" w:type="dxa"/>
          </w:tblCellMar>
        </w:tblPrEx>
        <w:trPr>
          <w:trHeight w:val="1002" w:hRule="atLeast"/>
        </w:trPr>
        <w:tc>
          <w:tcPr>
            <w:tcW w:w="8946" w:type="dxa"/>
            <w:gridSpan w:val="8"/>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28"/>
                <w:szCs w:val="28"/>
              </w:rPr>
              <w:t>2021年</w:t>
            </w:r>
            <w:r>
              <w:rPr>
                <w:rFonts w:hint="eastAsia" w:ascii="宋体" w:hAnsi="宋体" w:cs="Arial"/>
                <w:b/>
                <w:bCs/>
                <w:color w:val="000000"/>
                <w:kern w:val="0"/>
                <w:sz w:val="28"/>
                <w:szCs w:val="28"/>
                <w:lang w:val="en-US" w:eastAsia="zh-CN"/>
              </w:rPr>
              <w:t>3</w:t>
            </w:r>
            <w:r>
              <w:rPr>
                <w:rFonts w:hint="eastAsia" w:ascii="宋体" w:hAnsi="宋体" w:cs="Arial"/>
                <w:b/>
                <w:bCs/>
                <w:color w:val="000000"/>
                <w:kern w:val="0"/>
                <w:sz w:val="28"/>
                <w:szCs w:val="28"/>
              </w:rPr>
              <w:t>季度鄂州市化肥价格同环比报表(按季度)</w:t>
            </w:r>
          </w:p>
        </w:tc>
      </w:tr>
      <w:tr>
        <w:tblPrEx>
          <w:tblCellMar>
            <w:top w:w="0" w:type="dxa"/>
            <w:left w:w="108" w:type="dxa"/>
            <w:bottom w:w="0" w:type="dxa"/>
            <w:right w:w="108" w:type="dxa"/>
          </w:tblCellMar>
        </w:tblPrEx>
        <w:trPr>
          <w:trHeight w:val="630" w:hRule="atLeast"/>
        </w:trPr>
        <w:tc>
          <w:tcPr>
            <w:tcW w:w="6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序号</w:t>
            </w:r>
          </w:p>
        </w:tc>
        <w:tc>
          <w:tcPr>
            <w:tcW w:w="10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商品名称</w:t>
            </w:r>
          </w:p>
        </w:tc>
        <w:tc>
          <w:tcPr>
            <w:tcW w:w="126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lang w:eastAsia="zh-CN"/>
              </w:rPr>
              <w:t>价格类别</w:t>
            </w:r>
          </w:p>
        </w:tc>
        <w:tc>
          <w:tcPr>
            <w:tcW w:w="138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rPr>
              <w:t>本</w:t>
            </w:r>
            <w:r>
              <w:rPr>
                <w:rFonts w:hint="eastAsia" w:ascii="宋体" w:hAnsi="宋体" w:cs="Arial"/>
                <w:color w:val="000000"/>
                <w:kern w:val="0"/>
                <w:sz w:val="16"/>
                <w:szCs w:val="16"/>
                <w:lang w:eastAsia="zh-CN"/>
              </w:rPr>
              <w:t>季度</w:t>
            </w:r>
            <w:r>
              <w:rPr>
                <w:rFonts w:hint="eastAsia" w:ascii="宋体" w:hAnsi="宋体" w:cs="Arial"/>
                <w:color w:val="000000"/>
                <w:kern w:val="0"/>
                <w:sz w:val="16"/>
                <w:szCs w:val="16"/>
              </w:rPr>
              <w:t>均价</w:t>
            </w:r>
          </w:p>
          <w:p>
            <w:pPr>
              <w:widowControl/>
              <w:jc w:val="center"/>
              <w:rPr>
                <w:rFonts w:hint="eastAsia" w:ascii="宋体" w:hAnsi="宋体" w:eastAsia="宋体" w:cs="Arial"/>
                <w:color w:val="000000"/>
                <w:kern w:val="0"/>
                <w:sz w:val="16"/>
                <w:szCs w:val="16"/>
                <w:lang w:eastAsia="zh-CN"/>
              </w:rPr>
            </w:pP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(2021年</w:t>
            </w:r>
            <w:r>
              <w:rPr>
                <w:rFonts w:hint="eastAsia" w:ascii="宋体" w:hAnsi="宋体" w:cs="Arial"/>
                <w:color w:val="000000"/>
                <w:kern w:val="0"/>
                <w:sz w:val="16"/>
                <w:szCs w:val="16"/>
                <w:lang w:val="en-US" w:eastAsia="zh-CN"/>
              </w:rPr>
              <w:t>3季度</w:t>
            </w:r>
            <w:r>
              <w:rPr>
                <w:rFonts w:hint="eastAsia" w:ascii="宋体" w:hAnsi="宋体" w:cs="Arial"/>
                <w:color w:val="000000"/>
                <w:kern w:val="0"/>
                <w:sz w:val="16"/>
                <w:szCs w:val="16"/>
              </w:rPr>
              <w:t>)</w:t>
            </w:r>
          </w:p>
        </w:tc>
        <w:tc>
          <w:tcPr>
            <w:tcW w:w="132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rPr>
              <w:t>上</w:t>
            </w:r>
            <w:r>
              <w:rPr>
                <w:rFonts w:hint="eastAsia" w:ascii="宋体" w:hAnsi="宋体" w:cs="Arial"/>
                <w:color w:val="000000"/>
                <w:kern w:val="0"/>
                <w:sz w:val="16"/>
                <w:szCs w:val="16"/>
                <w:lang w:eastAsia="zh-CN"/>
              </w:rPr>
              <w:t>季度</w:t>
            </w:r>
            <w:r>
              <w:rPr>
                <w:rFonts w:hint="eastAsia" w:ascii="宋体" w:hAnsi="宋体" w:cs="Arial"/>
                <w:color w:val="000000"/>
                <w:kern w:val="0"/>
                <w:sz w:val="16"/>
                <w:szCs w:val="16"/>
              </w:rPr>
              <w:t>均价</w:t>
            </w:r>
          </w:p>
          <w:p>
            <w:pPr>
              <w:widowControl/>
              <w:jc w:val="center"/>
              <w:rPr>
                <w:rFonts w:hint="eastAsia" w:ascii="宋体" w:hAnsi="宋体" w:eastAsia="宋体" w:cs="Arial"/>
                <w:color w:val="000000"/>
                <w:kern w:val="0"/>
                <w:sz w:val="16"/>
                <w:szCs w:val="16"/>
                <w:lang w:eastAsia="zh-CN"/>
              </w:rPr>
            </w:pP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(2021年</w:t>
            </w:r>
            <w:r>
              <w:rPr>
                <w:rFonts w:hint="eastAsia" w:ascii="宋体" w:hAnsi="宋体" w:cs="Arial"/>
                <w:color w:val="000000"/>
                <w:kern w:val="0"/>
                <w:sz w:val="16"/>
                <w:szCs w:val="16"/>
                <w:lang w:val="en-US" w:eastAsia="zh-CN"/>
              </w:rPr>
              <w:t>2季度</w:t>
            </w:r>
            <w:r>
              <w:rPr>
                <w:rFonts w:hint="eastAsia" w:ascii="宋体" w:hAnsi="宋体" w:cs="Arial"/>
                <w:color w:val="000000"/>
                <w:kern w:val="0"/>
                <w:sz w:val="16"/>
                <w:szCs w:val="16"/>
              </w:rPr>
              <w:t>)</w:t>
            </w: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lang w:eastAsia="zh-CN"/>
              </w:rPr>
              <w:t>去</w:t>
            </w:r>
            <w:r>
              <w:rPr>
                <w:rFonts w:hint="eastAsia" w:ascii="宋体" w:hAnsi="宋体" w:cs="Arial"/>
                <w:color w:val="000000"/>
                <w:kern w:val="0"/>
                <w:sz w:val="16"/>
                <w:szCs w:val="16"/>
              </w:rPr>
              <w:t>年同</w:t>
            </w:r>
            <w:r>
              <w:rPr>
                <w:rFonts w:hint="eastAsia" w:ascii="宋体" w:hAnsi="宋体" w:cs="Arial"/>
                <w:color w:val="000000"/>
                <w:kern w:val="0"/>
                <w:sz w:val="16"/>
                <w:szCs w:val="16"/>
                <w:lang w:eastAsia="zh-CN"/>
              </w:rPr>
              <w:t>季度均价</w:t>
            </w:r>
          </w:p>
          <w:p>
            <w:pPr>
              <w:widowControl/>
              <w:jc w:val="center"/>
              <w:rPr>
                <w:rFonts w:hint="eastAsia" w:ascii="宋体" w:hAnsi="宋体" w:eastAsia="宋体" w:cs="Arial"/>
                <w:color w:val="000000"/>
                <w:kern w:val="0"/>
                <w:sz w:val="16"/>
                <w:szCs w:val="16"/>
                <w:lang w:eastAsia="zh-CN"/>
              </w:rPr>
            </w:pP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(2020年</w:t>
            </w:r>
            <w:r>
              <w:rPr>
                <w:rFonts w:hint="eastAsia" w:ascii="宋体" w:hAnsi="宋体" w:cs="Arial"/>
                <w:color w:val="000000"/>
                <w:kern w:val="0"/>
                <w:sz w:val="16"/>
                <w:szCs w:val="16"/>
                <w:lang w:val="en-US" w:eastAsia="zh-CN"/>
              </w:rPr>
              <w:t>3季度</w:t>
            </w:r>
            <w:r>
              <w:rPr>
                <w:rFonts w:hint="eastAsia" w:ascii="宋体" w:hAnsi="宋体" w:cs="Arial"/>
                <w:color w:val="000000"/>
                <w:kern w:val="0"/>
                <w:sz w:val="16"/>
                <w:szCs w:val="16"/>
              </w:rPr>
              <w:t>)</w:t>
            </w:r>
          </w:p>
        </w:tc>
        <w:tc>
          <w:tcPr>
            <w:tcW w:w="9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环比±%</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同比±%</w:t>
            </w:r>
          </w:p>
        </w:tc>
      </w:tr>
      <w:tr>
        <w:tblPrEx>
          <w:tblCellMar>
            <w:top w:w="0" w:type="dxa"/>
            <w:left w:w="108" w:type="dxa"/>
            <w:bottom w:w="0" w:type="dxa"/>
            <w:right w:w="108" w:type="dxa"/>
          </w:tblCellMar>
        </w:tblPrEx>
        <w:trPr>
          <w:trHeight w:val="255" w:hRule="atLeast"/>
        </w:trPr>
        <w:tc>
          <w:tcPr>
            <w:tcW w:w="60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04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尿素</w:t>
            </w:r>
          </w:p>
        </w:tc>
        <w:tc>
          <w:tcPr>
            <w:tcW w:w="12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市场零售价格</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3.05</w:t>
            </w:r>
          </w:p>
        </w:tc>
        <w:tc>
          <w:tcPr>
            <w:tcW w:w="13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2.60</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17.31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52.50 </w:t>
            </w:r>
          </w:p>
        </w:tc>
      </w:tr>
      <w:tr>
        <w:tblPrEx>
          <w:tblCellMar>
            <w:top w:w="0" w:type="dxa"/>
            <w:left w:w="108" w:type="dxa"/>
            <w:bottom w:w="0" w:type="dxa"/>
            <w:right w:w="108" w:type="dxa"/>
          </w:tblCellMar>
        </w:tblPrEx>
        <w:trPr>
          <w:trHeight w:val="255" w:hRule="atLeast"/>
        </w:trPr>
        <w:tc>
          <w:tcPr>
            <w:tcW w:w="60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04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碳酸氢铵</w:t>
            </w:r>
          </w:p>
        </w:tc>
        <w:tc>
          <w:tcPr>
            <w:tcW w:w="12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市场零售价格</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1.00</w:t>
            </w:r>
          </w:p>
        </w:tc>
        <w:tc>
          <w:tcPr>
            <w:tcW w:w="13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0.86</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0.90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16.28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11.11 </w:t>
            </w:r>
          </w:p>
        </w:tc>
      </w:tr>
      <w:tr>
        <w:tblPrEx>
          <w:tblCellMar>
            <w:top w:w="0" w:type="dxa"/>
            <w:left w:w="108" w:type="dxa"/>
            <w:bottom w:w="0" w:type="dxa"/>
            <w:right w:w="108" w:type="dxa"/>
          </w:tblCellMar>
        </w:tblPrEx>
        <w:trPr>
          <w:trHeight w:val="255" w:hRule="atLeast"/>
        </w:trPr>
        <w:tc>
          <w:tcPr>
            <w:tcW w:w="60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04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过磷酸钙</w:t>
            </w:r>
          </w:p>
        </w:tc>
        <w:tc>
          <w:tcPr>
            <w:tcW w:w="12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市场零售价格</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0.61</w:t>
            </w:r>
          </w:p>
        </w:tc>
        <w:tc>
          <w:tcPr>
            <w:tcW w:w="13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0.60</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0.60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1.67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1.67 </w:t>
            </w:r>
          </w:p>
        </w:tc>
      </w:tr>
      <w:tr>
        <w:tblPrEx>
          <w:tblCellMar>
            <w:top w:w="0" w:type="dxa"/>
            <w:left w:w="108" w:type="dxa"/>
            <w:bottom w:w="0" w:type="dxa"/>
            <w:right w:w="108" w:type="dxa"/>
          </w:tblCellMar>
        </w:tblPrEx>
        <w:trPr>
          <w:trHeight w:val="255" w:hRule="atLeast"/>
        </w:trPr>
        <w:tc>
          <w:tcPr>
            <w:tcW w:w="60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104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磷酸二铵</w:t>
            </w:r>
          </w:p>
        </w:tc>
        <w:tc>
          <w:tcPr>
            <w:tcW w:w="12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市场零售价格</w:t>
            </w:r>
          </w:p>
        </w:tc>
        <w:tc>
          <w:tcPr>
            <w:tcW w:w="1383" w:type="dxa"/>
            <w:tcBorders>
              <w:top w:val="nil"/>
              <w:left w:val="nil"/>
              <w:bottom w:val="single" w:color="000000" w:sz="4" w:space="0"/>
              <w:right w:val="single" w:color="000000" w:sz="4" w:space="0"/>
            </w:tcBorders>
            <w:shd w:val="clear" w:color="auto" w:fill="auto"/>
            <w:noWrap/>
            <w:vAlign w:val="center"/>
          </w:tcPr>
          <w:p>
            <w:pPr>
              <w:jc w:val="center"/>
              <w:rPr>
                <w:rFonts w:hint="default" w:ascii="Tahoma" w:hAnsi="Tahoma" w:eastAsia="微软雅黑" w:cs="Tahoma"/>
                <w:color w:val="000000"/>
                <w:sz w:val="20"/>
                <w:szCs w:val="20"/>
              </w:rPr>
            </w:pPr>
          </w:p>
        </w:tc>
        <w:tc>
          <w:tcPr>
            <w:tcW w:w="1322" w:type="dxa"/>
            <w:tcBorders>
              <w:top w:val="nil"/>
              <w:left w:val="nil"/>
              <w:bottom w:val="single" w:color="000000" w:sz="4" w:space="0"/>
              <w:right w:val="single" w:color="000000" w:sz="4" w:space="0"/>
            </w:tcBorders>
            <w:shd w:val="clear" w:color="auto" w:fill="auto"/>
            <w:noWrap/>
            <w:vAlign w:val="center"/>
          </w:tcPr>
          <w:p>
            <w:pPr>
              <w:jc w:val="center"/>
              <w:rPr>
                <w:rFonts w:hint="default" w:ascii="Tahoma" w:hAnsi="Tahoma" w:eastAsia="微软雅黑" w:cs="Tahoma"/>
                <w:color w:val="000000"/>
                <w:sz w:val="20"/>
                <w:szCs w:val="20"/>
              </w:rPr>
            </w:pP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2.40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-100.00 </w:t>
            </w:r>
          </w:p>
        </w:tc>
      </w:tr>
      <w:tr>
        <w:tblPrEx>
          <w:tblCellMar>
            <w:top w:w="0" w:type="dxa"/>
            <w:left w:w="108" w:type="dxa"/>
            <w:bottom w:w="0" w:type="dxa"/>
            <w:right w:w="108" w:type="dxa"/>
          </w:tblCellMar>
        </w:tblPrEx>
        <w:trPr>
          <w:trHeight w:val="255" w:hRule="atLeast"/>
        </w:trPr>
        <w:tc>
          <w:tcPr>
            <w:tcW w:w="60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04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三元复合肥</w:t>
            </w:r>
          </w:p>
        </w:tc>
        <w:tc>
          <w:tcPr>
            <w:tcW w:w="12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市场零售价格</w:t>
            </w:r>
          </w:p>
        </w:tc>
        <w:tc>
          <w:tcPr>
            <w:tcW w:w="13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3.09</w:t>
            </w:r>
          </w:p>
        </w:tc>
        <w:tc>
          <w:tcPr>
            <w:tcW w:w="13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2.65</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2.40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16.60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28.75 </w:t>
            </w:r>
          </w:p>
        </w:tc>
      </w:tr>
      <w:tr>
        <w:tblPrEx>
          <w:tblCellMar>
            <w:top w:w="0" w:type="dxa"/>
            <w:left w:w="108" w:type="dxa"/>
            <w:bottom w:w="0" w:type="dxa"/>
            <w:right w:w="108" w:type="dxa"/>
          </w:tblCellMar>
        </w:tblPrEx>
        <w:trPr>
          <w:trHeight w:val="255" w:hRule="atLeast"/>
        </w:trPr>
        <w:tc>
          <w:tcPr>
            <w:tcW w:w="60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104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氯化钾</w:t>
            </w:r>
          </w:p>
        </w:tc>
        <w:tc>
          <w:tcPr>
            <w:tcW w:w="12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市场零售价格</w:t>
            </w:r>
          </w:p>
        </w:tc>
        <w:tc>
          <w:tcPr>
            <w:tcW w:w="1383" w:type="dxa"/>
            <w:tcBorders>
              <w:top w:val="nil"/>
              <w:left w:val="nil"/>
              <w:bottom w:val="single" w:color="000000" w:sz="4" w:space="0"/>
              <w:right w:val="single" w:color="000000" w:sz="4" w:space="0"/>
            </w:tcBorders>
            <w:shd w:val="clear" w:color="auto" w:fill="auto"/>
            <w:noWrap/>
            <w:vAlign w:val="center"/>
          </w:tcPr>
          <w:p>
            <w:pPr>
              <w:jc w:val="center"/>
              <w:rPr>
                <w:rFonts w:hint="default" w:ascii="Tahoma" w:hAnsi="Tahoma" w:eastAsia="微软雅黑" w:cs="Tahoma"/>
                <w:color w:val="000000"/>
                <w:sz w:val="20"/>
                <w:szCs w:val="20"/>
              </w:rPr>
            </w:pPr>
          </w:p>
        </w:tc>
        <w:tc>
          <w:tcPr>
            <w:tcW w:w="1322" w:type="dxa"/>
            <w:tcBorders>
              <w:top w:val="nil"/>
              <w:left w:val="nil"/>
              <w:bottom w:val="single" w:color="000000" w:sz="4" w:space="0"/>
              <w:right w:val="single" w:color="000000" w:sz="4" w:space="0"/>
            </w:tcBorders>
            <w:shd w:val="clear" w:color="auto" w:fill="auto"/>
            <w:noWrap/>
            <w:vAlign w:val="center"/>
          </w:tcPr>
          <w:p>
            <w:pPr>
              <w:jc w:val="center"/>
              <w:rPr>
                <w:rFonts w:hint="default" w:ascii="Tahoma" w:hAnsi="Tahoma" w:eastAsia="微软雅黑" w:cs="Tahoma"/>
                <w:color w:val="000000"/>
                <w:sz w:val="20"/>
                <w:szCs w:val="20"/>
              </w:rPr>
            </w:pP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-100.00 </w:t>
            </w:r>
          </w:p>
        </w:tc>
      </w:tr>
    </w:tbl>
    <w:p/>
    <w:p/>
    <w:p/>
    <w:p/>
    <w:p/>
    <w:p>
      <w:pPr>
        <w:rPr>
          <w:rFonts w:hint="eastAsia" w:eastAsia="宋体"/>
          <w:lang w:eastAsia="zh-CN"/>
        </w:rPr>
      </w:pPr>
    </w:p>
    <w:tbl>
      <w:tblPr>
        <w:tblStyle w:val="8"/>
        <w:tblW w:w="9087" w:type="dxa"/>
        <w:tblInd w:w="93" w:type="dxa"/>
        <w:tblLayout w:type="fixed"/>
        <w:tblCellMar>
          <w:top w:w="0" w:type="dxa"/>
          <w:left w:w="108" w:type="dxa"/>
          <w:bottom w:w="0" w:type="dxa"/>
          <w:right w:w="108" w:type="dxa"/>
        </w:tblCellMar>
      </w:tblPr>
      <w:tblGrid>
        <w:gridCol w:w="582"/>
        <w:gridCol w:w="1077"/>
        <w:gridCol w:w="1186"/>
        <w:gridCol w:w="1432"/>
        <w:gridCol w:w="1445"/>
        <w:gridCol w:w="1364"/>
        <w:gridCol w:w="982"/>
        <w:gridCol w:w="1019"/>
      </w:tblGrid>
      <w:tr>
        <w:tblPrEx>
          <w:tblCellMar>
            <w:top w:w="0" w:type="dxa"/>
            <w:left w:w="108" w:type="dxa"/>
            <w:bottom w:w="0" w:type="dxa"/>
            <w:right w:w="108" w:type="dxa"/>
          </w:tblCellMar>
        </w:tblPrEx>
        <w:trPr>
          <w:trHeight w:val="1002" w:hRule="atLeast"/>
        </w:trPr>
        <w:tc>
          <w:tcPr>
            <w:tcW w:w="9087" w:type="dxa"/>
            <w:gridSpan w:val="8"/>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28"/>
                <w:szCs w:val="28"/>
              </w:rPr>
              <w:t>2021年</w:t>
            </w:r>
            <w:r>
              <w:rPr>
                <w:rFonts w:hint="eastAsia" w:ascii="宋体" w:hAnsi="宋体" w:cs="Arial"/>
                <w:b/>
                <w:bCs/>
                <w:color w:val="000000"/>
                <w:kern w:val="0"/>
                <w:sz w:val="28"/>
                <w:szCs w:val="28"/>
                <w:lang w:val="en-US" w:eastAsia="zh-CN"/>
              </w:rPr>
              <w:t>3</w:t>
            </w:r>
            <w:r>
              <w:rPr>
                <w:rFonts w:hint="eastAsia" w:ascii="宋体" w:hAnsi="宋体" w:cs="Arial"/>
                <w:b/>
                <w:bCs/>
                <w:color w:val="000000"/>
                <w:kern w:val="0"/>
                <w:sz w:val="28"/>
                <w:szCs w:val="28"/>
              </w:rPr>
              <w:t>季度鄂州市农药农膜价格同环比报表(按季度)</w:t>
            </w:r>
          </w:p>
        </w:tc>
      </w:tr>
      <w:tr>
        <w:tblPrEx>
          <w:tblCellMar>
            <w:top w:w="0" w:type="dxa"/>
            <w:left w:w="108" w:type="dxa"/>
            <w:bottom w:w="0" w:type="dxa"/>
            <w:right w:w="108" w:type="dxa"/>
          </w:tblCellMar>
        </w:tblPrEx>
        <w:trPr>
          <w:trHeight w:val="1050"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序号</w:t>
            </w:r>
          </w:p>
        </w:tc>
        <w:tc>
          <w:tcPr>
            <w:tcW w:w="10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商品名称</w:t>
            </w:r>
          </w:p>
        </w:tc>
        <w:tc>
          <w:tcPr>
            <w:tcW w:w="11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lang w:eastAsia="zh-CN"/>
              </w:rPr>
              <w:t>价格类别</w:t>
            </w:r>
          </w:p>
        </w:tc>
        <w:tc>
          <w:tcPr>
            <w:tcW w:w="143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rPr>
              <w:t>本</w:t>
            </w:r>
            <w:r>
              <w:rPr>
                <w:rFonts w:hint="eastAsia" w:ascii="宋体" w:hAnsi="宋体" w:cs="Arial"/>
                <w:color w:val="000000"/>
                <w:kern w:val="0"/>
                <w:sz w:val="16"/>
                <w:szCs w:val="16"/>
                <w:lang w:eastAsia="zh-CN"/>
              </w:rPr>
              <w:t>季度</w:t>
            </w:r>
            <w:r>
              <w:rPr>
                <w:rFonts w:hint="eastAsia" w:ascii="宋体" w:hAnsi="宋体" w:cs="Arial"/>
                <w:color w:val="000000"/>
                <w:kern w:val="0"/>
                <w:sz w:val="16"/>
                <w:szCs w:val="16"/>
              </w:rPr>
              <w:t>均价</w:t>
            </w:r>
          </w:p>
          <w:p>
            <w:pPr>
              <w:widowControl/>
              <w:jc w:val="center"/>
              <w:rPr>
                <w:rFonts w:hint="eastAsia" w:ascii="宋体" w:hAnsi="宋体" w:eastAsia="宋体" w:cs="Arial"/>
                <w:color w:val="000000"/>
                <w:kern w:val="0"/>
                <w:sz w:val="16"/>
                <w:szCs w:val="16"/>
                <w:lang w:eastAsia="zh-CN"/>
              </w:rPr>
            </w:pP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(2021年</w:t>
            </w:r>
            <w:r>
              <w:rPr>
                <w:rFonts w:hint="eastAsia" w:ascii="宋体" w:hAnsi="宋体" w:cs="Arial"/>
                <w:color w:val="000000"/>
                <w:kern w:val="0"/>
                <w:sz w:val="16"/>
                <w:szCs w:val="16"/>
                <w:lang w:val="en-US" w:eastAsia="zh-CN"/>
              </w:rPr>
              <w:t>3季度</w:t>
            </w:r>
            <w:r>
              <w:rPr>
                <w:rFonts w:hint="eastAsia" w:ascii="宋体" w:hAnsi="宋体" w:cs="Arial"/>
                <w:color w:val="000000"/>
                <w:kern w:val="0"/>
                <w:sz w:val="16"/>
                <w:szCs w:val="16"/>
              </w:rPr>
              <w:t>)</w:t>
            </w:r>
          </w:p>
        </w:tc>
        <w:tc>
          <w:tcPr>
            <w:tcW w:w="144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rPr>
              <w:t>上</w:t>
            </w:r>
            <w:r>
              <w:rPr>
                <w:rFonts w:hint="eastAsia" w:ascii="宋体" w:hAnsi="宋体" w:cs="Arial"/>
                <w:color w:val="000000"/>
                <w:kern w:val="0"/>
                <w:sz w:val="16"/>
                <w:szCs w:val="16"/>
                <w:lang w:eastAsia="zh-CN"/>
              </w:rPr>
              <w:t>季度</w:t>
            </w:r>
            <w:r>
              <w:rPr>
                <w:rFonts w:hint="eastAsia" w:ascii="宋体" w:hAnsi="宋体" w:cs="Arial"/>
                <w:color w:val="000000"/>
                <w:kern w:val="0"/>
                <w:sz w:val="16"/>
                <w:szCs w:val="16"/>
              </w:rPr>
              <w:t>均价</w:t>
            </w:r>
          </w:p>
          <w:p>
            <w:pPr>
              <w:widowControl/>
              <w:jc w:val="center"/>
              <w:rPr>
                <w:rFonts w:hint="eastAsia" w:ascii="宋体" w:hAnsi="宋体" w:eastAsia="宋体" w:cs="Arial"/>
                <w:color w:val="000000"/>
                <w:kern w:val="0"/>
                <w:sz w:val="16"/>
                <w:szCs w:val="16"/>
                <w:lang w:eastAsia="zh-CN"/>
              </w:rPr>
            </w:pP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(2021年</w:t>
            </w:r>
            <w:r>
              <w:rPr>
                <w:rFonts w:hint="eastAsia" w:ascii="宋体" w:hAnsi="宋体" w:cs="Arial"/>
                <w:color w:val="000000"/>
                <w:kern w:val="0"/>
                <w:sz w:val="16"/>
                <w:szCs w:val="16"/>
                <w:lang w:val="en-US" w:eastAsia="zh-CN"/>
              </w:rPr>
              <w:t>2季度</w:t>
            </w:r>
            <w:r>
              <w:rPr>
                <w:rFonts w:hint="eastAsia" w:ascii="宋体" w:hAnsi="宋体" w:cs="Arial"/>
                <w:color w:val="000000"/>
                <w:kern w:val="0"/>
                <w:sz w:val="16"/>
                <w:szCs w:val="16"/>
              </w:rPr>
              <w:t>)</w:t>
            </w:r>
          </w:p>
        </w:tc>
        <w:tc>
          <w:tcPr>
            <w:tcW w:w="136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6"/>
                <w:szCs w:val="16"/>
                <w:lang w:eastAsia="zh-CN"/>
              </w:rPr>
            </w:pPr>
            <w:r>
              <w:rPr>
                <w:rFonts w:hint="eastAsia" w:ascii="宋体" w:hAnsi="宋体" w:cs="Arial"/>
                <w:color w:val="000000"/>
                <w:kern w:val="0"/>
                <w:sz w:val="16"/>
                <w:szCs w:val="16"/>
                <w:lang w:eastAsia="zh-CN"/>
              </w:rPr>
              <w:t>去</w:t>
            </w:r>
            <w:r>
              <w:rPr>
                <w:rFonts w:hint="eastAsia" w:ascii="宋体" w:hAnsi="宋体" w:cs="Arial"/>
                <w:color w:val="000000"/>
                <w:kern w:val="0"/>
                <w:sz w:val="16"/>
                <w:szCs w:val="16"/>
              </w:rPr>
              <w:t>年同</w:t>
            </w:r>
            <w:r>
              <w:rPr>
                <w:rFonts w:hint="eastAsia" w:ascii="宋体" w:hAnsi="宋体" w:cs="Arial"/>
                <w:color w:val="000000"/>
                <w:kern w:val="0"/>
                <w:sz w:val="16"/>
                <w:szCs w:val="16"/>
                <w:lang w:eastAsia="zh-CN"/>
              </w:rPr>
              <w:t>季度均价</w:t>
            </w:r>
          </w:p>
          <w:p>
            <w:pPr>
              <w:widowControl/>
              <w:jc w:val="center"/>
              <w:rPr>
                <w:rFonts w:hint="eastAsia" w:ascii="宋体" w:hAnsi="宋体" w:eastAsia="宋体" w:cs="Arial"/>
                <w:color w:val="000000"/>
                <w:kern w:val="0"/>
                <w:sz w:val="16"/>
                <w:szCs w:val="16"/>
                <w:lang w:eastAsia="zh-CN"/>
              </w:rPr>
            </w:pPr>
          </w:p>
          <w:p>
            <w:pPr>
              <w:widowControl/>
              <w:jc w:val="center"/>
              <w:rPr>
                <w:rFonts w:ascii="宋体" w:hAnsi="宋体" w:cs="Arial"/>
                <w:color w:val="000000"/>
                <w:kern w:val="0"/>
                <w:sz w:val="16"/>
                <w:szCs w:val="16"/>
              </w:rPr>
            </w:pPr>
            <w:r>
              <w:rPr>
                <w:rFonts w:hint="eastAsia" w:ascii="宋体" w:hAnsi="宋体" w:cs="Arial"/>
                <w:color w:val="000000"/>
                <w:kern w:val="0"/>
                <w:sz w:val="16"/>
                <w:szCs w:val="16"/>
              </w:rPr>
              <w:t>(2020年</w:t>
            </w:r>
            <w:r>
              <w:rPr>
                <w:rFonts w:hint="eastAsia" w:ascii="宋体" w:hAnsi="宋体" w:cs="Arial"/>
                <w:color w:val="000000"/>
                <w:kern w:val="0"/>
                <w:sz w:val="16"/>
                <w:szCs w:val="16"/>
                <w:lang w:val="en-US" w:eastAsia="zh-CN"/>
              </w:rPr>
              <w:t>3季度</w:t>
            </w:r>
            <w:r>
              <w:rPr>
                <w:rFonts w:hint="eastAsia" w:ascii="宋体" w:hAnsi="宋体" w:cs="Arial"/>
                <w:color w:val="000000"/>
                <w:kern w:val="0"/>
                <w:sz w:val="16"/>
                <w:szCs w:val="16"/>
              </w:rPr>
              <w:t>)</w:t>
            </w:r>
          </w:p>
        </w:tc>
        <w:tc>
          <w:tcPr>
            <w:tcW w:w="9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环比±%</w:t>
            </w:r>
          </w:p>
        </w:tc>
        <w:tc>
          <w:tcPr>
            <w:tcW w:w="10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同比±%</w:t>
            </w:r>
          </w:p>
        </w:tc>
      </w:tr>
      <w:tr>
        <w:tblPrEx>
          <w:tblCellMar>
            <w:top w:w="0" w:type="dxa"/>
            <w:left w:w="108" w:type="dxa"/>
            <w:bottom w:w="0" w:type="dxa"/>
            <w:right w:w="108" w:type="dxa"/>
          </w:tblCellMar>
        </w:tblPrEx>
        <w:trPr>
          <w:trHeight w:val="255" w:hRule="atLeast"/>
        </w:trPr>
        <w:tc>
          <w:tcPr>
            <w:tcW w:w="5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毒死蜱</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15"/>
                <w:szCs w:val="15"/>
              </w:rPr>
            </w:pPr>
            <w:r>
              <w:rPr>
                <w:rFonts w:hint="eastAsia" w:ascii="微软雅黑" w:hAnsi="微软雅黑" w:eastAsia="微软雅黑" w:cs="微软雅黑"/>
                <w:i w:val="0"/>
                <w:iCs w:val="0"/>
                <w:color w:val="000000"/>
                <w:kern w:val="0"/>
                <w:sz w:val="15"/>
                <w:szCs w:val="15"/>
                <w:u w:val="none"/>
                <w:lang w:val="en-US" w:eastAsia="zh-CN" w:bidi="ar"/>
              </w:rPr>
              <w:t>市场零售价格</w:t>
            </w:r>
          </w:p>
        </w:tc>
        <w:tc>
          <w:tcPr>
            <w:tcW w:w="1432" w:type="dxa"/>
            <w:tcBorders>
              <w:top w:val="nil"/>
              <w:left w:val="nil"/>
              <w:bottom w:val="single" w:color="000000" w:sz="4" w:space="0"/>
              <w:right w:val="single" w:color="000000" w:sz="4" w:space="0"/>
            </w:tcBorders>
            <w:shd w:val="clear" w:color="auto" w:fill="auto"/>
            <w:noWrap/>
            <w:vAlign w:val="center"/>
          </w:tcPr>
          <w:p>
            <w:pPr>
              <w:jc w:val="center"/>
              <w:rPr>
                <w:rFonts w:hint="default" w:ascii="Tahoma" w:hAnsi="Tahoma" w:eastAsia="微软雅黑" w:cs="Tahoma"/>
                <w:color w:val="000000"/>
                <w:sz w:val="20"/>
                <w:szCs w:val="20"/>
              </w:rPr>
            </w:pPr>
          </w:p>
        </w:tc>
        <w:tc>
          <w:tcPr>
            <w:tcW w:w="1445" w:type="dxa"/>
            <w:tcBorders>
              <w:top w:val="nil"/>
              <w:left w:val="nil"/>
              <w:bottom w:val="single" w:color="000000" w:sz="4" w:space="0"/>
              <w:right w:val="single" w:color="000000" w:sz="4" w:space="0"/>
            </w:tcBorders>
            <w:shd w:val="clear" w:color="auto" w:fill="auto"/>
            <w:noWrap/>
            <w:vAlign w:val="center"/>
          </w:tcPr>
          <w:p>
            <w:pPr>
              <w:jc w:val="center"/>
              <w:rPr>
                <w:rFonts w:hint="default" w:ascii="Tahoma" w:hAnsi="Tahoma" w:eastAsia="微软雅黑" w:cs="Tahoma"/>
                <w:color w:val="000000"/>
                <w:sz w:val="20"/>
                <w:szCs w:val="20"/>
              </w:rPr>
            </w:pP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33.00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-100.00 </w:t>
            </w:r>
          </w:p>
        </w:tc>
      </w:tr>
      <w:tr>
        <w:tblPrEx>
          <w:tblCellMar>
            <w:top w:w="0" w:type="dxa"/>
            <w:left w:w="108" w:type="dxa"/>
            <w:bottom w:w="0" w:type="dxa"/>
            <w:right w:w="108" w:type="dxa"/>
          </w:tblCellMar>
        </w:tblPrEx>
        <w:trPr>
          <w:trHeight w:val="255" w:hRule="atLeast"/>
        </w:trPr>
        <w:tc>
          <w:tcPr>
            <w:tcW w:w="5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阿维菌素</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15"/>
                <w:szCs w:val="15"/>
              </w:rPr>
            </w:pPr>
            <w:r>
              <w:rPr>
                <w:rFonts w:hint="eastAsia" w:ascii="微软雅黑" w:hAnsi="微软雅黑" w:eastAsia="微软雅黑" w:cs="微软雅黑"/>
                <w:i w:val="0"/>
                <w:iCs w:val="0"/>
                <w:color w:val="000000"/>
                <w:kern w:val="0"/>
                <w:sz w:val="15"/>
                <w:szCs w:val="15"/>
                <w:u w:val="none"/>
                <w:lang w:val="en-US" w:eastAsia="zh-CN" w:bidi="ar"/>
              </w:rPr>
              <w:t>市场零售价格</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5.00</w:t>
            </w:r>
          </w:p>
        </w:tc>
        <w:tc>
          <w:tcPr>
            <w:tcW w:w="14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5.00</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5.00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55" w:hRule="atLeast"/>
        </w:trPr>
        <w:tc>
          <w:tcPr>
            <w:tcW w:w="5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吡虫啉</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15"/>
                <w:szCs w:val="15"/>
              </w:rPr>
            </w:pPr>
            <w:r>
              <w:rPr>
                <w:rFonts w:hint="eastAsia" w:ascii="微软雅黑" w:hAnsi="微软雅黑" w:eastAsia="微软雅黑" w:cs="微软雅黑"/>
                <w:i w:val="0"/>
                <w:iCs w:val="0"/>
                <w:color w:val="000000"/>
                <w:kern w:val="0"/>
                <w:sz w:val="15"/>
                <w:szCs w:val="15"/>
                <w:u w:val="none"/>
                <w:lang w:val="en-US" w:eastAsia="zh-CN" w:bidi="ar"/>
              </w:rPr>
              <w:t>市场零售价格</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1.50</w:t>
            </w:r>
          </w:p>
        </w:tc>
        <w:tc>
          <w:tcPr>
            <w:tcW w:w="14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1.50</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1.50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55" w:hRule="atLeast"/>
        </w:trPr>
        <w:tc>
          <w:tcPr>
            <w:tcW w:w="5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草甘膦</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15"/>
                <w:szCs w:val="15"/>
              </w:rPr>
            </w:pPr>
            <w:r>
              <w:rPr>
                <w:rFonts w:hint="eastAsia" w:ascii="微软雅黑" w:hAnsi="微软雅黑" w:eastAsia="微软雅黑" w:cs="微软雅黑"/>
                <w:i w:val="0"/>
                <w:iCs w:val="0"/>
                <w:color w:val="000000"/>
                <w:kern w:val="0"/>
                <w:sz w:val="15"/>
                <w:szCs w:val="15"/>
                <w:u w:val="none"/>
                <w:lang w:val="en-US" w:eastAsia="zh-CN" w:bidi="ar"/>
              </w:rPr>
              <w:t>市场零售价格</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1.60</w:t>
            </w:r>
          </w:p>
        </w:tc>
        <w:tc>
          <w:tcPr>
            <w:tcW w:w="14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1.60</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1.60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55" w:hRule="atLeast"/>
        </w:trPr>
        <w:tc>
          <w:tcPr>
            <w:tcW w:w="5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乙草胺</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15"/>
                <w:szCs w:val="15"/>
              </w:rPr>
            </w:pPr>
            <w:r>
              <w:rPr>
                <w:rFonts w:hint="eastAsia" w:ascii="微软雅黑" w:hAnsi="微软雅黑" w:eastAsia="微软雅黑" w:cs="微软雅黑"/>
                <w:i w:val="0"/>
                <w:iCs w:val="0"/>
                <w:color w:val="000000"/>
                <w:kern w:val="0"/>
                <w:sz w:val="15"/>
                <w:szCs w:val="15"/>
                <w:u w:val="none"/>
                <w:lang w:val="en-US" w:eastAsia="zh-CN" w:bidi="ar"/>
              </w:rPr>
              <w:t>市场零售价格</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8.00</w:t>
            </w:r>
          </w:p>
        </w:tc>
        <w:tc>
          <w:tcPr>
            <w:tcW w:w="14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8.00</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8.00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r>
      <w:tr>
        <w:tblPrEx>
          <w:tblCellMar>
            <w:top w:w="0" w:type="dxa"/>
            <w:left w:w="108" w:type="dxa"/>
            <w:bottom w:w="0" w:type="dxa"/>
            <w:right w:w="108" w:type="dxa"/>
          </w:tblCellMar>
        </w:tblPrEx>
        <w:trPr>
          <w:trHeight w:val="255" w:hRule="atLeast"/>
        </w:trPr>
        <w:tc>
          <w:tcPr>
            <w:tcW w:w="5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代森锰锌</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15"/>
                <w:szCs w:val="15"/>
              </w:rPr>
            </w:pPr>
            <w:r>
              <w:rPr>
                <w:rFonts w:hint="eastAsia" w:ascii="微软雅黑" w:hAnsi="微软雅黑" w:eastAsia="微软雅黑" w:cs="微软雅黑"/>
                <w:i w:val="0"/>
                <w:iCs w:val="0"/>
                <w:color w:val="000000"/>
                <w:kern w:val="0"/>
                <w:sz w:val="15"/>
                <w:szCs w:val="15"/>
                <w:u w:val="none"/>
                <w:lang w:val="en-US" w:eastAsia="zh-CN" w:bidi="ar"/>
              </w:rPr>
              <w:t>市场零售价格</w:t>
            </w:r>
          </w:p>
        </w:tc>
        <w:tc>
          <w:tcPr>
            <w:tcW w:w="1432" w:type="dxa"/>
            <w:tcBorders>
              <w:top w:val="nil"/>
              <w:left w:val="nil"/>
              <w:bottom w:val="single" w:color="000000" w:sz="4" w:space="0"/>
              <w:right w:val="single" w:color="000000" w:sz="4" w:space="0"/>
            </w:tcBorders>
            <w:shd w:val="clear" w:color="auto" w:fill="auto"/>
            <w:noWrap/>
            <w:vAlign w:val="center"/>
          </w:tcPr>
          <w:p>
            <w:pPr>
              <w:jc w:val="center"/>
              <w:rPr>
                <w:rFonts w:hint="default" w:ascii="Tahoma" w:hAnsi="Tahoma" w:eastAsia="微软雅黑" w:cs="Tahoma"/>
                <w:color w:val="000000"/>
                <w:sz w:val="20"/>
                <w:szCs w:val="20"/>
              </w:rPr>
            </w:pPr>
          </w:p>
        </w:tc>
        <w:tc>
          <w:tcPr>
            <w:tcW w:w="1445" w:type="dxa"/>
            <w:tcBorders>
              <w:top w:val="nil"/>
              <w:left w:val="nil"/>
              <w:bottom w:val="single" w:color="000000" w:sz="4" w:space="0"/>
              <w:right w:val="single" w:color="000000" w:sz="4" w:space="0"/>
            </w:tcBorders>
            <w:shd w:val="clear" w:color="auto" w:fill="auto"/>
            <w:noWrap/>
            <w:vAlign w:val="center"/>
          </w:tcPr>
          <w:p>
            <w:pPr>
              <w:jc w:val="center"/>
              <w:rPr>
                <w:rFonts w:hint="default" w:ascii="Tahoma" w:hAnsi="Tahoma" w:eastAsia="微软雅黑" w:cs="Tahoma"/>
                <w:color w:val="000000"/>
                <w:sz w:val="20"/>
                <w:szCs w:val="20"/>
              </w:rPr>
            </w:pP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45.00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-100.00 </w:t>
            </w:r>
          </w:p>
        </w:tc>
      </w:tr>
      <w:tr>
        <w:tblPrEx>
          <w:tblCellMar>
            <w:top w:w="0" w:type="dxa"/>
            <w:left w:w="108" w:type="dxa"/>
            <w:bottom w:w="0" w:type="dxa"/>
            <w:right w:w="108" w:type="dxa"/>
          </w:tblCellMar>
        </w:tblPrEx>
        <w:trPr>
          <w:trHeight w:val="255" w:hRule="atLeast"/>
        </w:trPr>
        <w:tc>
          <w:tcPr>
            <w:tcW w:w="5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多菌灵</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15"/>
                <w:szCs w:val="15"/>
              </w:rPr>
            </w:pPr>
            <w:r>
              <w:rPr>
                <w:rFonts w:hint="eastAsia" w:ascii="微软雅黑" w:hAnsi="微软雅黑" w:eastAsia="微软雅黑" w:cs="微软雅黑"/>
                <w:i w:val="0"/>
                <w:iCs w:val="0"/>
                <w:color w:val="000000"/>
                <w:kern w:val="0"/>
                <w:sz w:val="15"/>
                <w:szCs w:val="15"/>
                <w:u w:val="none"/>
                <w:lang w:val="en-US" w:eastAsia="zh-CN" w:bidi="ar"/>
              </w:rPr>
              <w:t>市场零售价格</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3.50</w:t>
            </w:r>
          </w:p>
        </w:tc>
        <w:tc>
          <w:tcPr>
            <w:tcW w:w="14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3.50</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2.50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40.00 </w:t>
            </w:r>
          </w:p>
        </w:tc>
      </w:tr>
      <w:tr>
        <w:tblPrEx>
          <w:tblCellMar>
            <w:top w:w="0" w:type="dxa"/>
            <w:left w:w="108" w:type="dxa"/>
            <w:bottom w:w="0" w:type="dxa"/>
            <w:right w:w="108" w:type="dxa"/>
          </w:tblCellMar>
        </w:tblPrEx>
        <w:trPr>
          <w:trHeight w:val="255" w:hRule="atLeast"/>
        </w:trPr>
        <w:tc>
          <w:tcPr>
            <w:tcW w:w="5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棚膜</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15"/>
                <w:szCs w:val="15"/>
              </w:rPr>
            </w:pPr>
            <w:r>
              <w:rPr>
                <w:rFonts w:hint="eastAsia" w:ascii="微软雅黑" w:hAnsi="微软雅黑" w:eastAsia="微软雅黑" w:cs="微软雅黑"/>
                <w:i w:val="0"/>
                <w:iCs w:val="0"/>
                <w:color w:val="000000"/>
                <w:kern w:val="0"/>
                <w:sz w:val="15"/>
                <w:szCs w:val="15"/>
                <w:u w:val="none"/>
                <w:lang w:val="en-US" w:eastAsia="zh-CN" w:bidi="ar"/>
              </w:rPr>
              <w:t>市场零售价格</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13.00</w:t>
            </w:r>
          </w:p>
        </w:tc>
        <w:tc>
          <w:tcPr>
            <w:tcW w:w="14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13.00</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12.00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8.33 </w:t>
            </w:r>
          </w:p>
        </w:tc>
      </w:tr>
      <w:tr>
        <w:tblPrEx>
          <w:tblCellMar>
            <w:top w:w="0" w:type="dxa"/>
            <w:left w:w="108" w:type="dxa"/>
            <w:bottom w:w="0" w:type="dxa"/>
            <w:right w:w="108" w:type="dxa"/>
          </w:tblCellMar>
        </w:tblPrEx>
        <w:trPr>
          <w:trHeight w:val="255" w:hRule="atLeast"/>
        </w:trPr>
        <w:tc>
          <w:tcPr>
            <w:tcW w:w="5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9</w:t>
            </w:r>
          </w:p>
        </w:tc>
        <w:tc>
          <w:tcPr>
            <w:tcW w:w="107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地膜</w:t>
            </w:r>
          </w:p>
        </w:tc>
        <w:tc>
          <w:tcPr>
            <w:tcW w:w="11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15"/>
                <w:szCs w:val="15"/>
              </w:rPr>
            </w:pPr>
            <w:r>
              <w:rPr>
                <w:rFonts w:hint="eastAsia" w:ascii="微软雅黑" w:hAnsi="微软雅黑" w:eastAsia="微软雅黑" w:cs="微软雅黑"/>
                <w:i w:val="0"/>
                <w:iCs w:val="0"/>
                <w:color w:val="000000"/>
                <w:kern w:val="0"/>
                <w:sz w:val="15"/>
                <w:szCs w:val="15"/>
                <w:u w:val="none"/>
                <w:lang w:val="en-US" w:eastAsia="zh-CN" w:bidi="ar"/>
              </w:rPr>
              <w:t>市场零售价格</w:t>
            </w:r>
          </w:p>
        </w:tc>
        <w:tc>
          <w:tcPr>
            <w:tcW w:w="14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13.00</w:t>
            </w:r>
          </w:p>
        </w:tc>
        <w:tc>
          <w:tcPr>
            <w:tcW w:w="14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13.00</w:t>
            </w:r>
          </w:p>
        </w:tc>
        <w:tc>
          <w:tcPr>
            <w:tcW w:w="13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12.00</w:t>
            </w:r>
          </w:p>
        </w:tc>
        <w:tc>
          <w:tcPr>
            <w:tcW w:w="9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0.00 </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微软雅黑" w:cs="Tahoma"/>
                <w:color w:val="000000"/>
                <w:sz w:val="20"/>
                <w:szCs w:val="20"/>
              </w:rPr>
            </w:pPr>
            <w:r>
              <w:rPr>
                <w:rFonts w:hint="default" w:ascii="Tahoma" w:hAnsi="Tahoma" w:eastAsia="微软雅黑" w:cs="Tahoma"/>
                <w:i w:val="0"/>
                <w:iCs w:val="0"/>
                <w:color w:val="000000"/>
                <w:kern w:val="0"/>
                <w:sz w:val="20"/>
                <w:szCs w:val="20"/>
                <w:u w:val="none"/>
                <w:lang w:val="en-US" w:eastAsia="zh-CN" w:bidi="ar"/>
              </w:rPr>
              <w:t xml:space="preserve">8.33 </w:t>
            </w:r>
          </w:p>
        </w:tc>
      </w:tr>
    </w:tbl>
    <w:p/>
    <w:p/>
    <w:sectPr>
      <w:headerReference r:id="rId3" w:type="default"/>
      <w:footerReference r:id="rId4" w:type="default"/>
      <w:footerReference r:id="rId5" w:type="even"/>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AC"/>
    <w:rsid w:val="00001172"/>
    <w:rsid w:val="00001394"/>
    <w:rsid w:val="00002080"/>
    <w:rsid w:val="0000568C"/>
    <w:rsid w:val="000067AA"/>
    <w:rsid w:val="000067C1"/>
    <w:rsid w:val="00006D33"/>
    <w:rsid w:val="000079B7"/>
    <w:rsid w:val="00007E92"/>
    <w:rsid w:val="00010BD5"/>
    <w:rsid w:val="0001191B"/>
    <w:rsid w:val="000155BC"/>
    <w:rsid w:val="0001635C"/>
    <w:rsid w:val="00016642"/>
    <w:rsid w:val="00016AC7"/>
    <w:rsid w:val="00017175"/>
    <w:rsid w:val="000173D9"/>
    <w:rsid w:val="00020ADE"/>
    <w:rsid w:val="000212F8"/>
    <w:rsid w:val="00021512"/>
    <w:rsid w:val="00022196"/>
    <w:rsid w:val="000221F9"/>
    <w:rsid w:val="00022997"/>
    <w:rsid w:val="00022C57"/>
    <w:rsid w:val="00022F31"/>
    <w:rsid w:val="00023812"/>
    <w:rsid w:val="00023AB1"/>
    <w:rsid w:val="0002458B"/>
    <w:rsid w:val="00024988"/>
    <w:rsid w:val="00024FD3"/>
    <w:rsid w:val="0002532F"/>
    <w:rsid w:val="000273E6"/>
    <w:rsid w:val="00027D3B"/>
    <w:rsid w:val="00031692"/>
    <w:rsid w:val="00031A53"/>
    <w:rsid w:val="00033778"/>
    <w:rsid w:val="00034438"/>
    <w:rsid w:val="00037763"/>
    <w:rsid w:val="00037D7B"/>
    <w:rsid w:val="000406B3"/>
    <w:rsid w:val="0004075D"/>
    <w:rsid w:val="000407E3"/>
    <w:rsid w:val="0004361D"/>
    <w:rsid w:val="00044C5E"/>
    <w:rsid w:val="000453F0"/>
    <w:rsid w:val="0004593E"/>
    <w:rsid w:val="00046102"/>
    <w:rsid w:val="00046BBC"/>
    <w:rsid w:val="00050E4C"/>
    <w:rsid w:val="000510C7"/>
    <w:rsid w:val="0005117B"/>
    <w:rsid w:val="00051EF2"/>
    <w:rsid w:val="0005261D"/>
    <w:rsid w:val="00052AAA"/>
    <w:rsid w:val="00054518"/>
    <w:rsid w:val="00054F7B"/>
    <w:rsid w:val="000556B1"/>
    <w:rsid w:val="000558C6"/>
    <w:rsid w:val="00056606"/>
    <w:rsid w:val="000608BF"/>
    <w:rsid w:val="000617DD"/>
    <w:rsid w:val="00062A80"/>
    <w:rsid w:val="00062DEA"/>
    <w:rsid w:val="000633B8"/>
    <w:rsid w:val="00063E55"/>
    <w:rsid w:val="0006439D"/>
    <w:rsid w:val="00067236"/>
    <w:rsid w:val="00067951"/>
    <w:rsid w:val="00067F8E"/>
    <w:rsid w:val="00067F99"/>
    <w:rsid w:val="00070360"/>
    <w:rsid w:val="000706EA"/>
    <w:rsid w:val="00070FF1"/>
    <w:rsid w:val="0007124A"/>
    <w:rsid w:val="00071D09"/>
    <w:rsid w:val="000725E2"/>
    <w:rsid w:val="00073816"/>
    <w:rsid w:val="000745DB"/>
    <w:rsid w:val="000764E7"/>
    <w:rsid w:val="0007691B"/>
    <w:rsid w:val="00076A95"/>
    <w:rsid w:val="00077530"/>
    <w:rsid w:val="000823AC"/>
    <w:rsid w:val="000823AE"/>
    <w:rsid w:val="00082D39"/>
    <w:rsid w:val="00083D13"/>
    <w:rsid w:val="00083E5B"/>
    <w:rsid w:val="00084C74"/>
    <w:rsid w:val="0008685F"/>
    <w:rsid w:val="00086D25"/>
    <w:rsid w:val="00087120"/>
    <w:rsid w:val="00090545"/>
    <w:rsid w:val="00090E28"/>
    <w:rsid w:val="00092439"/>
    <w:rsid w:val="00093B1E"/>
    <w:rsid w:val="00094569"/>
    <w:rsid w:val="00094ABA"/>
    <w:rsid w:val="00094BBF"/>
    <w:rsid w:val="00094C04"/>
    <w:rsid w:val="000954C0"/>
    <w:rsid w:val="00095D25"/>
    <w:rsid w:val="000962A2"/>
    <w:rsid w:val="000964C8"/>
    <w:rsid w:val="0009668F"/>
    <w:rsid w:val="00097776"/>
    <w:rsid w:val="000A11B8"/>
    <w:rsid w:val="000A1616"/>
    <w:rsid w:val="000A1D22"/>
    <w:rsid w:val="000A1EAA"/>
    <w:rsid w:val="000A3122"/>
    <w:rsid w:val="000A37AA"/>
    <w:rsid w:val="000A448F"/>
    <w:rsid w:val="000A44FD"/>
    <w:rsid w:val="000A79F1"/>
    <w:rsid w:val="000B1948"/>
    <w:rsid w:val="000B1B47"/>
    <w:rsid w:val="000B1CC1"/>
    <w:rsid w:val="000B2557"/>
    <w:rsid w:val="000B2AE5"/>
    <w:rsid w:val="000B3E6C"/>
    <w:rsid w:val="000B589A"/>
    <w:rsid w:val="000B6A2A"/>
    <w:rsid w:val="000B7336"/>
    <w:rsid w:val="000C1165"/>
    <w:rsid w:val="000C1930"/>
    <w:rsid w:val="000C21B8"/>
    <w:rsid w:val="000C2200"/>
    <w:rsid w:val="000C23B9"/>
    <w:rsid w:val="000C4CA7"/>
    <w:rsid w:val="000C5C3C"/>
    <w:rsid w:val="000C5F59"/>
    <w:rsid w:val="000C6489"/>
    <w:rsid w:val="000C6830"/>
    <w:rsid w:val="000D0454"/>
    <w:rsid w:val="000D0B5F"/>
    <w:rsid w:val="000D1735"/>
    <w:rsid w:val="000D25AE"/>
    <w:rsid w:val="000D3310"/>
    <w:rsid w:val="000D480B"/>
    <w:rsid w:val="000D5897"/>
    <w:rsid w:val="000D5B13"/>
    <w:rsid w:val="000D6A23"/>
    <w:rsid w:val="000D6F60"/>
    <w:rsid w:val="000D76DB"/>
    <w:rsid w:val="000E113D"/>
    <w:rsid w:val="000E1B87"/>
    <w:rsid w:val="000E2753"/>
    <w:rsid w:val="000E2C00"/>
    <w:rsid w:val="000E4062"/>
    <w:rsid w:val="000E41ED"/>
    <w:rsid w:val="000E4AD9"/>
    <w:rsid w:val="000E503E"/>
    <w:rsid w:val="000E5F49"/>
    <w:rsid w:val="000F2171"/>
    <w:rsid w:val="000F4568"/>
    <w:rsid w:val="000F4814"/>
    <w:rsid w:val="000F5BC1"/>
    <w:rsid w:val="000F6C1E"/>
    <w:rsid w:val="000F745B"/>
    <w:rsid w:val="000F7E35"/>
    <w:rsid w:val="000F7F7B"/>
    <w:rsid w:val="0010073D"/>
    <w:rsid w:val="00100A64"/>
    <w:rsid w:val="00100E54"/>
    <w:rsid w:val="00100F7A"/>
    <w:rsid w:val="00101F77"/>
    <w:rsid w:val="00102973"/>
    <w:rsid w:val="001046DD"/>
    <w:rsid w:val="001057A6"/>
    <w:rsid w:val="00106263"/>
    <w:rsid w:val="00106514"/>
    <w:rsid w:val="00106FCC"/>
    <w:rsid w:val="0010798F"/>
    <w:rsid w:val="001101F1"/>
    <w:rsid w:val="00110BA5"/>
    <w:rsid w:val="0011123A"/>
    <w:rsid w:val="00111596"/>
    <w:rsid w:val="001115A5"/>
    <w:rsid w:val="001118B1"/>
    <w:rsid w:val="0011205C"/>
    <w:rsid w:val="00112313"/>
    <w:rsid w:val="0011242B"/>
    <w:rsid w:val="00112AD9"/>
    <w:rsid w:val="00112CE1"/>
    <w:rsid w:val="001134A5"/>
    <w:rsid w:val="001137F8"/>
    <w:rsid w:val="00114C3E"/>
    <w:rsid w:val="001152D3"/>
    <w:rsid w:val="00115891"/>
    <w:rsid w:val="00116604"/>
    <w:rsid w:val="00116908"/>
    <w:rsid w:val="00117C25"/>
    <w:rsid w:val="001201CA"/>
    <w:rsid w:val="00120B70"/>
    <w:rsid w:val="001212EE"/>
    <w:rsid w:val="001222E3"/>
    <w:rsid w:val="001222FB"/>
    <w:rsid w:val="0012291F"/>
    <w:rsid w:val="00122DA7"/>
    <w:rsid w:val="001233F1"/>
    <w:rsid w:val="00123894"/>
    <w:rsid w:val="0012407C"/>
    <w:rsid w:val="0012566B"/>
    <w:rsid w:val="00126104"/>
    <w:rsid w:val="001263C3"/>
    <w:rsid w:val="001267F4"/>
    <w:rsid w:val="00126BAD"/>
    <w:rsid w:val="00126C8D"/>
    <w:rsid w:val="001325FA"/>
    <w:rsid w:val="00132633"/>
    <w:rsid w:val="001346B1"/>
    <w:rsid w:val="00134F7C"/>
    <w:rsid w:val="0013617F"/>
    <w:rsid w:val="00136AFC"/>
    <w:rsid w:val="00140CCD"/>
    <w:rsid w:val="00141BBB"/>
    <w:rsid w:val="001426EA"/>
    <w:rsid w:val="00142A5D"/>
    <w:rsid w:val="00143BA4"/>
    <w:rsid w:val="00143DAE"/>
    <w:rsid w:val="00144AAC"/>
    <w:rsid w:val="00144BDD"/>
    <w:rsid w:val="001450CC"/>
    <w:rsid w:val="001461B2"/>
    <w:rsid w:val="00146C86"/>
    <w:rsid w:val="00147068"/>
    <w:rsid w:val="00147D07"/>
    <w:rsid w:val="00147E3D"/>
    <w:rsid w:val="00150970"/>
    <w:rsid w:val="00150ED6"/>
    <w:rsid w:val="00151D32"/>
    <w:rsid w:val="00153BF5"/>
    <w:rsid w:val="00154365"/>
    <w:rsid w:val="00160332"/>
    <w:rsid w:val="00160792"/>
    <w:rsid w:val="0016123B"/>
    <w:rsid w:val="0016154C"/>
    <w:rsid w:val="0016266B"/>
    <w:rsid w:val="001638C7"/>
    <w:rsid w:val="00163A30"/>
    <w:rsid w:val="00163B04"/>
    <w:rsid w:val="001641AD"/>
    <w:rsid w:val="001649DA"/>
    <w:rsid w:val="001677A9"/>
    <w:rsid w:val="00171BAB"/>
    <w:rsid w:val="00172563"/>
    <w:rsid w:val="00172ED7"/>
    <w:rsid w:val="001730EE"/>
    <w:rsid w:val="0017371F"/>
    <w:rsid w:val="0017419D"/>
    <w:rsid w:val="00174253"/>
    <w:rsid w:val="0017600D"/>
    <w:rsid w:val="00176225"/>
    <w:rsid w:val="001802D1"/>
    <w:rsid w:val="001849BA"/>
    <w:rsid w:val="0019044A"/>
    <w:rsid w:val="00190737"/>
    <w:rsid w:val="001907DF"/>
    <w:rsid w:val="00190984"/>
    <w:rsid w:val="00192548"/>
    <w:rsid w:val="0019349F"/>
    <w:rsid w:val="001936C3"/>
    <w:rsid w:val="00194AF1"/>
    <w:rsid w:val="00194D67"/>
    <w:rsid w:val="00195649"/>
    <w:rsid w:val="001960D3"/>
    <w:rsid w:val="001967CB"/>
    <w:rsid w:val="001969B2"/>
    <w:rsid w:val="0019718F"/>
    <w:rsid w:val="001A0493"/>
    <w:rsid w:val="001A0964"/>
    <w:rsid w:val="001A0C40"/>
    <w:rsid w:val="001A33D2"/>
    <w:rsid w:val="001A3989"/>
    <w:rsid w:val="001A3C68"/>
    <w:rsid w:val="001A4B2B"/>
    <w:rsid w:val="001A5AD0"/>
    <w:rsid w:val="001A67EB"/>
    <w:rsid w:val="001B01B9"/>
    <w:rsid w:val="001B0A0A"/>
    <w:rsid w:val="001B1272"/>
    <w:rsid w:val="001B1302"/>
    <w:rsid w:val="001B151E"/>
    <w:rsid w:val="001B20D0"/>
    <w:rsid w:val="001B285B"/>
    <w:rsid w:val="001B496E"/>
    <w:rsid w:val="001B4BED"/>
    <w:rsid w:val="001B526A"/>
    <w:rsid w:val="001B60DF"/>
    <w:rsid w:val="001B76A2"/>
    <w:rsid w:val="001B7C3D"/>
    <w:rsid w:val="001B7C91"/>
    <w:rsid w:val="001C01DC"/>
    <w:rsid w:val="001C1D29"/>
    <w:rsid w:val="001C34B4"/>
    <w:rsid w:val="001C42D2"/>
    <w:rsid w:val="001C4405"/>
    <w:rsid w:val="001C682C"/>
    <w:rsid w:val="001C6A15"/>
    <w:rsid w:val="001C6A6F"/>
    <w:rsid w:val="001C6AA6"/>
    <w:rsid w:val="001D0419"/>
    <w:rsid w:val="001D06CA"/>
    <w:rsid w:val="001D157E"/>
    <w:rsid w:val="001D19F1"/>
    <w:rsid w:val="001D31A1"/>
    <w:rsid w:val="001D4C3B"/>
    <w:rsid w:val="001D4E0F"/>
    <w:rsid w:val="001D51A8"/>
    <w:rsid w:val="001D73E7"/>
    <w:rsid w:val="001D774E"/>
    <w:rsid w:val="001D7C0A"/>
    <w:rsid w:val="001E0A91"/>
    <w:rsid w:val="001E105C"/>
    <w:rsid w:val="001E1232"/>
    <w:rsid w:val="001E292D"/>
    <w:rsid w:val="001E2C55"/>
    <w:rsid w:val="001E3D99"/>
    <w:rsid w:val="001E3F97"/>
    <w:rsid w:val="001E4823"/>
    <w:rsid w:val="001E4A18"/>
    <w:rsid w:val="001E6BDD"/>
    <w:rsid w:val="001F11DC"/>
    <w:rsid w:val="001F1C6B"/>
    <w:rsid w:val="001F2D2A"/>
    <w:rsid w:val="001F343D"/>
    <w:rsid w:val="001F34F2"/>
    <w:rsid w:val="001F5083"/>
    <w:rsid w:val="001F5584"/>
    <w:rsid w:val="001F67B1"/>
    <w:rsid w:val="001F6837"/>
    <w:rsid w:val="001F6D3E"/>
    <w:rsid w:val="001F6ECE"/>
    <w:rsid w:val="001F72F3"/>
    <w:rsid w:val="001F7599"/>
    <w:rsid w:val="0020004B"/>
    <w:rsid w:val="00200D82"/>
    <w:rsid w:val="00201B0E"/>
    <w:rsid w:val="00201C06"/>
    <w:rsid w:val="0020486E"/>
    <w:rsid w:val="00204C64"/>
    <w:rsid w:val="00204F16"/>
    <w:rsid w:val="0020525E"/>
    <w:rsid w:val="002072B5"/>
    <w:rsid w:val="0020754D"/>
    <w:rsid w:val="00207A07"/>
    <w:rsid w:val="00207C8D"/>
    <w:rsid w:val="002107C1"/>
    <w:rsid w:val="00210C40"/>
    <w:rsid w:val="00210D6F"/>
    <w:rsid w:val="002124C5"/>
    <w:rsid w:val="0021305E"/>
    <w:rsid w:val="002137AE"/>
    <w:rsid w:val="002138F2"/>
    <w:rsid w:val="00213AC3"/>
    <w:rsid w:val="00213C4C"/>
    <w:rsid w:val="00213CEA"/>
    <w:rsid w:val="00214DE0"/>
    <w:rsid w:val="0021562F"/>
    <w:rsid w:val="00215B17"/>
    <w:rsid w:val="00216CD0"/>
    <w:rsid w:val="00217AE0"/>
    <w:rsid w:val="002200FC"/>
    <w:rsid w:val="0022034D"/>
    <w:rsid w:val="00221504"/>
    <w:rsid w:val="002220E2"/>
    <w:rsid w:val="00222C91"/>
    <w:rsid w:val="00222DBA"/>
    <w:rsid w:val="00224891"/>
    <w:rsid w:val="002251BD"/>
    <w:rsid w:val="00225C50"/>
    <w:rsid w:val="00227742"/>
    <w:rsid w:val="0023223C"/>
    <w:rsid w:val="00235A54"/>
    <w:rsid w:val="00235C5D"/>
    <w:rsid w:val="0023749C"/>
    <w:rsid w:val="0024053F"/>
    <w:rsid w:val="00241D63"/>
    <w:rsid w:val="00242BFB"/>
    <w:rsid w:val="00242D4D"/>
    <w:rsid w:val="002475BD"/>
    <w:rsid w:val="0025061D"/>
    <w:rsid w:val="002512FA"/>
    <w:rsid w:val="00252459"/>
    <w:rsid w:val="002527BE"/>
    <w:rsid w:val="00253B6A"/>
    <w:rsid w:val="00253F83"/>
    <w:rsid w:val="0025437B"/>
    <w:rsid w:val="00255E4A"/>
    <w:rsid w:val="0025605D"/>
    <w:rsid w:val="00256CA4"/>
    <w:rsid w:val="002572E2"/>
    <w:rsid w:val="0025746A"/>
    <w:rsid w:val="00261003"/>
    <w:rsid w:val="002611A5"/>
    <w:rsid w:val="0026247E"/>
    <w:rsid w:val="002625B0"/>
    <w:rsid w:val="00262BAD"/>
    <w:rsid w:val="002639C0"/>
    <w:rsid w:val="0026569E"/>
    <w:rsid w:val="002659A9"/>
    <w:rsid w:val="00265E07"/>
    <w:rsid w:val="00270CEA"/>
    <w:rsid w:val="00271831"/>
    <w:rsid w:val="002719A0"/>
    <w:rsid w:val="0027254E"/>
    <w:rsid w:val="00272EBF"/>
    <w:rsid w:val="00274046"/>
    <w:rsid w:val="00274D83"/>
    <w:rsid w:val="00275704"/>
    <w:rsid w:val="0027633E"/>
    <w:rsid w:val="00276631"/>
    <w:rsid w:val="002800A0"/>
    <w:rsid w:val="00280288"/>
    <w:rsid w:val="00280B59"/>
    <w:rsid w:val="00283474"/>
    <w:rsid w:val="0028423A"/>
    <w:rsid w:val="002843A0"/>
    <w:rsid w:val="00285B5D"/>
    <w:rsid w:val="002867ED"/>
    <w:rsid w:val="00286CF2"/>
    <w:rsid w:val="0028720D"/>
    <w:rsid w:val="00291939"/>
    <w:rsid w:val="00291F89"/>
    <w:rsid w:val="00292CDD"/>
    <w:rsid w:val="00292DCD"/>
    <w:rsid w:val="00293CDB"/>
    <w:rsid w:val="00293ED2"/>
    <w:rsid w:val="00295111"/>
    <w:rsid w:val="0029544B"/>
    <w:rsid w:val="002958DB"/>
    <w:rsid w:val="00297C43"/>
    <w:rsid w:val="002A2120"/>
    <w:rsid w:val="002A2CF9"/>
    <w:rsid w:val="002A3826"/>
    <w:rsid w:val="002A41D1"/>
    <w:rsid w:val="002A4C98"/>
    <w:rsid w:val="002A5569"/>
    <w:rsid w:val="002A5AE2"/>
    <w:rsid w:val="002A620C"/>
    <w:rsid w:val="002A7325"/>
    <w:rsid w:val="002B235C"/>
    <w:rsid w:val="002B3780"/>
    <w:rsid w:val="002B3B31"/>
    <w:rsid w:val="002B5252"/>
    <w:rsid w:val="002B59D6"/>
    <w:rsid w:val="002B59F7"/>
    <w:rsid w:val="002B6CCF"/>
    <w:rsid w:val="002B6F90"/>
    <w:rsid w:val="002B7D04"/>
    <w:rsid w:val="002B7E45"/>
    <w:rsid w:val="002C071E"/>
    <w:rsid w:val="002C1076"/>
    <w:rsid w:val="002C161E"/>
    <w:rsid w:val="002C29EF"/>
    <w:rsid w:val="002C2FDD"/>
    <w:rsid w:val="002C3701"/>
    <w:rsid w:val="002C5B70"/>
    <w:rsid w:val="002D0024"/>
    <w:rsid w:val="002D0818"/>
    <w:rsid w:val="002D14A3"/>
    <w:rsid w:val="002D2C6C"/>
    <w:rsid w:val="002D3FA1"/>
    <w:rsid w:val="002D41A6"/>
    <w:rsid w:val="002D4271"/>
    <w:rsid w:val="002D457C"/>
    <w:rsid w:val="002D5715"/>
    <w:rsid w:val="002D68C1"/>
    <w:rsid w:val="002D72D6"/>
    <w:rsid w:val="002D74D8"/>
    <w:rsid w:val="002D78F2"/>
    <w:rsid w:val="002D7D46"/>
    <w:rsid w:val="002E0327"/>
    <w:rsid w:val="002E2335"/>
    <w:rsid w:val="002E2597"/>
    <w:rsid w:val="002E485A"/>
    <w:rsid w:val="002E61DB"/>
    <w:rsid w:val="002E6F0B"/>
    <w:rsid w:val="002E7136"/>
    <w:rsid w:val="002E7944"/>
    <w:rsid w:val="002F181D"/>
    <w:rsid w:val="002F1C7A"/>
    <w:rsid w:val="002F2630"/>
    <w:rsid w:val="002F3106"/>
    <w:rsid w:val="002F4B3B"/>
    <w:rsid w:val="002F63BF"/>
    <w:rsid w:val="002F673B"/>
    <w:rsid w:val="002F71B4"/>
    <w:rsid w:val="00300175"/>
    <w:rsid w:val="003008D7"/>
    <w:rsid w:val="00301214"/>
    <w:rsid w:val="003013F5"/>
    <w:rsid w:val="0030281E"/>
    <w:rsid w:val="00302F4A"/>
    <w:rsid w:val="003042AD"/>
    <w:rsid w:val="00305759"/>
    <w:rsid w:val="003058A7"/>
    <w:rsid w:val="00306EAF"/>
    <w:rsid w:val="00310FBA"/>
    <w:rsid w:val="00311CEA"/>
    <w:rsid w:val="0031341F"/>
    <w:rsid w:val="00313BE5"/>
    <w:rsid w:val="003147B2"/>
    <w:rsid w:val="003151B8"/>
    <w:rsid w:val="00316023"/>
    <w:rsid w:val="00316CDA"/>
    <w:rsid w:val="00317485"/>
    <w:rsid w:val="00320C06"/>
    <w:rsid w:val="00321021"/>
    <w:rsid w:val="00321678"/>
    <w:rsid w:val="00321B77"/>
    <w:rsid w:val="00321FD5"/>
    <w:rsid w:val="00322329"/>
    <w:rsid w:val="00323A27"/>
    <w:rsid w:val="00323B87"/>
    <w:rsid w:val="00323D69"/>
    <w:rsid w:val="00324B50"/>
    <w:rsid w:val="00325F63"/>
    <w:rsid w:val="00326270"/>
    <w:rsid w:val="003265CF"/>
    <w:rsid w:val="0033163C"/>
    <w:rsid w:val="00331A79"/>
    <w:rsid w:val="00332173"/>
    <w:rsid w:val="00333BA1"/>
    <w:rsid w:val="00334926"/>
    <w:rsid w:val="00335979"/>
    <w:rsid w:val="003360CA"/>
    <w:rsid w:val="0033654E"/>
    <w:rsid w:val="00336E86"/>
    <w:rsid w:val="00337A4E"/>
    <w:rsid w:val="00337CB5"/>
    <w:rsid w:val="00340854"/>
    <w:rsid w:val="00340D4A"/>
    <w:rsid w:val="003418F2"/>
    <w:rsid w:val="00341DF3"/>
    <w:rsid w:val="00343616"/>
    <w:rsid w:val="003436AF"/>
    <w:rsid w:val="00343F02"/>
    <w:rsid w:val="00344EEC"/>
    <w:rsid w:val="00345425"/>
    <w:rsid w:val="00346A14"/>
    <w:rsid w:val="00346EEB"/>
    <w:rsid w:val="003470B2"/>
    <w:rsid w:val="0034788D"/>
    <w:rsid w:val="00350137"/>
    <w:rsid w:val="003502E1"/>
    <w:rsid w:val="00351F2E"/>
    <w:rsid w:val="00352866"/>
    <w:rsid w:val="00355B26"/>
    <w:rsid w:val="003565EC"/>
    <w:rsid w:val="003575AD"/>
    <w:rsid w:val="00361148"/>
    <w:rsid w:val="003616B0"/>
    <w:rsid w:val="00361872"/>
    <w:rsid w:val="00361B8F"/>
    <w:rsid w:val="00361EB2"/>
    <w:rsid w:val="00361FEF"/>
    <w:rsid w:val="003621C9"/>
    <w:rsid w:val="00362863"/>
    <w:rsid w:val="003635DB"/>
    <w:rsid w:val="003639C3"/>
    <w:rsid w:val="00363DE6"/>
    <w:rsid w:val="00365A06"/>
    <w:rsid w:val="00367774"/>
    <w:rsid w:val="00372AB5"/>
    <w:rsid w:val="00374184"/>
    <w:rsid w:val="003747A7"/>
    <w:rsid w:val="00374FD0"/>
    <w:rsid w:val="0037786E"/>
    <w:rsid w:val="00380FD9"/>
    <w:rsid w:val="00381B9F"/>
    <w:rsid w:val="00382C6E"/>
    <w:rsid w:val="00384EFE"/>
    <w:rsid w:val="00386969"/>
    <w:rsid w:val="00386AC0"/>
    <w:rsid w:val="00390248"/>
    <w:rsid w:val="00390F77"/>
    <w:rsid w:val="00391B0C"/>
    <w:rsid w:val="00391E27"/>
    <w:rsid w:val="00393E1B"/>
    <w:rsid w:val="003950E7"/>
    <w:rsid w:val="003968FD"/>
    <w:rsid w:val="00396C66"/>
    <w:rsid w:val="00396E8A"/>
    <w:rsid w:val="00397017"/>
    <w:rsid w:val="0039761D"/>
    <w:rsid w:val="00397AB2"/>
    <w:rsid w:val="003A1465"/>
    <w:rsid w:val="003A25C7"/>
    <w:rsid w:val="003A3293"/>
    <w:rsid w:val="003A3487"/>
    <w:rsid w:val="003A3768"/>
    <w:rsid w:val="003A3950"/>
    <w:rsid w:val="003A4019"/>
    <w:rsid w:val="003A576C"/>
    <w:rsid w:val="003A6FFE"/>
    <w:rsid w:val="003A7D18"/>
    <w:rsid w:val="003B021F"/>
    <w:rsid w:val="003B2716"/>
    <w:rsid w:val="003B337E"/>
    <w:rsid w:val="003B5354"/>
    <w:rsid w:val="003B6DB4"/>
    <w:rsid w:val="003B752D"/>
    <w:rsid w:val="003B7A0E"/>
    <w:rsid w:val="003C0994"/>
    <w:rsid w:val="003C1D79"/>
    <w:rsid w:val="003C2071"/>
    <w:rsid w:val="003C2186"/>
    <w:rsid w:val="003C3442"/>
    <w:rsid w:val="003C4768"/>
    <w:rsid w:val="003C478C"/>
    <w:rsid w:val="003D0194"/>
    <w:rsid w:val="003D021D"/>
    <w:rsid w:val="003D0241"/>
    <w:rsid w:val="003D031B"/>
    <w:rsid w:val="003D0610"/>
    <w:rsid w:val="003D0617"/>
    <w:rsid w:val="003D28DB"/>
    <w:rsid w:val="003D295E"/>
    <w:rsid w:val="003D2A18"/>
    <w:rsid w:val="003D335E"/>
    <w:rsid w:val="003D5404"/>
    <w:rsid w:val="003D5AC7"/>
    <w:rsid w:val="003D6B28"/>
    <w:rsid w:val="003D7021"/>
    <w:rsid w:val="003E0338"/>
    <w:rsid w:val="003E11F7"/>
    <w:rsid w:val="003E1B52"/>
    <w:rsid w:val="003E1C8B"/>
    <w:rsid w:val="003E2E82"/>
    <w:rsid w:val="003E3B72"/>
    <w:rsid w:val="003E3C0E"/>
    <w:rsid w:val="003E3E9C"/>
    <w:rsid w:val="003E622C"/>
    <w:rsid w:val="003E660B"/>
    <w:rsid w:val="003F14E7"/>
    <w:rsid w:val="003F22C2"/>
    <w:rsid w:val="003F2A42"/>
    <w:rsid w:val="003F2BF4"/>
    <w:rsid w:val="003F33BA"/>
    <w:rsid w:val="003F4146"/>
    <w:rsid w:val="003F4822"/>
    <w:rsid w:val="003F615E"/>
    <w:rsid w:val="003F74D8"/>
    <w:rsid w:val="003F78B1"/>
    <w:rsid w:val="00400C86"/>
    <w:rsid w:val="004017DC"/>
    <w:rsid w:val="0040286A"/>
    <w:rsid w:val="00402B00"/>
    <w:rsid w:val="00403324"/>
    <w:rsid w:val="004033FD"/>
    <w:rsid w:val="004036C2"/>
    <w:rsid w:val="00403993"/>
    <w:rsid w:val="00404D64"/>
    <w:rsid w:val="004050DE"/>
    <w:rsid w:val="0040533A"/>
    <w:rsid w:val="004054DD"/>
    <w:rsid w:val="00405E37"/>
    <w:rsid w:val="00406360"/>
    <w:rsid w:val="0040641C"/>
    <w:rsid w:val="00407FE7"/>
    <w:rsid w:val="00411414"/>
    <w:rsid w:val="0041170A"/>
    <w:rsid w:val="00411C4A"/>
    <w:rsid w:val="00411E1C"/>
    <w:rsid w:val="00411E88"/>
    <w:rsid w:val="00414059"/>
    <w:rsid w:val="004152CF"/>
    <w:rsid w:val="00416286"/>
    <w:rsid w:val="00417C05"/>
    <w:rsid w:val="00420040"/>
    <w:rsid w:val="00420633"/>
    <w:rsid w:val="004216CF"/>
    <w:rsid w:val="00422096"/>
    <w:rsid w:val="004227BA"/>
    <w:rsid w:val="0042286E"/>
    <w:rsid w:val="00422FFD"/>
    <w:rsid w:val="0042466D"/>
    <w:rsid w:val="00424775"/>
    <w:rsid w:val="0042545C"/>
    <w:rsid w:val="00426566"/>
    <w:rsid w:val="00426609"/>
    <w:rsid w:val="004274A0"/>
    <w:rsid w:val="00427C20"/>
    <w:rsid w:val="004307DE"/>
    <w:rsid w:val="00430B7B"/>
    <w:rsid w:val="0043153F"/>
    <w:rsid w:val="00431779"/>
    <w:rsid w:val="00433890"/>
    <w:rsid w:val="004338AA"/>
    <w:rsid w:val="0043654B"/>
    <w:rsid w:val="00436CF8"/>
    <w:rsid w:val="0043774E"/>
    <w:rsid w:val="004377AA"/>
    <w:rsid w:val="00440334"/>
    <w:rsid w:val="004411FE"/>
    <w:rsid w:val="00442441"/>
    <w:rsid w:val="00442922"/>
    <w:rsid w:val="00443E43"/>
    <w:rsid w:val="0044450D"/>
    <w:rsid w:val="00444F83"/>
    <w:rsid w:val="004466A0"/>
    <w:rsid w:val="004475D8"/>
    <w:rsid w:val="004502CB"/>
    <w:rsid w:val="004507CC"/>
    <w:rsid w:val="00450BF0"/>
    <w:rsid w:val="00450EF6"/>
    <w:rsid w:val="00451877"/>
    <w:rsid w:val="0045189D"/>
    <w:rsid w:val="004524FB"/>
    <w:rsid w:val="00453934"/>
    <w:rsid w:val="00454840"/>
    <w:rsid w:val="00455204"/>
    <w:rsid w:val="004555A8"/>
    <w:rsid w:val="0045643C"/>
    <w:rsid w:val="00456B85"/>
    <w:rsid w:val="004622BE"/>
    <w:rsid w:val="004624DC"/>
    <w:rsid w:val="00462D3F"/>
    <w:rsid w:val="00464C16"/>
    <w:rsid w:val="004673DC"/>
    <w:rsid w:val="00470C2C"/>
    <w:rsid w:val="00471255"/>
    <w:rsid w:val="00473CBD"/>
    <w:rsid w:val="0047591C"/>
    <w:rsid w:val="0047628F"/>
    <w:rsid w:val="004767BF"/>
    <w:rsid w:val="0048187A"/>
    <w:rsid w:val="004824B7"/>
    <w:rsid w:val="0048440A"/>
    <w:rsid w:val="00485284"/>
    <w:rsid w:val="00486779"/>
    <w:rsid w:val="00486EF5"/>
    <w:rsid w:val="004870AF"/>
    <w:rsid w:val="00487A65"/>
    <w:rsid w:val="00487CAD"/>
    <w:rsid w:val="00490039"/>
    <w:rsid w:val="004905AA"/>
    <w:rsid w:val="00490681"/>
    <w:rsid w:val="0049134F"/>
    <w:rsid w:val="004926E6"/>
    <w:rsid w:val="00492D81"/>
    <w:rsid w:val="004931FF"/>
    <w:rsid w:val="00495453"/>
    <w:rsid w:val="00497BED"/>
    <w:rsid w:val="004A00D4"/>
    <w:rsid w:val="004A039D"/>
    <w:rsid w:val="004A09BC"/>
    <w:rsid w:val="004A0CFE"/>
    <w:rsid w:val="004A335E"/>
    <w:rsid w:val="004A4204"/>
    <w:rsid w:val="004A602E"/>
    <w:rsid w:val="004A6127"/>
    <w:rsid w:val="004A69B6"/>
    <w:rsid w:val="004A6A74"/>
    <w:rsid w:val="004B1994"/>
    <w:rsid w:val="004B2526"/>
    <w:rsid w:val="004B31E0"/>
    <w:rsid w:val="004B368F"/>
    <w:rsid w:val="004B41F0"/>
    <w:rsid w:val="004B666F"/>
    <w:rsid w:val="004B7214"/>
    <w:rsid w:val="004C0AF2"/>
    <w:rsid w:val="004C131C"/>
    <w:rsid w:val="004C3344"/>
    <w:rsid w:val="004C4A8E"/>
    <w:rsid w:val="004C51A0"/>
    <w:rsid w:val="004C58D5"/>
    <w:rsid w:val="004C63A7"/>
    <w:rsid w:val="004C6657"/>
    <w:rsid w:val="004C7E2A"/>
    <w:rsid w:val="004D040B"/>
    <w:rsid w:val="004D0456"/>
    <w:rsid w:val="004D11CD"/>
    <w:rsid w:val="004D17AA"/>
    <w:rsid w:val="004D247D"/>
    <w:rsid w:val="004D3D4E"/>
    <w:rsid w:val="004D4060"/>
    <w:rsid w:val="004D49D1"/>
    <w:rsid w:val="004D5344"/>
    <w:rsid w:val="004D59F0"/>
    <w:rsid w:val="004D6FD5"/>
    <w:rsid w:val="004D71DA"/>
    <w:rsid w:val="004D7906"/>
    <w:rsid w:val="004D79C7"/>
    <w:rsid w:val="004D7AF0"/>
    <w:rsid w:val="004E08DA"/>
    <w:rsid w:val="004E0921"/>
    <w:rsid w:val="004E2CF0"/>
    <w:rsid w:val="004E302A"/>
    <w:rsid w:val="004E52A1"/>
    <w:rsid w:val="004E54EB"/>
    <w:rsid w:val="004F02E3"/>
    <w:rsid w:val="004F1537"/>
    <w:rsid w:val="004F32C3"/>
    <w:rsid w:val="004F38EB"/>
    <w:rsid w:val="004F3B72"/>
    <w:rsid w:val="004F5124"/>
    <w:rsid w:val="004F53F3"/>
    <w:rsid w:val="004F68D3"/>
    <w:rsid w:val="004F711A"/>
    <w:rsid w:val="005003FD"/>
    <w:rsid w:val="00500F39"/>
    <w:rsid w:val="00501FE6"/>
    <w:rsid w:val="00503444"/>
    <w:rsid w:val="005039DD"/>
    <w:rsid w:val="005042C2"/>
    <w:rsid w:val="00505316"/>
    <w:rsid w:val="00505F6C"/>
    <w:rsid w:val="005061ED"/>
    <w:rsid w:val="0050649D"/>
    <w:rsid w:val="005069E0"/>
    <w:rsid w:val="00506AEC"/>
    <w:rsid w:val="00507F28"/>
    <w:rsid w:val="0051051B"/>
    <w:rsid w:val="005107C5"/>
    <w:rsid w:val="0051086F"/>
    <w:rsid w:val="005113AA"/>
    <w:rsid w:val="0051267B"/>
    <w:rsid w:val="005129B7"/>
    <w:rsid w:val="00512BCF"/>
    <w:rsid w:val="00512E45"/>
    <w:rsid w:val="00513CA4"/>
    <w:rsid w:val="00513F75"/>
    <w:rsid w:val="005141EE"/>
    <w:rsid w:val="0051461C"/>
    <w:rsid w:val="00514FA9"/>
    <w:rsid w:val="005152D8"/>
    <w:rsid w:val="00516020"/>
    <w:rsid w:val="005163D0"/>
    <w:rsid w:val="00516FAE"/>
    <w:rsid w:val="0052309E"/>
    <w:rsid w:val="005242BD"/>
    <w:rsid w:val="005257F0"/>
    <w:rsid w:val="00526E89"/>
    <w:rsid w:val="00527D91"/>
    <w:rsid w:val="0053180C"/>
    <w:rsid w:val="00532212"/>
    <w:rsid w:val="00533D45"/>
    <w:rsid w:val="005341BA"/>
    <w:rsid w:val="00535D32"/>
    <w:rsid w:val="00536162"/>
    <w:rsid w:val="00536FCF"/>
    <w:rsid w:val="00537550"/>
    <w:rsid w:val="0054007E"/>
    <w:rsid w:val="0054107A"/>
    <w:rsid w:val="0054114B"/>
    <w:rsid w:val="00542A12"/>
    <w:rsid w:val="005430F2"/>
    <w:rsid w:val="00543D55"/>
    <w:rsid w:val="00544176"/>
    <w:rsid w:val="00546F19"/>
    <w:rsid w:val="005507D7"/>
    <w:rsid w:val="00551180"/>
    <w:rsid w:val="005511E5"/>
    <w:rsid w:val="005512E0"/>
    <w:rsid w:val="00552200"/>
    <w:rsid w:val="00552408"/>
    <w:rsid w:val="0055292C"/>
    <w:rsid w:val="00552B60"/>
    <w:rsid w:val="00553183"/>
    <w:rsid w:val="005546E0"/>
    <w:rsid w:val="005547CA"/>
    <w:rsid w:val="0055572C"/>
    <w:rsid w:val="00555C00"/>
    <w:rsid w:val="00557068"/>
    <w:rsid w:val="005605D0"/>
    <w:rsid w:val="00561231"/>
    <w:rsid w:val="005618C5"/>
    <w:rsid w:val="00561C76"/>
    <w:rsid w:val="00561D31"/>
    <w:rsid w:val="0056229A"/>
    <w:rsid w:val="005624FA"/>
    <w:rsid w:val="00562995"/>
    <w:rsid w:val="00563190"/>
    <w:rsid w:val="005635DB"/>
    <w:rsid w:val="00564970"/>
    <w:rsid w:val="005653A7"/>
    <w:rsid w:val="00565B79"/>
    <w:rsid w:val="00565C31"/>
    <w:rsid w:val="00566012"/>
    <w:rsid w:val="00566B67"/>
    <w:rsid w:val="00571B14"/>
    <w:rsid w:val="00573192"/>
    <w:rsid w:val="005759EB"/>
    <w:rsid w:val="00575C0F"/>
    <w:rsid w:val="00575D2D"/>
    <w:rsid w:val="00576419"/>
    <w:rsid w:val="005774A8"/>
    <w:rsid w:val="005801B9"/>
    <w:rsid w:val="0058129B"/>
    <w:rsid w:val="00581AAE"/>
    <w:rsid w:val="005829A6"/>
    <w:rsid w:val="005832C4"/>
    <w:rsid w:val="00583BBC"/>
    <w:rsid w:val="00584CD8"/>
    <w:rsid w:val="0058723A"/>
    <w:rsid w:val="00591883"/>
    <w:rsid w:val="0059561D"/>
    <w:rsid w:val="005960FF"/>
    <w:rsid w:val="00596160"/>
    <w:rsid w:val="00596F96"/>
    <w:rsid w:val="00597086"/>
    <w:rsid w:val="00597275"/>
    <w:rsid w:val="00597331"/>
    <w:rsid w:val="005A0383"/>
    <w:rsid w:val="005A0EC8"/>
    <w:rsid w:val="005A104B"/>
    <w:rsid w:val="005A18AC"/>
    <w:rsid w:val="005A1F47"/>
    <w:rsid w:val="005A3473"/>
    <w:rsid w:val="005A3654"/>
    <w:rsid w:val="005A4B33"/>
    <w:rsid w:val="005A4DAC"/>
    <w:rsid w:val="005A7D6B"/>
    <w:rsid w:val="005B1195"/>
    <w:rsid w:val="005B1C44"/>
    <w:rsid w:val="005B2088"/>
    <w:rsid w:val="005B2277"/>
    <w:rsid w:val="005B2BEC"/>
    <w:rsid w:val="005B2F58"/>
    <w:rsid w:val="005B4075"/>
    <w:rsid w:val="005B446E"/>
    <w:rsid w:val="005B528B"/>
    <w:rsid w:val="005B7AFF"/>
    <w:rsid w:val="005C0CAE"/>
    <w:rsid w:val="005C1920"/>
    <w:rsid w:val="005C21A0"/>
    <w:rsid w:val="005C2930"/>
    <w:rsid w:val="005C36B6"/>
    <w:rsid w:val="005C3EAA"/>
    <w:rsid w:val="005C5E73"/>
    <w:rsid w:val="005D028B"/>
    <w:rsid w:val="005D04AD"/>
    <w:rsid w:val="005D1A70"/>
    <w:rsid w:val="005D23B5"/>
    <w:rsid w:val="005D2A51"/>
    <w:rsid w:val="005D506C"/>
    <w:rsid w:val="005D7673"/>
    <w:rsid w:val="005E0731"/>
    <w:rsid w:val="005E153B"/>
    <w:rsid w:val="005E23DF"/>
    <w:rsid w:val="005E249D"/>
    <w:rsid w:val="005E30B5"/>
    <w:rsid w:val="005E3F7F"/>
    <w:rsid w:val="005E45F3"/>
    <w:rsid w:val="005E4C50"/>
    <w:rsid w:val="005E5447"/>
    <w:rsid w:val="005E6338"/>
    <w:rsid w:val="005E63FB"/>
    <w:rsid w:val="005E664A"/>
    <w:rsid w:val="005E68C7"/>
    <w:rsid w:val="005E6B9F"/>
    <w:rsid w:val="005E739E"/>
    <w:rsid w:val="005F0E06"/>
    <w:rsid w:val="005F0EE5"/>
    <w:rsid w:val="005F0FDE"/>
    <w:rsid w:val="005F239F"/>
    <w:rsid w:val="005F306F"/>
    <w:rsid w:val="005F3622"/>
    <w:rsid w:val="005F6388"/>
    <w:rsid w:val="0060001B"/>
    <w:rsid w:val="00600836"/>
    <w:rsid w:val="006012A5"/>
    <w:rsid w:val="006028F0"/>
    <w:rsid w:val="00602AD0"/>
    <w:rsid w:val="00603826"/>
    <w:rsid w:val="0060457C"/>
    <w:rsid w:val="00604660"/>
    <w:rsid w:val="0060689B"/>
    <w:rsid w:val="00607FB9"/>
    <w:rsid w:val="00610057"/>
    <w:rsid w:val="0061024E"/>
    <w:rsid w:val="00613BA1"/>
    <w:rsid w:val="00613EA2"/>
    <w:rsid w:val="0061683D"/>
    <w:rsid w:val="00621923"/>
    <w:rsid w:val="00622263"/>
    <w:rsid w:val="00625D1E"/>
    <w:rsid w:val="00626BF0"/>
    <w:rsid w:val="0063096D"/>
    <w:rsid w:val="00630FAD"/>
    <w:rsid w:val="0063117B"/>
    <w:rsid w:val="0063162D"/>
    <w:rsid w:val="006319C3"/>
    <w:rsid w:val="00631C5B"/>
    <w:rsid w:val="0063227F"/>
    <w:rsid w:val="00632414"/>
    <w:rsid w:val="00633281"/>
    <w:rsid w:val="00633288"/>
    <w:rsid w:val="00633674"/>
    <w:rsid w:val="006337E4"/>
    <w:rsid w:val="006356D9"/>
    <w:rsid w:val="00635F92"/>
    <w:rsid w:val="00637479"/>
    <w:rsid w:val="00637A93"/>
    <w:rsid w:val="0064062D"/>
    <w:rsid w:val="00641FF2"/>
    <w:rsid w:val="006425ED"/>
    <w:rsid w:val="00642E71"/>
    <w:rsid w:val="006443D4"/>
    <w:rsid w:val="006447CA"/>
    <w:rsid w:val="00645213"/>
    <w:rsid w:val="006456DB"/>
    <w:rsid w:val="00650442"/>
    <w:rsid w:val="00650684"/>
    <w:rsid w:val="0065086F"/>
    <w:rsid w:val="00651537"/>
    <w:rsid w:val="00651F08"/>
    <w:rsid w:val="006530DC"/>
    <w:rsid w:val="00653CE4"/>
    <w:rsid w:val="0065564B"/>
    <w:rsid w:val="00655931"/>
    <w:rsid w:val="00657829"/>
    <w:rsid w:val="00657831"/>
    <w:rsid w:val="00657B52"/>
    <w:rsid w:val="006617B1"/>
    <w:rsid w:val="00662A97"/>
    <w:rsid w:val="0066324B"/>
    <w:rsid w:val="00663510"/>
    <w:rsid w:val="00664DCE"/>
    <w:rsid w:val="00666441"/>
    <w:rsid w:val="00667750"/>
    <w:rsid w:val="00671310"/>
    <w:rsid w:val="006730F0"/>
    <w:rsid w:val="00673C96"/>
    <w:rsid w:val="00674736"/>
    <w:rsid w:val="00674D17"/>
    <w:rsid w:val="00675B7A"/>
    <w:rsid w:val="00675EBF"/>
    <w:rsid w:val="0067621D"/>
    <w:rsid w:val="00677DFA"/>
    <w:rsid w:val="00680EA2"/>
    <w:rsid w:val="00680EAC"/>
    <w:rsid w:val="00680F3B"/>
    <w:rsid w:val="0068100E"/>
    <w:rsid w:val="00684568"/>
    <w:rsid w:val="006858E0"/>
    <w:rsid w:val="00686C69"/>
    <w:rsid w:val="00690C99"/>
    <w:rsid w:val="00690F35"/>
    <w:rsid w:val="006913C0"/>
    <w:rsid w:val="00691A1F"/>
    <w:rsid w:val="00691C37"/>
    <w:rsid w:val="00695436"/>
    <w:rsid w:val="00695DC6"/>
    <w:rsid w:val="0069733E"/>
    <w:rsid w:val="00697357"/>
    <w:rsid w:val="006A0465"/>
    <w:rsid w:val="006A172C"/>
    <w:rsid w:val="006A40BD"/>
    <w:rsid w:val="006A5A03"/>
    <w:rsid w:val="006A5AC2"/>
    <w:rsid w:val="006A6B94"/>
    <w:rsid w:val="006A7FC9"/>
    <w:rsid w:val="006B0418"/>
    <w:rsid w:val="006B1305"/>
    <w:rsid w:val="006B26A2"/>
    <w:rsid w:val="006B26D7"/>
    <w:rsid w:val="006B31C2"/>
    <w:rsid w:val="006B342E"/>
    <w:rsid w:val="006B4204"/>
    <w:rsid w:val="006B5494"/>
    <w:rsid w:val="006B5995"/>
    <w:rsid w:val="006B6AC4"/>
    <w:rsid w:val="006B7ABC"/>
    <w:rsid w:val="006C1D37"/>
    <w:rsid w:val="006C3669"/>
    <w:rsid w:val="006C3A2B"/>
    <w:rsid w:val="006C3C5F"/>
    <w:rsid w:val="006C527D"/>
    <w:rsid w:val="006C5E65"/>
    <w:rsid w:val="006C6569"/>
    <w:rsid w:val="006C757F"/>
    <w:rsid w:val="006C77D3"/>
    <w:rsid w:val="006C7C0D"/>
    <w:rsid w:val="006C7CF5"/>
    <w:rsid w:val="006D02C4"/>
    <w:rsid w:val="006D106C"/>
    <w:rsid w:val="006D1A62"/>
    <w:rsid w:val="006D1BF3"/>
    <w:rsid w:val="006D241A"/>
    <w:rsid w:val="006D5611"/>
    <w:rsid w:val="006D68AD"/>
    <w:rsid w:val="006D755A"/>
    <w:rsid w:val="006D7932"/>
    <w:rsid w:val="006E00F0"/>
    <w:rsid w:val="006E02B1"/>
    <w:rsid w:val="006E0772"/>
    <w:rsid w:val="006E09E1"/>
    <w:rsid w:val="006E1271"/>
    <w:rsid w:val="006E298B"/>
    <w:rsid w:val="006E2E6E"/>
    <w:rsid w:val="006E4C69"/>
    <w:rsid w:val="006E50BD"/>
    <w:rsid w:val="006E533A"/>
    <w:rsid w:val="006E5DBF"/>
    <w:rsid w:val="006E6350"/>
    <w:rsid w:val="006F20EB"/>
    <w:rsid w:val="006F3386"/>
    <w:rsid w:val="006F415A"/>
    <w:rsid w:val="006F44FF"/>
    <w:rsid w:val="006F6879"/>
    <w:rsid w:val="006F69EA"/>
    <w:rsid w:val="0070127C"/>
    <w:rsid w:val="00703141"/>
    <w:rsid w:val="00704A7E"/>
    <w:rsid w:val="00704BBF"/>
    <w:rsid w:val="00704DFA"/>
    <w:rsid w:val="0070595A"/>
    <w:rsid w:val="00705D12"/>
    <w:rsid w:val="00705D97"/>
    <w:rsid w:val="00705EC3"/>
    <w:rsid w:val="00707852"/>
    <w:rsid w:val="00710016"/>
    <w:rsid w:val="00710504"/>
    <w:rsid w:val="00710F66"/>
    <w:rsid w:val="007112DB"/>
    <w:rsid w:val="00711E7F"/>
    <w:rsid w:val="0071268A"/>
    <w:rsid w:val="00712944"/>
    <w:rsid w:val="0071428A"/>
    <w:rsid w:val="0071506A"/>
    <w:rsid w:val="00716271"/>
    <w:rsid w:val="00716990"/>
    <w:rsid w:val="00717DEB"/>
    <w:rsid w:val="00721DA7"/>
    <w:rsid w:val="00721DE5"/>
    <w:rsid w:val="0072273B"/>
    <w:rsid w:val="00722797"/>
    <w:rsid w:val="007239EB"/>
    <w:rsid w:val="00724AC6"/>
    <w:rsid w:val="0072515C"/>
    <w:rsid w:val="007256EF"/>
    <w:rsid w:val="0072574D"/>
    <w:rsid w:val="00725B17"/>
    <w:rsid w:val="00726295"/>
    <w:rsid w:val="007305DE"/>
    <w:rsid w:val="00730A80"/>
    <w:rsid w:val="00731CF1"/>
    <w:rsid w:val="00731E25"/>
    <w:rsid w:val="0073223D"/>
    <w:rsid w:val="007327A1"/>
    <w:rsid w:val="00735877"/>
    <w:rsid w:val="00735CAF"/>
    <w:rsid w:val="00736FCC"/>
    <w:rsid w:val="00740AD9"/>
    <w:rsid w:val="007410FF"/>
    <w:rsid w:val="007429EF"/>
    <w:rsid w:val="0074691D"/>
    <w:rsid w:val="00752139"/>
    <w:rsid w:val="0075221C"/>
    <w:rsid w:val="007548B4"/>
    <w:rsid w:val="00756845"/>
    <w:rsid w:val="00757065"/>
    <w:rsid w:val="00761706"/>
    <w:rsid w:val="00761F94"/>
    <w:rsid w:val="007635F8"/>
    <w:rsid w:val="007640E5"/>
    <w:rsid w:val="00764A52"/>
    <w:rsid w:val="00764C27"/>
    <w:rsid w:val="0076515C"/>
    <w:rsid w:val="00765231"/>
    <w:rsid w:val="00766AA4"/>
    <w:rsid w:val="0076765D"/>
    <w:rsid w:val="0076790D"/>
    <w:rsid w:val="00767B91"/>
    <w:rsid w:val="00767EAC"/>
    <w:rsid w:val="00767ED9"/>
    <w:rsid w:val="00771A92"/>
    <w:rsid w:val="007735D0"/>
    <w:rsid w:val="0077418A"/>
    <w:rsid w:val="00774440"/>
    <w:rsid w:val="007747D2"/>
    <w:rsid w:val="00777279"/>
    <w:rsid w:val="0077752F"/>
    <w:rsid w:val="007779AC"/>
    <w:rsid w:val="00777D7D"/>
    <w:rsid w:val="007807DE"/>
    <w:rsid w:val="00780CC2"/>
    <w:rsid w:val="00780F0C"/>
    <w:rsid w:val="0078340C"/>
    <w:rsid w:val="007844DD"/>
    <w:rsid w:val="00785FAF"/>
    <w:rsid w:val="00786D51"/>
    <w:rsid w:val="007903C2"/>
    <w:rsid w:val="00790F84"/>
    <w:rsid w:val="00791913"/>
    <w:rsid w:val="00792156"/>
    <w:rsid w:val="0079357C"/>
    <w:rsid w:val="007937E2"/>
    <w:rsid w:val="00793D4B"/>
    <w:rsid w:val="00794160"/>
    <w:rsid w:val="00795DA1"/>
    <w:rsid w:val="00795E4F"/>
    <w:rsid w:val="00795F77"/>
    <w:rsid w:val="0079663D"/>
    <w:rsid w:val="007A2359"/>
    <w:rsid w:val="007A3DB4"/>
    <w:rsid w:val="007A5269"/>
    <w:rsid w:val="007B00CA"/>
    <w:rsid w:val="007B05D8"/>
    <w:rsid w:val="007B2510"/>
    <w:rsid w:val="007B27DA"/>
    <w:rsid w:val="007B517B"/>
    <w:rsid w:val="007B51B1"/>
    <w:rsid w:val="007C0E7D"/>
    <w:rsid w:val="007C1A5F"/>
    <w:rsid w:val="007C1E66"/>
    <w:rsid w:val="007C25DF"/>
    <w:rsid w:val="007C25E8"/>
    <w:rsid w:val="007C2F02"/>
    <w:rsid w:val="007C4541"/>
    <w:rsid w:val="007C61B2"/>
    <w:rsid w:val="007C7DCF"/>
    <w:rsid w:val="007D1725"/>
    <w:rsid w:val="007D366D"/>
    <w:rsid w:val="007D39A3"/>
    <w:rsid w:val="007D3D10"/>
    <w:rsid w:val="007D3DC9"/>
    <w:rsid w:val="007D5173"/>
    <w:rsid w:val="007D66E1"/>
    <w:rsid w:val="007D7062"/>
    <w:rsid w:val="007D782B"/>
    <w:rsid w:val="007D78AF"/>
    <w:rsid w:val="007E0330"/>
    <w:rsid w:val="007E619C"/>
    <w:rsid w:val="007E66A7"/>
    <w:rsid w:val="007E6911"/>
    <w:rsid w:val="007E7780"/>
    <w:rsid w:val="007F35AF"/>
    <w:rsid w:val="007F64AB"/>
    <w:rsid w:val="007F6550"/>
    <w:rsid w:val="007F6AC1"/>
    <w:rsid w:val="008015AB"/>
    <w:rsid w:val="00801641"/>
    <w:rsid w:val="008017C7"/>
    <w:rsid w:val="0080212C"/>
    <w:rsid w:val="0080227B"/>
    <w:rsid w:val="00802387"/>
    <w:rsid w:val="00803233"/>
    <w:rsid w:val="00803A83"/>
    <w:rsid w:val="00804C3D"/>
    <w:rsid w:val="00805402"/>
    <w:rsid w:val="00806AF2"/>
    <w:rsid w:val="008101A1"/>
    <w:rsid w:val="00810555"/>
    <w:rsid w:val="0081111D"/>
    <w:rsid w:val="00811986"/>
    <w:rsid w:val="00812215"/>
    <w:rsid w:val="008133FB"/>
    <w:rsid w:val="00814FAF"/>
    <w:rsid w:val="00815BBD"/>
    <w:rsid w:val="0081606D"/>
    <w:rsid w:val="008201F8"/>
    <w:rsid w:val="00820CC9"/>
    <w:rsid w:val="00822543"/>
    <w:rsid w:val="00822DAD"/>
    <w:rsid w:val="008242FD"/>
    <w:rsid w:val="00826350"/>
    <w:rsid w:val="0082722E"/>
    <w:rsid w:val="008302F3"/>
    <w:rsid w:val="0083064A"/>
    <w:rsid w:val="00830840"/>
    <w:rsid w:val="00831B4D"/>
    <w:rsid w:val="0083368C"/>
    <w:rsid w:val="00834F41"/>
    <w:rsid w:val="008351AB"/>
    <w:rsid w:val="008406B4"/>
    <w:rsid w:val="00840794"/>
    <w:rsid w:val="0084374A"/>
    <w:rsid w:val="00843770"/>
    <w:rsid w:val="00844020"/>
    <w:rsid w:val="00845A33"/>
    <w:rsid w:val="00845A54"/>
    <w:rsid w:val="00846092"/>
    <w:rsid w:val="0084612B"/>
    <w:rsid w:val="008468AD"/>
    <w:rsid w:val="00846E91"/>
    <w:rsid w:val="00847B65"/>
    <w:rsid w:val="00847EE2"/>
    <w:rsid w:val="00850AEC"/>
    <w:rsid w:val="008517B4"/>
    <w:rsid w:val="00851EF1"/>
    <w:rsid w:val="00852B6E"/>
    <w:rsid w:val="00860B65"/>
    <w:rsid w:val="008618BD"/>
    <w:rsid w:val="00864372"/>
    <w:rsid w:val="0086527E"/>
    <w:rsid w:val="008655ED"/>
    <w:rsid w:val="00866084"/>
    <w:rsid w:val="008668C3"/>
    <w:rsid w:val="008706D6"/>
    <w:rsid w:val="0087194D"/>
    <w:rsid w:val="00873025"/>
    <w:rsid w:val="00873B61"/>
    <w:rsid w:val="00873B77"/>
    <w:rsid w:val="008740D5"/>
    <w:rsid w:val="0087562D"/>
    <w:rsid w:val="00876043"/>
    <w:rsid w:val="008804A2"/>
    <w:rsid w:val="00883FD2"/>
    <w:rsid w:val="00884A14"/>
    <w:rsid w:val="0088543B"/>
    <w:rsid w:val="00886E7F"/>
    <w:rsid w:val="00887A4D"/>
    <w:rsid w:val="00891757"/>
    <w:rsid w:val="00893AC5"/>
    <w:rsid w:val="00894F8A"/>
    <w:rsid w:val="00895045"/>
    <w:rsid w:val="00895C0A"/>
    <w:rsid w:val="00895D30"/>
    <w:rsid w:val="00896E5F"/>
    <w:rsid w:val="008A0402"/>
    <w:rsid w:val="008A098A"/>
    <w:rsid w:val="008A25D0"/>
    <w:rsid w:val="008A2ADD"/>
    <w:rsid w:val="008A360D"/>
    <w:rsid w:val="008A379D"/>
    <w:rsid w:val="008A3D77"/>
    <w:rsid w:val="008A4DAB"/>
    <w:rsid w:val="008A5A93"/>
    <w:rsid w:val="008A605F"/>
    <w:rsid w:val="008A69D4"/>
    <w:rsid w:val="008A7162"/>
    <w:rsid w:val="008B0B14"/>
    <w:rsid w:val="008B0CD8"/>
    <w:rsid w:val="008B0E8A"/>
    <w:rsid w:val="008B2714"/>
    <w:rsid w:val="008B30C9"/>
    <w:rsid w:val="008B4DB0"/>
    <w:rsid w:val="008C147B"/>
    <w:rsid w:val="008C235E"/>
    <w:rsid w:val="008C292D"/>
    <w:rsid w:val="008C332F"/>
    <w:rsid w:val="008C3803"/>
    <w:rsid w:val="008C3BAC"/>
    <w:rsid w:val="008C3FE3"/>
    <w:rsid w:val="008C62E8"/>
    <w:rsid w:val="008C67C9"/>
    <w:rsid w:val="008C76C8"/>
    <w:rsid w:val="008C78CC"/>
    <w:rsid w:val="008C7D5B"/>
    <w:rsid w:val="008D12EC"/>
    <w:rsid w:val="008D13BE"/>
    <w:rsid w:val="008D200A"/>
    <w:rsid w:val="008D20F3"/>
    <w:rsid w:val="008D3EF6"/>
    <w:rsid w:val="008D4900"/>
    <w:rsid w:val="008D5C76"/>
    <w:rsid w:val="008D5F66"/>
    <w:rsid w:val="008D777F"/>
    <w:rsid w:val="008E0322"/>
    <w:rsid w:val="008E0704"/>
    <w:rsid w:val="008E07CC"/>
    <w:rsid w:val="008E3F96"/>
    <w:rsid w:val="008E4B1F"/>
    <w:rsid w:val="008E5787"/>
    <w:rsid w:val="008E603A"/>
    <w:rsid w:val="008E7BD4"/>
    <w:rsid w:val="008F05A2"/>
    <w:rsid w:val="008F1204"/>
    <w:rsid w:val="008F1E4F"/>
    <w:rsid w:val="008F20D4"/>
    <w:rsid w:val="008F21D0"/>
    <w:rsid w:val="008F4461"/>
    <w:rsid w:val="008F6B57"/>
    <w:rsid w:val="00900A64"/>
    <w:rsid w:val="00900D11"/>
    <w:rsid w:val="00901111"/>
    <w:rsid w:val="0090115D"/>
    <w:rsid w:val="00901A48"/>
    <w:rsid w:val="00901F66"/>
    <w:rsid w:val="00902A04"/>
    <w:rsid w:val="00903018"/>
    <w:rsid w:val="00904A5F"/>
    <w:rsid w:val="009051BA"/>
    <w:rsid w:val="009065B1"/>
    <w:rsid w:val="00907CE8"/>
    <w:rsid w:val="0091009F"/>
    <w:rsid w:val="00910D87"/>
    <w:rsid w:val="00912A9E"/>
    <w:rsid w:val="00912F34"/>
    <w:rsid w:val="00914508"/>
    <w:rsid w:val="00915905"/>
    <w:rsid w:val="009166F1"/>
    <w:rsid w:val="00920B65"/>
    <w:rsid w:val="00920FA4"/>
    <w:rsid w:val="00921456"/>
    <w:rsid w:val="009236B4"/>
    <w:rsid w:val="00924FB2"/>
    <w:rsid w:val="00930521"/>
    <w:rsid w:val="00931155"/>
    <w:rsid w:val="00932347"/>
    <w:rsid w:val="00932419"/>
    <w:rsid w:val="009333A6"/>
    <w:rsid w:val="009411F6"/>
    <w:rsid w:val="009425F9"/>
    <w:rsid w:val="0094264B"/>
    <w:rsid w:val="0094588E"/>
    <w:rsid w:val="009509BC"/>
    <w:rsid w:val="0095160B"/>
    <w:rsid w:val="00951B3A"/>
    <w:rsid w:val="00952BDE"/>
    <w:rsid w:val="00953098"/>
    <w:rsid w:val="0095590A"/>
    <w:rsid w:val="00956021"/>
    <w:rsid w:val="009563A4"/>
    <w:rsid w:val="00957146"/>
    <w:rsid w:val="009600E5"/>
    <w:rsid w:val="00960354"/>
    <w:rsid w:val="0096152E"/>
    <w:rsid w:val="00963325"/>
    <w:rsid w:val="00963596"/>
    <w:rsid w:val="00963F1C"/>
    <w:rsid w:val="00966CD2"/>
    <w:rsid w:val="0096750C"/>
    <w:rsid w:val="00970C16"/>
    <w:rsid w:val="00971166"/>
    <w:rsid w:val="00971396"/>
    <w:rsid w:val="00971B2A"/>
    <w:rsid w:val="00971D3F"/>
    <w:rsid w:val="00972A91"/>
    <w:rsid w:val="00972B0E"/>
    <w:rsid w:val="009735D4"/>
    <w:rsid w:val="009737DE"/>
    <w:rsid w:val="00973881"/>
    <w:rsid w:val="009738A9"/>
    <w:rsid w:val="009759CB"/>
    <w:rsid w:val="00975B9F"/>
    <w:rsid w:val="009779E8"/>
    <w:rsid w:val="00981695"/>
    <w:rsid w:val="0098188D"/>
    <w:rsid w:val="009828B3"/>
    <w:rsid w:val="00983D55"/>
    <w:rsid w:val="00984990"/>
    <w:rsid w:val="00984BD8"/>
    <w:rsid w:val="00984F05"/>
    <w:rsid w:val="00984F57"/>
    <w:rsid w:val="009858D3"/>
    <w:rsid w:val="00986863"/>
    <w:rsid w:val="00986D38"/>
    <w:rsid w:val="009879AB"/>
    <w:rsid w:val="00990F28"/>
    <w:rsid w:val="009915CD"/>
    <w:rsid w:val="0099295E"/>
    <w:rsid w:val="00994C99"/>
    <w:rsid w:val="0099585C"/>
    <w:rsid w:val="00995C51"/>
    <w:rsid w:val="00997268"/>
    <w:rsid w:val="00997896"/>
    <w:rsid w:val="00997D1A"/>
    <w:rsid w:val="00997D24"/>
    <w:rsid w:val="009A0C8E"/>
    <w:rsid w:val="009A0E3E"/>
    <w:rsid w:val="009A327F"/>
    <w:rsid w:val="009A367E"/>
    <w:rsid w:val="009A5044"/>
    <w:rsid w:val="009A5752"/>
    <w:rsid w:val="009A58D5"/>
    <w:rsid w:val="009A6835"/>
    <w:rsid w:val="009A6E4D"/>
    <w:rsid w:val="009A741B"/>
    <w:rsid w:val="009A77CB"/>
    <w:rsid w:val="009A7BC4"/>
    <w:rsid w:val="009B185E"/>
    <w:rsid w:val="009B22CE"/>
    <w:rsid w:val="009B2996"/>
    <w:rsid w:val="009B39B8"/>
    <w:rsid w:val="009B5839"/>
    <w:rsid w:val="009B5BA0"/>
    <w:rsid w:val="009B68DA"/>
    <w:rsid w:val="009B6F0D"/>
    <w:rsid w:val="009B74ED"/>
    <w:rsid w:val="009B76C4"/>
    <w:rsid w:val="009B7C3A"/>
    <w:rsid w:val="009C0005"/>
    <w:rsid w:val="009C0DAF"/>
    <w:rsid w:val="009C15F6"/>
    <w:rsid w:val="009C16A7"/>
    <w:rsid w:val="009C2685"/>
    <w:rsid w:val="009C3CCA"/>
    <w:rsid w:val="009C4AFC"/>
    <w:rsid w:val="009C5679"/>
    <w:rsid w:val="009C6271"/>
    <w:rsid w:val="009C63CF"/>
    <w:rsid w:val="009C68E3"/>
    <w:rsid w:val="009C6DB7"/>
    <w:rsid w:val="009D0668"/>
    <w:rsid w:val="009D1891"/>
    <w:rsid w:val="009D2171"/>
    <w:rsid w:val="009D260A"/>
    <w:rsid w:val="009D3466"/>
    <w:rsid w:val="009D3899"/>
    <w:rsid w:val="009D4058"/>
    <w:rsid w:val="009D475E"/>
    <w:rsid w:val="009D49A7"/>
    <w:rsid w:val="009D4BBC"/>
    <w:rsid w:val="009D5C0C"/>
    <w:rsid w:val="009D7936"/>
    <w:rsid w:val="009E1BFD"/>
    <w:rsid w:val="009E23F0"/>
    <w:rsid w:val="009E27C1"/>
    <w:rsid w:val="009E2A55"/>
    <w:rsid w:val="009E5040"/>
    <w:rsid w:val="009E6A74"/>
    <w:rsid w:val="009F1D83"/>
    <w:rsid w:val="009F2503"/>
    <w:rsid w:val="009F25CD"/>
    <w:rsid w:val="009F29F7"/>
    <w:rsid w:val="009F2EEC"/>
    <w:rsid w:val="009F3599"/>
    <w:rsid w:val="009F5D13"/>
    <w:rsid w:val="009F66A2"/>
    <w:rsid w:val="009F6D2E"/>
    <w:rsid w:val="009F6DFE"/>
    <w:rsid w:val="009F7CA3"/>
    <w:rsid w:val="00A00542"/>
    <w:rsid w:val="00A012F1"/>
    <w:rsid w:val="00A030B8"/>
    <w:rsid w:val="00A03C2A"/>
    <w:rsid w:val="00A044B5"/>
    <w:rsid w:val="00A04C7E"/>
    <w:rsid w:val="00A04F3B"/>
    <w:rsid w:val="00A0531D"/>
    <w:rsid w:val="00A0585F"/>
    <w:rsid w:val="00A10B49"/>
    <w:rsid w:val="00A121AB"/>
    <w:rsid w:val="00A1331C"/>
    <w:rsid w:val="00A13751"/>
    <w:rsid w:val="00A146C3"/>
    <w:rsid w:val="00A151D6"/>
    <w:rsid w:val="00A15604"/>
    <w:rsid w:val="00A15FA3"/>
    <w:rsid w:val="00A1609C"/>
    <w:rsid w:val="00A16ED0"/>
    <w:rsid w:val="00A1757D"/>
    <w:rsid w:val="00A178E8"/>
    <w:rsid w:val="00A17AFE"/>
    <w:rsid w:val="00A2130C"/>
    <w:rsid w:val="00A221DD"/>
    <w:rsid w:val="00A23A04"/>
    <w:rsid w:val="00A25B50"/>
    <w:rsid w:val="00A2679F"/>
    <w:rsid w:val="00A26B40"/>
    <w:rsid w:val="00A304A3"/>
    <w:rsid w:val="00A312B8"/>
    <w:rsid w:val="00A3176F"/>
    <w:rsid w:val="00A318A9"/>
    <w:rsid w:val="00A33D00"/>
    <w:rsid w:val="00A33FC3"/>
    <w:rsid w:val="00A34EAA"/>
    <w:rsid w:val="00A36D8E"/>
    <w:rsid w:val="00A4029F"/>
    <w:rsid w:val="00A404B2"/>
    <w:rsid w:val="00A40560"/>
    <w:rsid w:val="00A40EB7"/>
    <w:rsid w:val="00A410C4"/>
    <w:rsid w:val="00A43DE7"/>
    <w:rsid w:val="00A44224"/>
    <w:rsid w:val="00A4467E"/>
    <w:rsid w:val="00A4707D"/>
    <w:rsid w:val="00A50559"/>
    <w:rsid w:val="00A5055E"/>
    <w:rsid w:val="00A50CC0"/>
    <w:rsid w:val="00A51715"/>
    <w:rsid w:val="00A521EB"/>
    <w:rsid w:val="00A53B16"/>
    <w:rsid w:val="00A546AB"/>
    <w:rsid w:val="00A57865"/>
    <w:rsid w:val="00A57ED8"/>
    <w:rsid w:val="00A60573"/>
    <w:rsid w:val="00A62120"/>
    <w:rsid w:val="00A64DCD"/>
    <w:rsid w:val="00A67C52"/>
    <w:rsid w:val="00A70CA5"/>
    <w:rsid w:val="00A72426"/>
    <w:rsid w:val="00A7248A"/>
    <w:rsid w:val="00A73729"/>
    <w:rsid w:val="00A7381F"/>
    <w:rsid w:val="00A73F1B"/>
    <w:rsid w:val="00A74A06"/>
    <w:rsid w:val="00A74EC8"/>
    <w:rsid w:val="00A75241"/>
    <w:rsid w:val="00A775C6"/>
    <w:rsid w:val="00A778B0"/>
    <w:rsid w:val="00A8302F"/>
    <w:rsid w:val="00A83141"/>
    <w:rsid w:val="00A8384C"/>
    <w:rsid w:val="00A86427"/>
    <w:rsid w:val="00A86F45"/>
    <w:rsid w:val="00A872F0"/>
    <w:rsid w:val="00A87ACC"/>
    <w:rsid w:val="00A90CC6"/>
    <w:rsid w:val="00A91FF2"/>
    <w:rsid w:val="00A925D0"/>
    <w:rsid w:val="00A927EB"/>
    <w:rsid w:val="00A93D4D"/>
    <w:rsid w:val="00A94CE7"/>
    <w:rsid w:val="00A94E5E"/>
    <w:rsid w:val="00A95E51"/>
    <w:rsid w:val="00A9670C"/>
    <w:rsid w:val="00A96E76"/>
    <w:rsid w:val="00A97420"/>
    <w:rsid w:val="00A9763D"/>
    <w:rsid w:val="00AA154B"/>
    <w:rsid w:val="00AA24D0"/>
    <w:rsid w:val="00AA371C"/>
    <w:rsid w:val="00AA6A24"/>
    <w:rsid w:val="00AA7B7A"/>
    <w:rsid w:val="00AB01FF"/>
    <w:rsid w:val="00AB043A"/>
    <w:rsid w:val="00AB05A4"/>
    <w:rsid w:val="00AB21B6"/>
    <w:rsid w:val="00AB29A9"/>
    <w:rsid w:val="00AB4014"/>
    <w:rsid w:val="00AB41E5"/>
    <w:rsid w:val="00AB4B30"/>
    <w:rsid w:val="00AB6694"/>
    <w:rsid w:val="00AB6FFE"/>
    <w:rsid w:val="00AB7240"/>
    <w:rsid w:val="00AB7D48"/>
    <w:rsid w:val="00AB7ED0"/>
    <w:rsid w:val="00AC02B3"/>
    <w:rsid w:val="00AC1211"/>
    <w:rsid w:val="00AC12A2"/>
    <w:rsid w:val="00AC1F8C"/>
    <w:rsid w:val="00AC260F"/>
    <w:rsid w:val="00AC2E86"/>
    <w:rsid w:val="00AC33EF"/>
    <w:rsid w:val="00AC4744"/>
    <w:rsid w:val="00AC4C46"/>
    <w:rsid w:val="00AC5EF5"/>
    <w:rsid w:val="00AC61F6"/>
    <w:rsid w:val="00AD0566"/>
    <w:rsid w:val="00AD0634"/>
    <w:rsid w:val="00AD372F"/>
    <w:rsid w:val="00AD3934"/>
    <w:rsid w:val="00AD428E"/>
    <w:rsid w:val="00AD484F"/>
    <w:rsid w:val="00AD60D1"/>
    <w:rsid w:val="00AD699A"/>
    <w:rsid w:val="00AD6FD3"/>
    <w:rsid w:val="00AE073A"/>
    <w:rsid w:val="00AE27C6"/>
    <w:rsid w:val="00AE2ACA"/>
    <w:rsid w:val="00AE2FF2"/>
    <w:rsid w:val="00AE3155"/>
    <w:rsid w:val="00AE4C3B"/>
    <w:rsid w:val="00AE5E12"/>
    <w:rsid w:val="00AE6415"/>
    <w:rsid w:val="00AE6A73"/>
    <w:rsid w:val="00AE6ECD"/>
    <w:rsid w:val="00AE7FBA"/>
    <w:rsid w:val="00AF02B1"/>
    <w:rsid w:val="00AF0808"/>
    <w:rsid w:val="00AF31F0"/>
    <w:rsid w:val="00AF39B4"/>
    <w:rsid w:val="00AF5330"/>
    <w:rsid w:val="00AF54D2"/>
    <w:rsid w:val="00AF7B9B"/>
    <w:rsid w:val="00B00EF2"/>
    <w:rsid w:val="00B00FF8"/>
    <w:rsid w:val="00B0152F"/>
    <w:rsid w:val="00B0225A"/>
    <w:rsid w:val="00B03A4D"/>
    <w:rsid w:val="00B04A88"/>
    <w:rsid w:val="00B0573B"/>
    <w:rsid w:val="00B05EFB"/>
    <w:rsid w:val="00B06044"/>
    <w:rsid w:val="00B060F4"/>
    <w:rsid w:val="00B068BD"/>
    <w:rsid w:val="00B077F9"/>
    <w:rsid w:val="00B10810"/>
    <w:rsid w:val="00B10E7D"/>
    <w:rsid w:val="00B11B3F"/>
    <w:rsid w:val="00B11FE4"/>
    <w:rsid w:val="00B120BD"/>
    <w:rsid w:val="00B1234D"/>
    <w:rsid w:val="00B12404"/>
    <w:rsid w:val="00B138E7"/>
    <w:rsid w:val="00B13976"/>
    <w:rsid w:val="00B13D2E"/>
    <w:rsid w:val="00B1492A"/>
    <w:rsid w:val="00B15B4C"/>
    <w:rsid w:val="00B15EBA"/>
    <w:rsid w:val="00B17823"/>
    <w:rsid w:val="00B20047"/>
    <w:rsid w:val="00B20289"/>
    <w:rsid w:val="00B21781"/>
    <w:rsid w:val="00B21C94"/>
    <w:rsid w:val="00B22794"/>
    <w:rsid w:val="00B2350D"/>
    <w:rsid w:val="00B24BA3"/>
    <w:rsid w:val="00B27E7B"/>
    <w:rsid w:val="00B30513"/>
    <w:rsid w:val="00B3074C"/>
    <w:rsid w:val="00B3397B"/>
    <w:rsid w:val="00B344A7"/>
    <w:rsid w:val="00B35518"/>
    <w:rsid w:val="00B35EAF"/>
    <w:rsid w:val="00B36862"/>
    <w:rsid w:val="00B36CBC"/>
    <w:rsid w:val="00B3714F"/>
    <w:rsid w:val="00B375A8"/>
    <w:rsid w:val="00B412EF"/>
    <w:rsid w:val="00B4172A"/>
    <w:rsid w:val="00B417B6"/>
    <w:rsid w:val="00B426D2"/>
    <w:rsid w:val="00B434C7"/>
    <w:rsid w:val="00B436F4"/>
    <w:rsid w:val="00B43CAF"/>
    <w:rsid w:val="00B4409E"/>
    <w:rsid w:val="00B44275"/>
    <w:rsid w:val="00B44F0C"/>
    <w:rsid w:val="00B459E1"/>
    <w:rsid w:val="00B4628B"/>
    <w:rsid w:val="00B462B0"/>
    <w:rsid w:val="00B463FD"/>
    <w:rsid w:val="00B47F85"/>
    <w:rsid w:val="00B500C3"/>
    <w:rsid w:val="00B51C43"/>
    <w:rsid w:val="00B53BB7"/>
    <w:rsid w:val="00B56327"/>
    <w:rsid w:val="00B618E0"/>
    <w:rsid w:val="00B6190D"/>
    <w:rsid w:val="00B62D64"/>
    <w:rsid w:val="00B65D14"/>
    <w:rsid w:val="00B65E16"/>
    <w:rsid w:val="00B66A52"/>
    <w:rsid w:val="00B66A84"/>
    <w:rsid w:val="00B67AC4"/>
    <w:rsid w:val="00B70287"/>
    <w:rsid w:val="00B711F2"/>
    <w:rsid w:val="00B73685"/>
    <w:rsid w:val="00B76A8E"/>
    <w:rsid w:val="00B76AE5"/>
    <w:rsid w:val="00B804E1"/>
    <w:rsid w:val="00B81E53"/>
    <w:rsid w:val="00B82D46"/>
    <w:rsid w:val="00B83279"/>
    <w:rsid w:val="00B834F9"/>
    <w:rsid w:val="00B85F0A"/>
    <w:rsid w:val="00B86A8C"/>
    <w:rsid w:val="00B86ACD"/>
    <w:rsid w:val="00B87464"/>
    <w:rsid w:val="00B875F2"/>
    <w:rsid w:val="00B9035F"/>
    <w:rsid w:val="00B92024"/>
    <w:rsid w:val="00B9224C"/>
    <w:rsid w:val="00B924C6"/>
    <w:rsid w:val="00B93B4C"/>
    <w:rsid w:val="00B95383"/>
    <w:rsid w:val="00B9656F"/>
    <w:rsid w:val="00B97411"/>
    <w:rsid w:val="00B977F6"/>
    <w:rsid w:val="00BA12E2"/>
    <w:rsid w:val="00BA1996"/>
    <w:rsid w:val="00BA2A1C"/>
    <w:rsid w:val="00BA2D0D"/>
    <w:rsid w:val="00BA2D27"/>
    <w:rsid w:val="00BA2EF1"/>
    <w:rsid w:val="00BA3730"/>
    <w:rsid w:val="00BA4B5C"/>
    <w:rsid w:val="00BA5254"/>
    <w:rsid w:val="00BA52A2"/>
    <w:rsid w:val="00BA58FC"/>
    <w:rsid w:val="00BA5982"/>
    <w:rsid w:val="00BA61FF"/>
    <w:rsid w:val="00BA65BB"/>
    <w:rsid w:val="00BA7A79"/>
    <w:rsid w:val="00BB001F"/>
    <w:rsid w:val="00BB0339"/>
    <w:rsid w:val="00BB0EB3"/>
    <w:rsid w:val="00BB0F97"/>
    <w:rsid w:val="00BB11B7"/>
    <w:rsid w:val="00BB1C29"/>
    <w:rsid w:val="00BB1F63"/>
    <w:rsid w:val="00BB2117"/>
    <w:rsid w:val="00BB224C"/>
    <w:rsid w:val="00BB2611"/>
    <w:rsid w:val="00BB3257"/>
    <w:rsid w:val="00BB3EBB"/>
    <w:rsid w:val="00BB4D35"/>
    <w:rsid w:val="00BB5A4D"/>
    <w:rsid w:val="00BB6838"/>
    <w:rsid w:val="00BB6AC7"/>
    <w:rsid w:val="00BB7A00"/>
    <w:rsid w:val="00BB7F77"/>
    <w:rsid w:val="00BC0263"/>
    <w:rsid w:val="00BC1B49"/>
    <w:rsid w:val="00BC26CE"/>
    <w:rsid w:val="00BC317F"/>
    <w:rsid w:val="00BC3CFC"/>
    <w:rsid w:val="00BC4CB6"/>
    <w:rsid w:val="00BC5998"/>
    <w:rsid w:val="00BC5DE3"/>
    <w:rsid w:val="00BC64C1"/>
    <w:rsid w:val="00BC65E2"/>
    <w:rsid w:val="00BC72C3"/>
    <w:rsid w:val="00BC75E9"/>
    <w:rsid w:val="00BC7AE4"/>
    <w:rsid w:val="00BD1B56"/>
    <w:rsid w:val="00BD25AD"/>
    <w:rsid w:val="00BD29BB"/>
    <w:rsid w:val="00BD2A4A"/>
    <w:rsid w:val="00BD3E4D"/>
    <w:rsid w:val="00BD3E81"/>
    <w:rsid w:val="00BD40E6"/>
    <w:rsid w:val="00BD478D"/>
    <w:rsid w:val="00BD4B28"/>
    <w:rsid w:val="00BD5AF4"/>
    <w:rsid w:val="00BD5EA3"/>
    <w:rsid w:val="00BD614F"/>
    <w:rsid w:val="00BD73D9"/>
    <w:rsid w:val="00BD76B2"/>
    <w:rsid w:val="00BD7979"/>
    <w:rsid w:val="00BE084F"/>
    <w:rsid w:val="00BE0852"/>
    <w:rsid w:val="00BE26DE"/>
    <w:rsid w:val="00BE2EFA"/>
    <w:rsid w:val="00BE3073"/>
    <w:rsid w:val="00BE36B3"/>
    <w:rsid w:val="00BE4545"/>
    <w:rsid w:val="00BE4677"/>
    <w:rsid w:val="00BE5BBF"/>
    <w:rsid w:val="00BE6268"/>
    <w:rsid w:val="00BE642B"/>
    <w:rsid w:val="00BE6A23"/>
    <w:rsid w:val="00BE747F"/>
    <w:rsid w:val="00BF01E8"/>
    <w:rsid w:val="00BF0514"/>
    <w:rsid w:val="00BF2452"/>
    <w:rsid w:val="00BF38E1"/>
    <w:rsid w:val="00BF3FCF"/>
    <w:rsid w:val="00BF4643"/>
    <w:rsid w:val="00BF4827"/>
    <w:rsid w:val="00C00887"/>
    <w:rsid w:val="00C00DB1"/>
    <w:rsid w:val="00C01831"/>
    <w:rsid w:val="00C0197E"/>
    <w:rsid w:val="00C019DE"/>
    <w:rsid w:val="00C032C3"/>
    <w:rsid w:val="00C03E7B"/>
    <w:rsid w:val="00C05BF1"/>
    <w:rsid w:val="00C06C27"/>
    <w:rsid w:val="00C07C1E"/>
    <w:rsid w:val="00C1082F"/>
    <w:rsid w:val="00C1113F"/>
    <w:rsid w:val="00C11462"/>
    <w:rsid w:val="00C11AFE"/>
    <w:rsid w:val="00C168EB"/>
    <w:rsid w:val="00C16B03"/>
    <w:rsid w:val="00C16C34"/>
    <w:rsid w:val="00C1730E"/>
    <w:rsid w:val="00C17B36"/>
    <w:rsid w:val="00C22D71"/>
    <w:rsid w:val="00C22D7A"/>
    <w:rsid w:val="00C22ECE"/>
    <w:rsid w:val="00C22EE0"/>
    <w:rsid w:val="00C23CDD"/>
    <w:rsid w:val="00C24FD8"/>
    <w:rsid w:val="00C259C2"/>
    <w:rsid w:val="00C25BB9"/>
    <w:rsid w:val="00C25C93"/>
    <w:rsid w:val="00C2617A"/>
    <w:rsid w:val="00C26678"/>
    <w:rsid w:val="00C26BED"/>
    <w:rsid w:val="00C277B7"/>
    <w:rsid w:val="00C307E9"/>
    <w:rsid w:val="00C30BB5"/>
    <w:rsid w:val="00C310C4"/>
    <w:rsid w:val="00C31628"/>
    <w:rsid w:val="00C31F0E"/>
    <w:rsid w:val="00C3201B"/>
    <w:rsid w:val="00C333A7"/>
    <w:rsid w:val="00C3357A"/>
    <w:rsid w:val="00C33D36"/>
    <w:rsid w:val="00C33EA2"/>
    <w:rsid w:val="00C342F2"/>
    <w:rsid w:val="00C35B36"/>
    <w:rsid w:val="00C35FD1"/>
    <w:rsid w:val="00C373EF"/>
    <w:rsid w:val="00C3754C"/>
    <w:rsid w:val="00C37963"/>
    <w:rsid w:val="00C446AA"/>
    <w:rsid w:val="00C44F16"/>
    <w:rsid w:val="00C45CD8"/>
    <w:rsid w:val="00C46E3A"/>
    <w:rsid w:val="00C50B07"/>
    <w:rsid w:val="00C50EB2"/>
    <w:rsid w:val="00C514BD"/>
    <w:rsid w:val="00C52E23"/>
    <w:rsid w:val="00C52FD7"/>
    <w:rsid w:val="00C543E4"/>
    <w:rsid w:val="00C5524B"/>
    <w:rsid w:val="00C5595D"/>
    <w:rsid w:val="00C55E0F"/>
    <w:rsid w:val="00C56160"/>
    <w:rsid w:val="00C567FB"/>
    <w:rsid w:val="00C57505"/>
    <w:rsid w:val="00C57C3D"/>
    <w:rsid w:val="00C57D58"/>
    <w:rsid w:val="00C60964"/>
    <w:rsid w:val="00C60D01"/>
    <w:rsid w:val="00C61F72"/>
    <w:rsid w:val="00C62AB9"/>
    <w:rsid w:val="00C62E1F"/>
    <w:rsid w:val="00C64284"/>
    <w:rsid w:val="00C64505"/>
    <w:rsid w:val="00C64AA1"/>
    <w:rsid w:val="00C64E3B"/>
    <w:rsid w:val="00C64F6E"/>
    <w:rsid w:val="00C656D0"/>
    <w:rsid w:val="00C65B56"/>
    <w:rsid w:val="00C65EE6"/>
    <w:rsid w:val="00C6739C"/>
    <w:rsid w:val="00C67D2B"/>
    <w:rsid w:val="00C70273"/>
    <w:rsid w:val="00C70FA6"/>
    <w:rsid w:val="00C722D6"/>
    <w:rsid w:val="00C730C8"/>
    <w:rsid w:val="00C733CE"/>
    <w:rsid w:val="00C74460"/>
    <w:rsid w:val="00C74D82"/>
    <w:rsid w:val="00C74FC0"/>
    <w:rsid w:val="00C757EE"/>
    <w:rsid w:val="00C760B7"/>
    <w:rsid w:val="00C7640A"/>
    <w:rsid w:val="00C76B95"/>
    <w:rsid w:val="00C8183F"/>
    <w:rsid w:val="00C81B55"/>
    <w:rsid w:val="00C839E2"/>
    <w:rsid w:val="00C83B1C"/>
    <w:rsid w:val="00C84366"/>
    <w:rsid w:val="00C85ADC"/>
    <w:rsid w:val="00C85F6A"/>
    <w:rsid w:val="00C8692F"/>
    <w:rsid w:val="00C90539"/>
    <w:rsid w:val="00C91DAA"/>
    <w:rsid w:val="00C94BE0"/>
    <w:rsid w:val="00C954B3"/>
    <w:rsid w:val="00C96842"/>
    <w:rsid w:val="00C9719B"/>
    <w:rsid w:val="00C97395"/>
    <w:rsid w:val="00CA07CD"/>
    <w:rsid w:val="00CA1868"/>
    <w:rsid w:val="00CA1B9F"/>
    <w:rsid w:val="00CA2FB0"/>
    <w:rsid w:val="00CA4078"/>
    <w:rsid w:val="00CA438F"/>
    <w:rsid w:val="00CA4D81"/>
    <w:rsid w:val="00CA501F"/>
    <w:rsid w:val="00CA70E2"/>
    <w:rsid w:val="00CB0A81"/>
    <w:rsid w:val="00CB0B37"/>
    <w:rsid w:val="00CB0F0E"/>
    <w:rsid w:val="00CB1246"/>
    <w:rsid w:val="00CB45C3"/>
    <w:rsid w:val="00CB53BD"/>
    <w:rsid w:val="00CB65B6"/>
    <w:rsid w:val="00CB683D"/>
    <w:rsid w:val="00CB68AC"/>
    <w:rsid w:val="00CC0396"/>
    <w:rsid w:val="00CC0813"/>
    <w:rsid w:val="00CC1148"/>
    <w:rsid w:val="00CC1674"/>
    <w:rsid w:val="00CC45A2"/>
    <w:rsid w:val="00CC54E0"/>
    <w:rsid w:val="00CC5A48"/>
    <w:rsid w:val="00CC5B70"/>
    <w:rsid w:val="00CC5DC5"/>
    <w:rsid w:val="00CC6D2D"/>
    <w:rsid w:val="00CD08D4"/>
    <w:rsid w:val="00CD0DBE"/>
    <w:rsid w:val="00CD123C"/>
    <w:rsid w:val="00CD1CE9"/>
    <w:rsid w:val="00CD1D6B"/>
    <w:rsid w:val="00CD236F"/>
    <w:rsid w:val="00CD28DC"/>
    <w:rsid w:val="00CD3D21"/>
    <w:rsid w:val="00CD3E94"/>
    <w:rsid w:val="00CD3F94"/>
    <w:rsid w:val="00CD447B"/>
    <w:rsid w:val="00CD4587"/>
    <w:rsid w:val="00CD4A95"/>
    <w:rsid w:val="00CD56C7"/>
    <w:rsid w:val="00CD6306"/>
    <w:rsid w:val="00CD7114"/>
    <w:rsid w:val="00CD7DF6"/>
    <w:rsid w:val="00CE02D0"/>
    <w:rsid w:val="00CE0451"/>
    <w:rsid w:val="00CE0642"/>
    <w:rsid w:val="00CE14B0"/>
    <w:rsid w:val="00CE2781"/>
    <w:rsid w:val="00CE3432"/>
    <w:rsid w:val="00CE40E1"/>
    <w:rsid w:val="00CE51E8"/>
    <w:rsid w:val="00CE6034"/>
    <w:rsid w:val="00CE71C0"/>
    <w:rsid w:val="00CE763C"/>
    <w:rsid w:val="00CF0B2B"/>
    <w:rsid w:val="00CF3466"/>
    <w:rsid w:val="00CF3B3E"/>
    <w:rsid w:val="00CF5FA6"/>
    <w:rsid w:val="00CF7495"/>
    <w:rsid w:val="00D002E8"/>
    <w:rsid w:val="00D01891"/>
    <w:rsid w:val="00D02880"/>
    <w:rsid w:val="00D03218"/>
    <w:rsid w:val="00D03548"/>
    <w:rsid w:val="00D0384F"/>
    <w:rsid w:val="00D03B86"/>
    <w:rsid w:val="00D04A6B"/>
    <w:rsid w:val="00D0565F"/>
    <w:rsid w:val="00D05F9A"/>
    <w:rsid w:val="00D05FEE"/>
    <w:rsid w:val="00D06126"/>
    <w:rsid w:val="00D06333"/>
    <w:rsid w:val="00D07A0E"/>
    <w:rsid w:val="00D130CD"/>
    <w:rsid w:val="00D1359D"/>
    <w:rsid w:val="00D15B69"/>
    <w:rsid w:val="00D17AC7"/>
    <w:rsid w:val="00D20AEC"/>
    <w:rsid w:val="00D20BF3"/>
    <w:rsid w:val="00D22BE7"/>
    <w:rsid w:val="00D23B80"/>
    <w:rsid w:val="00D24729"/>
    <w:rsid w:val="00D260EE"/>
    <w:rsid w:val="00D279B7"/>
    <w:rsid w:val="00D30A37"/>
    <w:rsid w:val="00D30C14"/>
    <w:rsid w:val="00D30F0A"/>
    <w:rsid w:val="00D3167F"/>
    <w:rsid w:val="00D33C6A"/>
    <w:rsid w:val="00D33D9C"/>
    <w:rsid w:val="00D34044"/>
    <w:rsid w:val="00D35C50"/>
    <w:rsid w:val="00D35E7B"/>
    <w:rsid w:val="00D36461"/>
    <w:rsid w:val="00D37800"/>
    <w:rsid w:val="00D400CE"/>
    <w:rsid w:val="00D41016"/>
    <w:rsid w:val="00D41BAF"/>
    <w:rsid w:val="00D4242B"/>
    <w:rsid w:val="00D42E03"/>
    <w:rsid w:val="00D4633F"/>
    <w:rsid w:val="00D466A0"/>
    <w:rsid w:val="00D47361"/>
    <w:rsid w:val="00D5021F"/>
    <w:rsid w:val="00D502DB"/>
    <w:rsid w:val="00D50352"/>
    <w:rsid w:val="00D53807"/>
    <w:rsid w:val="00D53811"/>
    <w:rsid w:val="00D5408E"/>
    <w:rsid w:val="00D5502E"/>
    <w:rsid w:val="00D550C3"/>
    <w:rsid w:val="00D564E1"/>
    <w:rsid w:val="00D57D3C"/>
    <w:rsid w:val="00D60182"/>
    <w:rsid w:val="00D6217A"/>
    <w:rsid w:val="00D63D70"/>
    <w:rsid w:val="00D65106"/>
    <w:rsid w:val="00D66069"/>
    <w:rsid w:val="00D6628B"/>
    <w:rsid w:val="00D679A2"/>
    <w:rsid w:val="00D67FC6"/>
    <w:rsid w:val="00D70EFF"/>
    <w:rsid w:val="00D71324"/>
    <w:rsid w:val="00D71B16"/>
    <w:rsid w:val="00D74652"/>
    <w:rsid w:val="00D74676"/>
    <w:rsid w:val="00D76A55"/>
    <w:rsid w:val="00D804DB"/>
    <w:rsid w:val="00D812D1"/>
    <w:rsid w:val="00D8179C"/>
    <w:rsid w:val="00D82AAB"/>
    <w:rsid w:val="00D84310"/>
    <w:rsid w:val="00D8465E"/>
    <w:rsid w:val="00D848A4"/>
    <w:rsid w:val="00D85B89"/>
    <w:rsid w:val="00D872BF"/>
    <w:rsid w:val="00D939BC"/>
    <w:rsid w:val="00D94688"/>
    <w:rsid w:val="00D95A3A"/>
    <w:rsid w:val="00D97DC5"/>
    <w:rsid w:val="00D97E39"/>
    <w:rsid w:val="00DA0F13"/>
    <w:rsid w:val="00DA2F23"/>
    <w:rsid w:val="00DA4650"/>
    <w:rsid w:val="00DA48BB"/>
    <w:rsid w:val="00DA5222"/>
    <w:rsid w:val="00DA59D7"/>
    <w:rsid w:val="00DA7005"/>
    <w:rsid w:val="00DB1A63"/>
    <w:rsid w:val="00DB2E4B"/>
    <w:rsid w:val="00DB31F0"/>
    <w:rsid w:val="00DB3EBE"/>
    <w:rsid w:val="00DB411A"/>
    <w:rsid w:val="00DB4D6A"/>
    <w:rsid w:val="00DB5508"/>
    <w:rsid w:val="00DB5542"/>
    <w:rsid w:val="00DB5D06"/>
    <w:rsid w:val="00DB6612"/>
    <w:rsid w:val="00DB75DD"/>
    <w:rsid w:val="00DB7615"/>
    <w:rsid w:val="00DC0850"/>
    <w:rsid w:val="00DC101C"/>
    <w:rsid w:val="00DC1930"/>
    <w:rsid w:val="00DC1C14"/>
    <w:rsid w:val="00DC2263"/>
    <w:rsid w:val="00DC2410"/>
    <w:rsid w:val="00DC2C1B"/>
    <w:rsid w:val="00DC3A59"/>
    <w:rsid w:val="00DC3AAE"/>
    <w:rsid w:val="00DC5401"/>
    <w:rsid w:val="00DC5B3E"/>
    <w:rsid w:val="00DC5E14"/>
    <w:rsid w:val="00DC6390"/>
    <w:rsid w:val="00DD195E"/>
    <w:rsid w:val="00DD24EA"/>
    <w:rsid w:val="00DD26E5"/>
    <w:rsid w:val="00DD2BA4"/>
    <w:rsid w:val="00DD3F2D"/>
    <w:rsid w:val="00DD6779"/>
    <w:rsid w:val="00DD72D0"/>
    <w:rsid w:val="00DD7E8B"/>
    <w:rsid w:val="00DE036B"/>
    <w:rsid w:val="00DE2C52"/>
    <w:rsid w:val="00DE61C9"/>
    <w:rsid w:val="00DE68A8"/>
    <w:rsid w:val="00DE6DC2"/>
    <w:rsid w:val="00DF2A40"/>
    <w:rsid w:val="00DF44E8"/>
    <w:rsid w:val="00DF4AEB"/>
    <w:rsid w:val="00DF6132"/>
    <w:rsid w:val="00DF622A"/>
    <w:rsid w:val="00DF6BF2"/>
    <w:rsid w:val="00E010CF"/>
    <w:rsid w:val="00E01102"/>
    <w:rsid w:val="00E026DD"/>
    <w:rsid w:val="00E02AB6"/>
    <w:rsid w:val="00E03417"/>
    <w:rsid w:val="00E0355C"/>
    <w:rsid w:val="00E0362C"/>
    <w:rsid w:val="00E04EBF"/>
    <w:rsid w:val="00E06760"/>
    <w:rsid w:val="00E06F4A"/>
    <w:rsid w:val="00E070B9"/>
    <w:rsid w:val="00E0737A"/>
    <w:rsid w:val="00E073B1"/>
    <w:rsid w:val="00E10445"/>
    <w:rsid w:val="00E11050"/>
    <w:rsid w:val="00E11AE7"/>
    <w:rsid w:val="00E12C6C"/>
    <w:rsid w:val="00E13EF4"/>
    <w:rsid w:val="00E14B40"/>
    <w:rsid w:val="00E14E3A"/>
    <w:rsid w:val="00E1518D"/>
    <w:rsid w:val="00E151DF"/>
    <w:rsid w:val="00E15579"/>
    <w:rsid w:val="00E15CC2"/>
    <w:rsid w:val="00E15D92"/>
    <w:rsid w:val="00E1602C"/>
    <w:rsid w:val="00E216ED"/>
    <w:rsid w:val="00E21BBD"/>
    <w:rsid w:val="00E21EE5"/>
    <w:rsid w:val="00E2298A"/>
    <w:rsid w:val="00E22AD9"/>
    <w:rsid w:val="00E2326E"/>
    <w:rsid w:val="00E236D9"/>
    <w:rsid w:val="00E247FD"/>
    <w:rsid w:val="00E2543F"/>
    <w:rsid w:val="00E27421"/>
    <w:rsid w:val="00E27BB5"/>
    <w:rsid w:val="00E300CE"/>
    <w:rsid w:val="00E32C41"/>
    <w:rsid w:val="00E33125"/>
    <w:rsid w:val="00E336A0"/>
    <w:rsid w:val="00E337E8"/>
    <w:rsid w:val="00E350DB"/>
    <w:rsid w:val="00E355EA"/>
    <w:rsid w:val="00E37140"/>
    <w:rsid w:val="00E4029E"/>
    <w:rsid w:val="00E40FAB"/>
    <w:rsid w:val="00E4217C"/>
    <w:rsid w:val="00E426BC"/>
    <w:rsid w:val="00E42C5F"/>
    <w:rsid w:val="00E43FFC"/>
    <w:rsid w:val="00E44CE9"/>
    <w:rsid w:val="00E45318"/>
    <w:rsid w:val="00E4665A"/>
    <w:rsid w:val="00E51495"/>
    <w:rsid w:val="00E53EC3"/>
    <w:rsid w:val="00E54E10"/>
    <w:rsid w:val="00E553F6"/>
    <w:rsid w:val="00E558A2"/>
    <w:rsid w:val="00E60B9B"/>
    <w:rsid w:val="00E6188D"/>
    <w:rsid w:val="00E624FA"/>
    <w:rsid w:val="00E6356C"/>
    <w:rsid w:val="00E64451"/>
    <w:rsid w:val="00E64BBD"/>
    <w:rsid w:val="00E656E6"/>
    <w:rsid w:val="00E65A64"/>
    <w:rsid w:val="00E65E44"/>
    <w:rsid w:val="00E66A15"/>
    <w:rsid w:val="00E66FE2"/>
    <w:rsid w:val="00E6719D"/>
    <w:rsid w:val="00E67349"/>
    <w:rsid w:val="00E676F6"/>
    <w:rsid w:val="00E70A65"/>
    <w:rsid w:val="00E712D9"/>
    <w:rsid w:val="00E7146D"/>
    <w:rsid w:val="00E7159E"/>
    <w:rsid w:val="00E73409"/>
    <w:rsid w:val="00E74C41"/>
    <w:rsid w:val="00E762D3"/>
    <w:rsid w:val="00E76895"/>
    <w:rsid w:val="00E7752C"/>
    <w:rsid w:val="00E8245A"/>
    <w:rsid w:val="00E82CF0"/>
    <w:rsid w:val="00E836EE"/>
    <w:rsid w:val="00E84D63"/>
    <w:rsid w:val="00E85874"/>
    <w:rsid w:val="00E873E3"/>
    <w:rsid w:val="00E8754C"/>
    <w:rsid w:val="00E9081D"/>
    <w:rsid w:val="00E92A0B"/>
    <w:rsid w:val="00E92C3B"/>
    <w:rsid w:val="00E935CB"/>
    <w:rsid w:val="00E93B31"/>
    <w:rsid w:val="00E9422C"/>
    <w:rsid w:val="00E943AA"/>
    <w:rsid w:val="00E95385"/>
    <w:rsid w:val="00E9794C"/>
    <w:rsid w:val="00E97965"/>
    <w:rsid w:val="00EA049E"/>
    <w:rsid w:val="00EA07EF"/>
    <w:rsid w:val="00EA0836"/>
    <w:rsid w:val="00EA128B"/>
    <w:rsid w:val="00EA18B2"/>
    <w:rsid w:val="00EA1C89"/>
    <w:rsid w:val="00EA336A"/>
    <w:rsid w:val="00EA34D5"/>
    <w:rsid w:val="00EA3838"/>
    <w:rsid w:val="00EA3C68"/>
    <w:rsid w:val="00EA5E76"/>
    <w:rsid w:val="00EA6C69"/>
    <w:rsid w:val="00EB0291"/>
    <w:rsid w:val="00EB0379"/>
    <w:rsid w:val="00EB0A75"/>
    <w:rsid w:val="00EB1B8D"/>
    <w:rsid w:val="00EB2BA0"/>
    <w:rsid w:val="00EB3727"/>
    <w:rsid w:val="00EB5ECE"/>
    <w:rsid w:val="00EB6AAA"/>
    <w:rsid w:val="00EB7CA7"/>
    <w:rsid w:val="00EC01E2"/>
    <w:rsid w:val="00EC1CA7"/>
    <w:rsid w:val="00EC2662"/>
    <w:rsid w:val="00EC2962"/>
    <w:rsid w:val="00EC35F1"/>
    <w:rsid w:val="00EC4B04"/>
    <w:rsid w:val="00EC5469"/>
    <w:rsid w:val="00EC57F6"/>
    <w:rsid w:val="00EC6525"/>
    <w:rsid w:val="00EC724C"/>
    <w:rsid w:val="00EC76A7"/>
    <w:rsid w:val="00EC784B"/>
    <w:rsid w:val="00ED078E"/>
    <w:rsid w:val="00ED0CD1"/>
    <w:rsid w:val="00ED0D0D"/>
    <w:rsid w:val="00ED0FB9"/>
    <w:rsid w:val="00ED275F"/>
    <w:rsid w:val="00ED4D26"/>
    <w:rsid w:val="00ED4FF5"/>
    <w:rsid w:val="00ED5004"/>
    <w:rsid w:val="00ED75E5"/>
    <w:rsid w:val="00ED770A"/>
    <w:rsid w:val="00ED791B"/>
    <w:rsid w:val="00ED7B94"/>
    <w:rsid w:val="00EE059A"/>
    <w:rsid w:val="00EE23CF"/>
    <w:rsid w:val="00EE2DD3"/>
    <w:rsid w:val="00EE4045"/>
    <w:rsid w:val="00EE73D1"/>
    <w:rsid w:val="00EF0C26"/>
    <w:rsid w:val="00EF0C8E"/>
    <w:rsid w:val="00EF17D5"/>
    <w:rsid w:val="00EF1DB7"/>
    <w:rsid w:val="00EF213E"/>
    <w:rsid w:val="00EF33FF"/>
    <w:rsid w:val="00EF3719"/>
    <w:rsid w:val="00EF3C4D"/>
    <w:rsid w:val="00EF5C5D"/>
    <w:rsid w:val="00EF608D"/>
    <w:rsid w:val="00EF753E"/>
    <w:rsid w:val="00F02C29"/>
    <w:rsid w:val="00F02CDD"/>
    <w:rsid w:val="00F0545C"/>
    <w:rsid w:val="00F057A5"/>
    <w:rsid w:val="00F06E7B"/>
    <w:rsid w:val="00F06EFA"/>
    <w:rsid w:val="00F07914"/>
    <w:rsid w:val="00F07CF8"/>
    <w:rsid w:val="00F1076E"/>
    <w:rsid w:val="00F10AE3"/>
    <w:rsid w:val="00F10D49"/>
    <w:rsid w:val="00F122A2"/>
    <w:rsid w:val="00F122FD"/>
    <w:rsid w:val="00F12EFF"/>
    <w:rsid w:val="00F13846"/>
    <w:rsid w:val="00F13BF4"/>
    <w:rsid w:val="00F14037"/>
    <w:rsid w:val="00F16038"/>
    <w:rsid w:val="00F176BC"/>
    <w:rsid w:val="00F2009D"/>
    <w:rsid w:val="00F20243"/>
    <w:rsid w:val="00F20BAC"/>
    <w:rsid w:val="00F20C8F"/>
    <w:rsid w:val="00F2214B"/>
    <w:rsid w:val="00F2255E"/>
    <w:rsid w:val="00F24272"/>
    <w:rsid w:val="00F243C8"/>
    <w:rsid w:val="00F246A9"/>
    <w:rsid w:val="00F24754"/>
    <w:rsid w:val="00F2487B"/>
    <w:rsid w:val="00F258F3"/>
    <w:rsid w:val="00F27356"/>
    <w:rsid w:val="00F27A3D"/>
    <w:rsid w:val="00F27CF9"/>
    <w:rsid w:val="00F311DA"/>
    <w:rsid w:val="00F31E22"/>
    <w:rsid w:val="00F324CA"/>
    <w:rsid w:val="00F3272C"/>
    <w:rsid w:val="00F328B1"/>
    <w:rsid w:val="00F33E68"/>
    <w:rsid w:val="00F34267"/>
    <w:rsid w:val="00F34837"/>
    <w:rsid w:val="00F35255"/>
    <w:rsid w:val="00F35308"/>
    <w:rsid w:val="00F35619"/>
    <w:rsid w:val="00F360D2"/>
    <w:rsid w:val="00F366ED"/>
    <w:rsid w:val="00F36764"/>
    <w:rsid w:val="00F36E8D"/>
    <w:rsid w:val="00F37246"/>
    <w:rsid w:val="00F37E30"/>
    <w:rsid w:val="00F406AB"/>
    <w:rsid w:val="00F4200C"/>
    <w:rsid w:val="00F43255"/>
    <w:rsid w:val="00F435E4"/>
    <w:rsid w:val="00F439C0"/>
    <w:rsid w:val="00F43AF2"/>
    <w:rsid w:val="00F4559D"/>
    <w:rsid w:val="00F461A3"/>
    <w:rsid w:val="00F46238"/>
    <w:rsid w:val="00F46437"/>
    <w:rsid w:val="00F477B3"/>
    <w:rsid w:val="00F50145"/>
    <w:rsid w:val="00F507E3"/>
    <w:rsid w:val="00F508AE"/>
    <w:rsid w:val="00F51CA1"/>
    <w:rsid w:val="00F54181"/>
    <w:rsid w:val="00F5443C"/>
    <w:rsid w:val="00F5644A"/>
    <w:rsid w:val="00F56B8F"/>
    <w:rsid w:val="00F57D89"/>
    <w:rsid w:val="00F60406"/>
    <w:rsid w:val="00F606B3"/>
    <w:rsid w:val="00F61211"/>
    <w:rsid w:val="00F61A84"/>
    <w:rsid w:val="00F61C51"/>
    <w:rsid w:val="00F61D0E"/>
    <w:rsid w:val="00F6246B"/>
    <w:rsid w:val="00F63487"/>
    <w:rsid w:val="00F652C7"/>
    <w:rsid w:val="00F655E6"/>
    <w:rsid w:val="00F65FBB"/>
    <w:rsid w:val="00F66A87"/>
    <w:rsid w:val="00F70F47"/>
    <w:rsid w:val="00F719B9"/>
    <w:rsid w:val="00F73D52"/>
    <w:rsid w:val="00F74319"/>
    <w:rsid w:val="00F7572C"/>
    <w:rsid w:val="00F75F8D"/>
    <w:rsid w:val="00F76176"/>
    <w:rsid w:val="00F77584"/>
    <w:rsid w:val="00F80EEE"/>
    <w:rsid w:val="00F81C51"/>
    <w:rsid w:val="00F821EF"/>
    <w:rsid w:val="00F8307F"/>
    <w:rsid w:val="00F8350D"/>
    <w:rsid w:val="00F83539"/>
    <w:rsid w:val="00F83DD3"/>
    <w:rsid w:val="00F842B3"/>
    <w:rsid w:val="00F86022"/>
    <w:rsid w:val="00F86689"/>
    <w:rsid w:val="00F87165"/>
    <w:rsid w:val="00F87A1C"/>
    <w:rsid w:val="00F87CC2"/>
    <w:rsid w:val="00F90ACD"/>
    <w:rsid w:val="00F912E8"/>
    <w:rsid w:val="00F92A53"/>
    <w:rsid w:val="00F94008"/>
    <w:rsid w:val="00F9439E"/>
    <w:rsid w:val="00F95BB6"/>
    <w:rsid w:val="00F95F0A"/>
    <w:rsid w:val="00F966EA"/>
    <w:rsid w:val="00F96C3F"/>
    <w:rsid w:val="00FA1EF8"/>
    <w:rsid w:val="00FA2719"/>
    <w:rsid w:val="00FA4B63"/>
    <w:rsid w:val="00FA5349"/>
    <w:rsid w:val="00FA544B"/>
    <w:rsid w:val="00FA6C56"/>
    <w:rsid w:val="00FA7409"/>
    <w:rsid w:val="00FB1779"/>
    <w:rsid w:val="00FB3136"/>
    <w:rsid w:val="00FB3741"/>
    <w:rsid w:val="00FB40DF"/>
    <w:rsid w:val="00FB4C4F"/>
    <w:rsid w:val="00FB56AC"/>
    <w:rsid w:val="00FB65CC"/>
    <w:rsid w:val="00FB7D4D"/>
    <w:rsid w:val="00FB7FD2"/>
    <w:rsid w:val="00FC01E2"/>
    <w:rsid w:val="00FC03F2"/>
    <w:rsid w:val="00FC05EA"/>
    <w:rsid w:val="00FC0605"/>
    <w:rsid w:val="00FC0E0D"/>
    <w:rsid w:val="00FC246F"/>
    <w:rsid w:val="00FC3441"/>
    <w:rsid w:val="00FC543C"/>
    <w:rsid w:val="00FC587A"/>
    <w:rsid w:val="00FC5C3A"/>
    <w:rsid w:val="00FC5D8A"/>
    <w:rsid w:val="00FC6329"/>
    <w:rsid w:val="00FC638B"/>
    <w:rsid w:val="00FC6623"/>
    <w:rsid w:val="00FC6CD1"/>
    <w:rsid w:val="00FC78EA"/>
    <w:rsid w:val="00FC79CC"/>
    <w:rsid w:val="00FD000C"/>
    <w:rsid w:val="00FD0D5B"/>
    <w:rsid w:val="00FD15DB"/>
    <w:rsid w:val="00FD1B03"/>
    <w:rsid w:val="00FD3A37"/>
    <w:rsid w:val="00FD4DD1"/>
    <w:rsid w:val="00FD6345"/>
    <w:rsid w:val="00FD6CD5"/>
    <w:rsid w:val="00FD7BF8"/>
    <w:rsid w:val="00FE25DE"/>
    <w:rsid w:val="00FE4228"/>
    <w:rsid w:val="00FE5117"/>
    <w:rsid w:val="00FE57C1"/>
    <w:rsid w:val="00FE66D1"/>
    <w:rsid w:val="00FF41F9"/>
    <w:rsid w:val="00FF4486"/>
    <w:rsid w:val="00FF7006"/>
    <w:rsid w:val="00FF72C3"/>
    <w:rsid w:val="011A49D7"/>
    <w:rsid w:val="01216AFE"/>
    <w:rsid w:val="015911E0"/>
    <w:rsid w:val="019D2F2A"/>
    <w:rsid w:val="01A805EF"/>
    <w:rsid w:val="023D22CE"/>
    <w:rsid w:val="025B238D"/>
    <w:rsid w:val="02A855DA"/>
    <w:rsid w:val="02F54CCA"/>
    <w:rsid w:val="03105D09"/>
    <w:rsid w:val="032801F6"/>
    <w:rsid w:val="03290F08"/>
    <w:rsid w:val="033C66C8"/>
    <w:rsid w:val="037A24DE"/>
    <w:rsid w:val="038165E0"/>
    <w:rsid w:val="038B237E"/>
    <w:rsid w:val="042C5D16"/>
    <w:rsid w:val="043C52F4"/>
    <w:rsid w:val="04537A4C"/>
    <w:rsid w:val="05030596"/>
    <w:rsid w:val="05075D67"/>
    <w:rsid w:val="05303710"/>
    <w:rsid w:val="055E6077"/>
    <w:rsid w:val="05A352AD"/>
    <w:rsid w:val="05DA6A3B"/>
    <w:rsid w:val="05FD7D55"/>
    <w:rsid w:val="06B450F4"/>
    <w:rsid w:val="06BF3768"/>
    <w:rsid w:val="076355F3"/>
    <w:rsid w:val="077F5DFD"/>
    <w:rsid w:val="07A31F97"/>
    <w:rsid w:val="07AB1355"/>
    <w:rsid w:val="07D93108"/>
    <w:rsid w:val="0813001E"/>
    <w:rsid w:val="08275E45"/>
    <w:rsid w:val="0829596F"/>
    <w:rsid w:val="087625FF"/>
    <w:rsid w:val="087B3DA4"/>
    <w:rsid w:val="08842CAC"/>
    <w:rsid w:val="08C910A2"/>
    <w:rsid w:val="08EA432F"/>
    <w:rsid w:val="09117D6B"/>
    <w:rsid w:val="0940719E"/>
    <w:rsid w:val="0A9B6319"/>
    <w:rsid w:val="0A9E3FB4"/>
    <w:rsid w:val="0ABF6AA8"/>
    <w:rsid w:val="0AC522B0"/>
    <w:rsid w:val="0AEB54ED"/>
    <w:rsid w:val="0B2D3E13"/>
    <w:rsid w:val="0B340674"/>
    <w:rsid w:val="0B44210A"/>
    <w:rsid w:val="0C0A0D91"/>
    <w:rsid w:val="0C163F0B"/>
    <w:rsid w:val="0C4C606C"/>
    <w:rsid w:val="0C5B6D71"/>
    <w:rsid w:val="0C790755"/>
    <w:rsid w:val="0CB46AFB"/>
    <w:rsid w:val="0D783572"/>
    <w:rsid w:val="0DA01EEC"/>
    <w:rsid w:val="0DA62C9B"/>
    <w:rsid w:val="0DA72C2B"/>
    <w:rsid w:val="0DAD510A"/>
    <w:rsid w:val="0DBD52B5"/>
    <w:rsid w:val="0E1F3D66"/>
    <w:rsid w:val="0E3B62D5"/>
    <w:rsid w:val="0E54760C"/>
    <w:rsid w:val="0E56640A"/>
    <w:rsid w:val="0E600397"/>
    <w:rsid w:val="0E86666D"/>
    <w:rsid w:val="0E940784"/>
    <w:rsid w:val="0EC30D79"/>
    <w:rsid w:val="0ED237EB"/>
    <w:rsid w:val="0EEA7017"/>
    <w:rsid w:val="0F583005"/>
    <w:rsid w:val="0F8D2511"/>
    <w:rsid w:val="0F9E3E49"/>
    <w:rsid w:val="0FAB37FE"/>
    <w:rsid w:val="0FC33D5B"/>
    <w:rsid w:val="0FF1128C"/>
    <w:rsid w:val="10045F44"/>
    <w:rsid w:val="10242415"/>
    <w:rsid w:val="102B6C97"/>
    <w:rsid w:val="10325512"/>
    <w:rsid w:val="103A5A0C"/>
    <w:rsid w:val="1074008F"/>
    <w:rsid w:val="10781148"/>
    <w:rsid w:val="10900058"/>
    <w:rsid w:val="109505FB"/>
    <w:rsid w:val="10D812FD"/>
    <w:rsid w:val="10D82CA3"/>
    <w:rsid w:val="10EC3A67"/>
    <w:rsid w:val="10FD0A2C"/>
    <w:rsid w:val="111A7159"/>
    <w:rsid w:val="113A4C5F"/>
    <w:rsid w:val="11B35D9B"/>
    <w:rsid w:val="11C036BA"/>
    <w:rsid w:val="11C101CB"/>
    <w:rsid w:val="1231522D"/>
    <w:rsid w:val="12481CA5"/>
    <w:rsid w:val="125A00CF"/>
    <w:rsid w:val="132D552C"/>
    <w:rsid w:val="13511F9E"/>
    <w:rsid w:val="13631AF1"/>
    <w:rsid w:val="13632F34"/>
    <w:rsid w:val="13A957D3"/>
    <w:rsid w:val="13AD45E2"/>
    <w:rsid w:val="14DA4F5E"/>
    <w:rsid w:val="15015702"/>
    <w:rsid w:val="157E6847"/>
    <w:rsid w:val="15930F3E"/>
    <w:rsid w:val="15D114D2"/>
    <w:rsid w:val="15DF39E5"/>
    <w:rsid w:val="1601579C"/>
    <w:rsid w:val="166B4D7E"/>
    <w:rsid w:val="16815FC0"/>
    <w:rsid w:val="168A5C51"/>
    <w:rsid w:val="16E921FA"/>
    <w:rsid w:val="1700178A"/>
    <w:rsid w:val="17113155"/>
    <w:rsid w:val="177D0B18"/>
    <w:rsid w:val="17B141EF"/>
    <w:rsid w:val="1800052E"/>
    <w:rsid w:val="1813767C"/>
    <w:rsid w:val="181E5B13"/>
    <w:rsid w:val="182051AD"/>
    <w:rsid w:val="18E46EA8"/>
    <w:rsid w:val="18FC566B"/>
    <w:rsid w:val="198B7978"/>
    <w:rsid w:val="198D3FDE"/>
    <w:rsid w:val="19927702"/>
    <w:rsid w:val="19B50556"/>
    <w:rsid w:val="19BB7E4B"/>
    <w:rsid w:val="19E71F16"/>
    <w:rsid w:val="19F6742B"/>
    <w:rsid w:val="1A12549F"/>
    <w:rsid w:val="1A1C2653"/>
    <w:rsid w:val="1A3C6D84"/>
    <w:rsid w:val="1AD34354"/>
    <w:rsid w:val="1B3A040E"/>
    <w:rsid w:val="1B415204"/>
    <w:rsid w:val="1B4B1FFC"/>
    <w:rsid w:val="1BCD3E79"/>
    <w:rsid w:val="1BDE7440"/>
    <w:rsid w:val="1C3E6A4A"/>
    <w:rsid w:val="1C7363D4"/>
    <w:rsid w:val="1C7E5CD2"/>
    <w:rsid w:val="1C8633EA"/>
    <w:rsid w:val="1C89323C"/>
    <w:rsid w:val="1CE604F8"/>
    <w:rsid w:val="1D076512"/>
    <w:rsid w:val="1D602C8D"/>
    <w:rsid w:val="1D67591A"/>
    <w:rsid w:val="1D7D7DB6"/>
    <w:rsid w:val="1DB5784E"/>
    <w:rsid w:val="1DCF0909"/>
    <w:rsid w:val="1DD76345"/>
    <w:rsid w:val="1DDE6C2E"/>
    <w:rsid w:val="1EA9512C"/>
    <w:rsid w:val="1F83150F"/>
    <w:rsid w:val="1F930DB8"/>
    <w:rsid w:val="1F9B1035"/>
    <w:rsid w:val="1F9F011C"/>
    <w:rsid w:val="2065797B"/>
    <w:rsid w:val="20814764"/>
    <w:rsid w:val="221430E4"/>
    <w:rsid w:val="22491153"/>
    <w:rsid w:val="228A21E5"/>
    <w:rsid w:val="229C4C24"/>
    <w:rsid w:val="22E046E2"/>
    <w:rsid w:val="23393396"/>
    <w:rsid w:val="23612A9A"/>
    <w:rsid w:val="239669EF"/>
    <w:rsid w:val="23F36DBF"/>
    <w:rsid w:val="23F74141"/>
    <w:rsid w:val="24B044CE"/>
    <w:rsid w:val="24F13D55"/>
    <w:rsid w:val="25324AD2"/>
    <w:rsid w:val="25583E4B"/>
    <w:rsid w:val="256F16CB"/>
    <w:rsid w:val="259E2F8B"/>
    <w:rsid w:val="25D503A2"/>
    <w:rsid w:val="25E70367"/>
    <w:rsid w:val="25F5420E"/>
    <w:rsid w:val="26C4073C"/>
    <w:rsid w:val="26D306A0"/>
    <w:rsid w:val="26ED7730"/>
    <w:rsid w:val="26F74442"/>
    <w:rsid w:val="271F08FD"/>
    <w:rsid w:val="272750EA"/>
    <w:rsid w:val="273A63A4"/>
    <w:rsid w:val="27474291"/>
    <w:rsid w:val="27937B6E"/>
    <w:rsid w:val="27B07163"/>
    <w:rsid w:val="27C60A33"/>
    <w:rsid w:val="28220AA8"/>
    <w:rsid w:val="28610B8A"/>
    <w:rsid w:val="286F0798"/>
    <w:rsid w:val="288F1BF3"/>
    <w:rsid w:val="288F713B"/>
    <w:rsid w:val="289F1C9C"/>
    <w:rsid w:val="28B6222E"/>
    <w:rsid w:val="28BE6A42"/>
    <w:rsid w:val="293322F1"/>
    <w:rsid w:val="295C40EA"/>
    <w:rsid w:val="298B50B7"/>
    <w:rsid w:val="29D360B7"/>
    <w:rsid w:val="29FA1D97"/>
    <w:rsid w:val="2A281B2D"/>
    <w:rsid w:val="2A305D5A"/>
    <w:rsid w:val="2A417B85"/>
    <w:rsid w:val="2A455320"/>
    <w:rsid w:val="2A713492"/>
    <w:rsid w:val="2AC66AC4"/>
    <w:rsid w:val="2B045CEF"/>
    <w:rsid w:val="2B453553"/>
    <w:rsid w:val="2B691918"/>
    <w:rsid w:val="2BDB2C53"/>
    <w:rsid w:val="2BE74E83"/>
    <w:rsid w:val="2BEA64E9"/>
    <w:rsid w:val="2BED7A4F"/>
    <w:rsid w:val="2C192B55"/>
    <w:rsid w:val="2C3F5A2D"/>
    <w:rsid w:val="2C782CA6"/>
    <w:rsid w:val="2C8E65D0"/>
    <w:rsid w:val="2CCA66D0"/>
    <w:rsid w:val="2CE14A02"/>
    <w:rsid w:val="2D1E7A0E"/>
    <w:rsid w:val="2D5813EA"/>
    <w:rsid w:val="2D9F6170"/>
    <w:rsid w:val="2DBB20A6"/>
    <w:rsid w:val="2DC72BE7"/>
    <w:rsid w:val="2E145EDD"/>
    <w:rsid w:val="2E4500CD"/>
    <w:rsid w:val="2E66236C"/>
    <w:rsid w:val="2E6918AE"/>
    <w:rsid w:val="2EC6411F"/>
    <w:rsid w:val="2ECC4C71"/>
    <w:rsid w:val="2ED14367"/>
    <w:rsid w:val="2EE42273"/>
    <w:rsid w:val="2F0836A4"/>
    <w:rsid w:val="2F2F65D1"/>
    <w:rsid w:val="2F332744"/>
    <w:rsid w:val="2F9406B5"/>
    <w:rsid w:val="2FC23E6E"/>
    <w:rsid w:val="2FC24991"/>
    <w:rsid w:val="301D5F7F"/>
    <w:rsid w:val="301E6DB0"/>
    <w:rsid w:val="30841333"/>
    <w:rsid w:val="30AE1210"/>
    <w:rsid w:val="30C478D3"/>
    <w:rsid w:val="30D402BA"/>
    <w:rsid w:val="30E05AD2"/>
    <w:rsid w:val="30ED7EE7"/>
    <w:rsid w:val="31193201"/>
    <w:rsid w:val="3209251E"/>
    <w:rsid w:val="326D3485"/>
    <w:rsid w:val="329C072C"/>
    <w:rsid w:val="335A6B92"/>
    <w:rsid w:val="337751DF"/>
    <w:rsid w:val="338A5976"/>
    <w:rsid w:val="338B55F9"/>
    <w:rsid w:val="33D04A9F"/>
    <w:rsid w:val="33FA404F"/>
    <w:rsid w:val="343E560C"/>
    <w:rsid w:val="34444769"/>
    <w:rsid w:val="3464365A"/>
    <w:rsid w:val="346975D9"/>
    <w:rsid w:val="34B56486"/>
    <w:rsid w:val="34B914EB"/>
    <w:rsid w:val="34C93580"/>
    <w:rsid w:val="34E21E3B"/>
    <w:rsid w:val="34E2646A"/>
    <w:rsid w:val="35170CD1"/>
    <w:rsid w:val="352E3162"/>
    <w:rsid w:val="3545423A"/>
    <w:rsid w:val="35546045"/>
    <w:rsid w:val="35D022B0"/>
    <w:rsid w:val="35F46C52"/>
    <w:rsid w:val="360456C4"/>
    <w:rsid w:val="36112F5B"/>
    <w:rsid w:val="364E725F"/>
    <w:rsid w:val="364F6341"/>
    <w:rsid w:val="36832918"/>
    <w:rsid w:val="368F74EA"/>
    <w:rsid w:val="36A10784"/>
    <w:rsid w:val="36A47975"/>
    <w:rsid w:val="36AE53F5"/>
    <w:rsid w:val="36B4137C"/>
    <w:rsid w:val="36BD0074"/>
    <w:rsid w:val="36C052E6"/>
    <w:rsid w:val="372A226F"/>
    <w:rsid w:val="3745780E"/>
    <w:rsid w:val="377B3E20"/>
    <w:rsid w:val="37996000"/>
    <w:rsid w:val="38101DB6"/>
    <w:rsid w:val="38277E65"/>
    <w:rsid w:val="38C12626"/>
    <w:rsid w:val="38D748CA"/>
    <w:rsid w:val="39071A70"/>
    <w:rsid w:val="39076270"/>
    <w:rsid w:val="39715247"/>
    <w:rsid w:val="39755107"/>
    <w:rsid w:val="3988124A"/>
    <w:rsid w:val="39CC6BB4"/>
    <w:rsid w:val="39F71C02"/>
    <w:rsid w:val="39FD2702"/>
    <w:rsid w:val="3A313F7F"/>
    <w:rsid w:val="3A6567DC"/>
    <w:rsid w:val="3A911343"/>
    <w:rsid w:val="3AC93B9E"/>
    <w:rsid w:val="3B0D73BB"/>
    <w:rsid w:val="3B3B11C1"/>
    <w:rsid w:val="3B523E99"/>
    <w:rsid w:val="3B765E70"/>
    <w:rsid w:val="3B7D4F92"/>
    <w:rsid w:val="3BB0666E"/>
    <w:rsid w:val="3BCE5C3E"/>
    <w:rsid w:val="3BF5520B"/>
    <w:rsid w:val="3C0E46ED"/>
    <w:rsid w:val="3C2419F7"/>
    <w:rsid w:val="3C8B21EB"/>
    <w:rsid w:val="3CCC33D0"/>
    <w:rsid w:val="3D435E92"/>
    <w:rsid w:val="3D512421"/>
    <w:rsid w:val="3D66180F"/>
    <w:rsid w:val="3DD00AD3"/>
    <w:rsid w:val="3DE728BA"/>
    <w:rsid w:val="3E227096"/>
    <w:rsid w:val="3E656A5A"/>
    <w:rsid w:val="3E742CFE"/>
    <w:rsid w:val="3E88498F"/>
    <w:rsid w:val="3EBD0095"/>
    <w:rsid w:val="3EE61253"/>
    <w:rsid w:val="3EF66F39"/>
    <w:rsid w:val="3F8A750F"/>
    <w:rsid w:val="3F927705"/>
    <w:rsid w:val="3F952378"/>
    <w:rsid w:val="3FB8123D"/>
    <w:rsid w:val="3FC37C48"/>
    <w:rsid w:val="403C6EC8"/>
    <w:rsid w:val="40791105"/>
    <w:rsid w:val="407E3AEB"/>
    <w:rsid w:val="40A81AEB"/>
    <w:rsid w:val="40B70C35"/>
    <w:rsid w:val="40B85F1F"/>
    <w:rsid w:val="40C235E0"/>
    <w:rsid w:val="40C434F7"/>
    <w:rsid w:val="40D96ADD"/>
    <w:rsid w:val="40E370F3"/>
    <w:rsid w:val="41083C9A"/>
    <w:rsid w:val="411E1149"/>
    <w:rsid w:val="41623BBF"/>
    <w:rsid w:val="41EE4955"/>
    <w:rsid w:val="420C0584"/>
    <w:rsid w:val="42717847"/>
    <w:rsid w:val="427461D7"/>
    <w:rsid w:val="427D1982"/>
    <w:rsid w:val="428A44E9"/>
    <w:rsid w:val="42D74124"/>
    <w:rsid w:val="430F65D2"/>
    <w:rsid w:val="436E66E7"/>
    <w:rsid w:val="43C274EF"/>
    <w:rsid w:val="441A3279"/>
    <w:rsid w:val="446D3BD3"/>
    <w:rsid w:val="44766B4D"/>
    <w:rsid w:val="450D2F15"/>
    <w:rsid w:val="451E5CA5"/>
    <w:rsid w:val="454F3370"/>
    <w:rsid w:val="455A287B"/>
    <w:rsid w:val="45745BC3"/>
    <w:rsid w:val="45846FDB"/>
    <w:rsid w:val="45C36279"/>
    <w:rsid w:val="468F1F44"/>
    <w:rsid w:val="46A414C3"/>
    <w:rsid w:val="46CD3A7A"/>
    <w:rsid w:val="46EA656A"/>
    <w:rsid w:val="47205F46"/>
    <w:rsid w:val="4743728D"/>
    <w:rsid w:val="482C0362"/>
    <w:rsid w:val="4852459E"/>
    <w:rsid w:val="48AE6CD6"/>
    <w:rsid w:val="48B10A0B"/>
    <w:rsid w:val="48C71E6C"/>
    <w:rsid w:val="495F6F40"/>
    <w:rsid w:val="499F7931"/>
    <w:rsid w:val="49D608A3"/>
    <w:rsid w:val="4A1161B7"/>
    <w:rsid w:val="4A1E2A39"/>
    <w:rsid w:val="4A2E55E3"/>
    <w:rsid w:val="4ABC1004"/>
    <w:rsid w:val="4B154476"/>
    <w:rsid w:val="4B2D7E9D"/>
    <w:rsid w:val="4B311821"/>
    <w:rsid w:val="4B567239"/>
    <w:rsid w:val="4B6E1CF3"/>
    <w:rsid w:val="4B9E3D7C"/>
    <w:rsid w:val="4BD740AD"/>
    <w:rsid w:val="4BFE6F83"/>
    <w:rsid w:val="4C016901"/>
    <w:rsid w:val="4C452670"/>
    <w:rsid w:val="4C5B6F8B"/>
    <w:rsid w:val="4C5C47F6"/>
    <w:rsid w:val="4CBC5B8F"/>
    <w:rsid w:val="4CC65BCC"/>
    <w:rsid w:val="4D284874"/>
    <w:rsid w:val="4DDD7A1C"/>
    <w:rsid w:val="4E1F3DC6"/>
    <w:rsid w:val="4E361B9B"/>
    <w:rsid w:val="4E7C7D07"/>
    <w:rsid w:val="4E8A01D5"/>
    <w:rsid w:val="4E8F10E6"/>
    <w:rsid w:val="4EBA099F"/>
    <w:rsid w:val="4EC00BA4"/>
    <w:rsid w:val="4EC846A4"/>
    <w:rsid w:val="4FC30AA4"/>
    <w:rsid w:val="50003CF1"/>
    <w:rsid w:val="50F208EC"/>
    <w:rsid w:val="50F76F84"/>
    <w:rsid w:val="510E3177"/>
    <w:rsid w:val="511B3AD6"/>
    <w:rsid w:val="51460189"/>
    <w:rsid w:val="51587B5C"/>
    <w:rsid w:val="51751BAB"/>
    <w:rsid w:val="519A78CF"/>
    <w:rsid w:val="51C43F49"/>
    <w:rsid w:val="5200557B"/>
    <w:rsid w:val="521E0892"/>
    <w:rsid w:val="524B3EFE"/>
    <w:rsid w:val="52E35F83"/>
    <w:rsid w:val="52F97466"/>
    <w:rsid w:val="53032333"/>
    <w:rsid w:val="532A57F3"/>
    <w:rsid w:val="53426A39"/>
    <w:rsid w:val="53637FDE"/>
    <w:rsid w:val="53B449EB"/>
    <w:rsid w:val="53CF7071"/>
    <w:rsid w:val="541E7983"/>
    <w:rsid w:val="54446784"/>
    <w:rsid w:val="54562AF3"/>
    <w:rsid w:val="54716DFB"/>
    <w:rsid w:val="54E1461C"/>
    <w:rsid w:val="54FE18E8"/>
    <w:rsid w:val="555C2B0E"/>
    <w:rsid w:val="558C56EE"/>
    <w:rsid w:val="55AE7A63"/>
    <w:rsid w:val="55D27D52"/>
    <w:rsid w:val="56171EF7"/>
    <w:rsid w:val="561D686C"/>
    <w:rsid w:val="5640066B"/>
    <w:rsid w:val="564C10D8"/>
    <w:rsid w:val="56AF5EF7"/>
    <w:rsid w:val="56B072FE"/>
    <w:rsid w:val="56FD3FDA"/>
    <w:rsid w:val="57255705"/>
    <w:rsid w:val="574674BE"/>
    <w:rsid w:val="575F505B"/>
    <w:rsid w:val="57B24370"/>
    <w:rsid w:val="58357190"/>
    <w:rsid w:val="588840FE"/>
    <w:rsid w:val="588D5415"/>
    <w:rsid w:val="59282F10"/>
    <w:rsid w:val="59327714"/>
    <w:rsid w:val="59496DB8"/>
    <w:rsid w:val="59601DE4"/>
    <w:rsid w:val="596B48EE"/>
    <w:rsid w:val="596F090F"/>
    <w:rsid w:val="59881361"/>
    <w:rsid w:val="59AC2EEA"/>
    <w:rsid w:val="59E215E3"/>
    <w:rsid w:val="5A046A93"/>
    <w:rsid w:val="5A1412C3"/>
    <w:rsid w:val="5A5849C7"/>
    <w:rsid w:val="5A7900B7"/>
    <w:rsid w:val="5AF67B7D"/>
    <w:rsid w:val="5B115C95"/>
    <w:rsid w:val="5B3256DE"/>
    <w:rsid w:val="5BCA68B4"/>
    <w:rsid w:val="5BCC6CEA"/>
    <w:rsid w:val="5C38150C"/>
    <w:rsid w:val="5C614EB4"/>
    <w:rsid w:val="5CB55949"/>
    <w:rsid w:val="5CC30455"/>
    <w:rsid w:val="5CD015A6"/>
    <w:rsid w:val="5D250BE7"/>
    <w:rsid w:val="5D436784"/>
    <w:rsid w:val="5D5E5830"/>
    <w:rsid w:val="5D613EF4"/>
    <w:rsid w:val="5D752B98"/>
    <w:rsid w:val="5DE57588"/>
    <w:rsid w:val="5E376F97"/>
    <w:rsid w:val="5E567ED7"/>
    <w:rsid w:val="5EDA3631"/>
    <w:rsid w:val="5EE30A7B"/>
    <w:rsid w:val="5F067BED"/>
    <w:rsid w:val="5F282DC1"/>
    <w:rsid w:val="5F3D3FF7"/>
    <w:rsid w:val="5F3F54AA"/>
    <w:rsid w:val="5F7C1AC4"/>
    <w:rsid w:val="5F8C39C8"/>
    <w:rsid w:val="5FBB54EE"/>
    <w:rsid w:val="5FEB0D6D"/>
    <w:rsid w:val="6031305A"/>
    <w:rsid w:val="603B649C"/>
    <w:rsid w:val="605E193A"/>
    <w:rsid w:val="60B05EB3"/>
    <w:rsid w:val="60CF7AB6"/>
    <w:rsid w:val="61383FB2"/>
    <w:rsid w:val="6142716F"/>
    <w:rsid w:val="616E35C3"/>
    <w:rsid w:val="61A57934"/>
    <w:rsid w:val="61A839C8"/>
    <w:rsid w:val="620B50E1"/>
    <w:rsid w:val="621A0142"/>
    <w:rsid w:val="627504B3"/>
    <w:rsid w:val="628E10D0"/>
    <w:rsid w:val="62C706F6"/>
    <w:rsid w:val="62E53E5F"/>
    <w:rsid w:val="62F77EAF"/>
    <w:rsid w:val="63B5665E"/>
    <w:rsid w:val="63BE6BA1"/>
    <w:rsid w:val="63D54F32"/>
    <w:rsid w:val="63E4015C"/>
    <w:rsid w:val="63FB6E49"/>
    <w:rsid w:val="640E45C0"/>
    <w:rsid w:val="64152696"/>
    <w:rsid w:val="647A6212"/>
    <w:rsid w:val="648332A6"/>
    <w:rsid w:val="64B97D4A"/>
    <w:rsid w:val="65255C09"/>
    <w:rsid w:val="65560CDC"/>
    <w:rsid w:val="655925D2"/>
    <w:rsid w:val="66441A4D"/>
    <w:rsid w:val="668259F5"/>
    <w:rsid w:val="66984267"/>
    <w:rsid w:val="66C167A5"/>
    <w:rsid w:val="66E10CF1"/>
    <w:rsid w:val="67361C51"/>
    <w:rsid w:val="674C1030"/>
    <w:rsid w:val="67645A77"/>
    <w:rsid w:val="67762785"/>
    <w:rsid w:val="67967249"/>
    <w:rsid w:val="67B15CE4"/>
    <w:rsid w:val="67BE059D"/>
    <w:rsid w:val="67F42EE3"/>
    <w:rsid w:val="6807312C"/>
    <w:rsid w:val="68196120"/>
    <w:rsid w:val="684C799E"/>
    <w:rsid w:val="68522B77"/>
    <w:rsid w:val="68710C6B"/>
    <w:rsid w:val="68943735"/>
    <w:rsid w:val="689B6C9C"/>
    <w:rsid w:val="69065710"/>
    <w:rsid w:val="692027FE"/>
    <w:rsid w:val="697E5BED"/>
    <w:rsid w:val="6A1E38CA"/>
    <w:rsid w:val="6A5973D5"/>
    <w:rsid w:val="6A8441C7"/>
    <w:rsid w:val="6AA3375C"/>
    <w:rsid w:val="6AA9301E"/>
    <w:rsid w:val="6AD963FD"/>
    <w:rsid w:val="6AEF2DB4"/>
    <w:rsid w:val="6AFD3D36"/>
    <w:rsid w:val="6B17227B"/>
    <w:rsid w:val="6B8A18A3"/>
    <w:rsid w:val="6B9B325D"/>
    <w:rsid w:val="6BA90C41"/>
    <w:rsid w:val="6BAA0587"/>
    <w:rsid w:val="6BC260C9"/>
    <w:rsid w:val="6C0C799D"/>
    <w:rsid w:val="6C386FC7"/>
    <w:rsid w:val="6C390F49"/>
    <w:rsid w:val="6C791DA9"/>
    <w:rsid w:val="6C851251"/>
    <w:rsid w:val="6D0F276C"/>
    <w:rsid w:val="6D7A4BA8"/>
    <w:rsid w:val="6DDB02E8"/>
    <w:rsid w:val="6E15714C"/>
    <w:rsid w:val="6E227F5A"/>
    <w:rsid w:val="6E596BC2"/>
    <w:rsid w:val="6E8A61BB"/>
    <w:rsid w:val="6E9C67A0"/>
    <w:rsid w:val="6EAC7742"/>
    <w:rsid w:val="6EDC7A4A"/>
    <w:rsid w:val="6F326A8E"/>
    <w:rsid w:val="6F4205A0"/>
    <w:rsid w:val="6F4E6CB8"/>
    <w:rsid w:val="6F5541A1"/>
    <w:rsid w:val="6F9058C2"/>
    <w:rsid w:val="6FAE629C"/>
    <w:rsid w:val="6FE97D5B"/>
    <w:rsid w:val="70582381"/>
    <w:rsid w:val="70C40861"/>
    <w:rsid w:val="70E3187B"/>
    <w:rsid w:val="70F257FF"/>
    <w:rsid w:val="71163776"/>
    <w:rsid w:val="711F7EBA"/>
    <w:rsid w:val="713331C8"/>
    <w:rsid w:val="715C234E"/>
    <w:rsid w:val="71C10507"/>
    <w:rsid w:val="71F02138"/>
    <w:rsid w:val="722F6520"/>
    <w:rsid w:val="723B2426"/>
    <w:rsid w:val="72494973"/>
    <w:rsid w:val="72531928"/>
    <w:rsid w:val="725C4339"/>
    <w:rsid w:val="72CD000D"/>
    <w:rsid w:val="733B3D3F"/>
    <w:rsid w:val="73741817"/>
    <w:rsid w:val="73866555"/>
    <w:rsid w:val="74112C4E"/>
    <w:rsid w:val="74CA6D3F"/>
    <w:rsid w:val="74F51EDA"/>
    <w:rsid w:val="75467E3E"/>
    <w:rsid w:val="75541C33"/>
    <w:rsid w:val="75E732C9"/>
    <w:rsid w:val="76044298"/>
    <w:rsid w:val="761B4376"/>
    <w:rsid w:val="762A04B6"/>
    <w:rsid w:val="7632321C"/>
    <w:rsid w:val="76373E54"/>
    <w:rsid w:val="766E5140"/>
    <w:rsid w:val="769462F4"/>
    <w:rsid w:val="77127E36"/>
    <w:rsid w:val="772212BC"/>
    <w:rsid w:val="772D5055"/>
    <w:rsid w:val="77E812E9"/>
    <w:rsid w:val="78370388"/>
    <w:rsid w:val="785861E0"/>
    <w:rsid w:val="785E5A06"/>
    <w:rsid w:val="789F51CF"/>
    <w:rsid w:val="79022F6D"/>
    <w:rsid w:val="794657DE"/>
    <w:rsid w:val="79584C47"/>
    <w:rsid w:val="797A5A47"/>
    <w:rsid w:val="7999269F"/>
    <w:rsid w:val="79D74B19"/>
    <w:rsid w:val="79DA665C"/>
    <w:rsid w:val="7A167370"/>
    <w:rsid w:val="7A9B5EB8"/>
    <w:rsid w:val="7B5F4794"/>
    <w:rsid w:val="7B694D0E"/>
    <w:rsid w:val="7B982A86"/>
    <w:rsid w:val="7BD8311C"/>
    <w:rsid w:val="7BE00331"/>
    <w:rsid w:val="7C0F5FE0"/>
    <w:rsid w:val="7C610321"/>
    <w:rsid w:val="7C8627EF"/>
    <w:rsid w:val="7D1F3307"/>
    <w:rsid w:val="7D1F73AC"/>
    <w:rsid w:val="7D237055"/>
    <w:rsid w:val="7D340F8B"/>
    <w:rsid w:val="7D3648AA"/>
    <w:rsid w:val="7D4D3F3C"/>
    <w:rsid w:val="7DA26DCD"/>
    <w:rsid w:val="7DB404F2"/>
    <w:rsid w:val="7DB70E46"/>
    <w:rsid w:val="7DD529B9"/>
    <w:rsid w:val="7DFE7FC0"/>
    <w:rsid w:val="7E454339"/>
    <w:rsid w:val="7E502F87"/>
    <w:rsid w:val="7E57145C"/>
    <w:rsid w:val="7EC561C6"/>
    <w:rsid w:val="7EDA1162"/>
    <w:rsid w:val="7F27749E"/>
    <w:rsid w:val="7FED22C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99"/>
    <w:pPr>
      <w:spacing w:line="360" w:lineRule="auto"/>
    </w:pPr>
    <w:rPr>
      <w:rFonts w:eastAsia="隶书"/>
      <w:sz w:val="28"/>
    </w:rPr>
  </w:style>
  <w:style w:type="paragraph" w:styleId="3">
    <w:name w:val="Plain Text"/>
    <w:basedOn w:val="1"/>
    <w:link w:val="15"/>
    <w:qFormat/>
    <w:uiPriority w:val="99"/>
    <w:rPr>
      <w:rFonts w:ascii="宋体" w:hAnsi="Courier New" w:cs="Courier New"/>
      <w:szCs w:val="21"/>
    </w:rPr>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Emphasis"/>
    <w:basedOn w:val="9"/>
    <w:qFormat/>
    <w:locked/>
    <w:uiPriority w:val="99"/>
    <w:rPr>
      <w:rFonts w:cs="Times New Roman"/>
      <w:i/>
      <w:iCs/>
    </w:rPr>
  </w:style>
  <w:style w:type="character" w:styleId="13">
    <w:name w:val="Hyperlink"/>
    <w:basedOn w:val="9"/>
    <w:qFormat/>
    <w:uiPriority w:val="99"/>
    <w:rPr>
      <w:rFonts w:cs="Times New Roman"/>
      <w:color w:val="0000FF"/>
      <w:u w:val="single"/>
    </w:rPr>
  </w:style>
  <w:style w:type="character" w:customStyle="1" w:styleId="14">
    <w:name w:val="正文文本 Char"/>
    <w:basedOn w:val="9"/>
    <w:link w:val="2"/>
    <w:semiHidden/>
    <w:qFormat/>
    <w:locked/>
    <w:uiPriority w:val="99"/>
    <w:rPr>
      <w:rFonts w:cs="Times New Roman"/>
      <w:sz w:val="24"/>
      <w:szCs w:val="24"/>
    </w:rPr>
  </w:style>
  <w:style w:type="character" w:customStyle="1" w:styleId="15">
    <w:name w:val="纯文本 Char"/>
    <w:basedOn w:val="9"/>
    <w:link w:val="3"/>
    <w:semiHidden/>
    <w:qFormat/>
    <w:locked/>
    <w:uiPriority w:val="99"/>
    <w:rPr>
      <w:rFonts w:ascii="宋体" w:hAnsi="Courier New" w:cs="Courier New"/>
      <w:sz w:val="21"/>
      <w:szCs w:val="21"/>
    </w:rPr>
  </w:style>
  <w:style w:type="character" w:customStyle="1" w:styleId="16">
    <w:name w:val="批注框文本 Char"/>
    <w:basedOn w:val="9"/>
    <w:link w:val="4"/>
    <w:semiHidden/>
    <w:qFormat/>
    <w:locked/>
    <w:uiPriority w:val="99"/>
    <w:rPr>
      <w:rFonts w:cs="Times New Roman"/>
      <w:sz w:val="2"/>
    </w:rPr>
  </w:style>
  <w:style w:type="character" w:customStyle="1" w:styleId="17">
    <w:name w:val="页脚 Char"/>
    <w:basedOn w:val="9"/>
    <w:link w:val="5"/>
    <w:semiHidden/>
    <w:qFormat/>
    <w:locked/>
    <w:uiPriority w:val="99"/>
    <w:rPr>
      <w:rFonts w:cs="Times New Roman"/>
      <w:sz w:val="18"/>
      <w:szCs w:val="18"/>
    </w:rPr>
  </w:style>
  <w:style w:type="character" w:customStyle="1" w:styleId="18">
    <w:name w:val="页眉 Char"/>
    <w:basedOn w:val="9"/>
    <w:link w:val="6"/>
    <w:semiHidden/>
    <w:qFormat/>
    <w:locked/>
    <w:uiPriority w:val="99"/>
    <w:rPr>
      <w:rFonts w:cs="Times New Roman"/>
      <w:sz w:val="18"/>
      <w:szCs w:val="18"/>
    </w:rPr>
  </w:style>
  <w:style w:type="paragraph" w:customStyle="1" w:styleId="19">
    <w:name w:val="p0"/>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FE3C2-168A-40A4-ABB4-1008F775E6C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2844</Words>
  <Characters>4428</Characters>
  <Lines>35</Lines>
  <Paragraphs>10</Paragraphs>
  <TotalTime>3</TotalTime>
  <ScaleCrop>false</ScaleCrop>
  <LinksUpToDate>false</LinksUpToDate>
  <CharactersWithSpaces>4569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2020-05-11T02:29:00Z</dcterms:created>
  <dc:creator>USER</dc:creator>
  <cp:lastModifiedBy>dell</cp:lastModifiedBy>
  <cp:lastPrinted>2021-08-05T02:20:00Z</cp:lastPrinted>
  <dcterms:modified xsi:type="dcterms:W3CDTF">2021-10-12T03:14:21Z</dcterms:modified>
  <dc:title>鄂州市10月份市场价格运行简况</dc:title>
  <cp:revision>517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FB7CD6EF78E9437BBC7B58ED610A8559</vt:lpwstr>
  </property>
</Properties>
</file>