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ED72D">
      <w:pPr>
        <w:snapToGrid w:val="0"/>
        <w:spacing w:before="156" w:beforeLines="50" w:after="156" w:afterLines="50" w:line="560" w:lineRule="atLeast"/>
        <w:jc w:val="center"/>
        <w:rPr>
          <w:rFonts w:ascii="黑体" w:hAnsi="黑体" w:eastAsia="黑体"/>
          <w:b/>
          <w:bCs/>
          <w:color w:val="FF0000"/>
          <w:sz w:val="84"/>
          <w:szCs w:val="84"/>
        </w:rPr>
      </w:pPr>
      <w:bookmarkStart w:id="3" w:name="_GoBack"/>
      <w:bookmarkEnd w:id="3"/>
      <w:r>
        <w:rPr>
          <w:rFonts w:hint="eastAsia" w:ascii="黑体" w:hAnsi="黑体" w:eastAsia="黑体"/>
          <w:b/>
          <w:bCs/>
          <w:color w:val="FF0000"/>
          <w:sz w:val="84"/>
          <w:szCs w:val="84"/>
        </w:rPr>
        <w:t>农业气象服务专报</w:t>
      </w:r>
    </w:p>
    <w:p w14:paraId="68E1AED7">
      <w:pPr>
        <w:snapToGrid w:val="0"/>
        <w:spacing w:line="240" w:lineRule="atLeast"/>
        <w:jc w:val="center"/>
      </w:pPr>
      <w:r>
        <w:rPr>
          <w:rFonts w:hint="eastAsia" w:ascii="仿宋_GB2312"/>
          <w:color w:val="000000"/>
          <w:sz w:val="30"/>
          <w:szCs w:val="30"/>
        </w:rPr>
        <w:t>鄂州市气象台</w:t>
      </w:r>
      <w:r>
        <w:rPr>
          <w:rFonts w:hint="eastAsia"/>
          <w:color w:val="000000"/>
        </w:rPr>
        <w:t xml:space="preserve">                </w:t>
      </w:r>
      <w:r>
        <w:rPr>
          <w:rFonts w:hint="eastAsia"/>
          <w:color w:val="000000"/>
          <w:sz w:val="30"/>
          <w:szCs w:val="30"/>
        </w:rPr>
        <w:t xml:space="preserve">             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 xml:space="preserve"> </w:t>
      </w:r>
      <w:bookmarkStart w:id="0" w:name="PO_txt1"/>
      <w:r>
        <w:rPr>
          <w:rFonts w:hint="eastAsia" w:ascii="Times New Roman" w:hAnsi="Times New Roman"/>
          <w:color w:val="000000"/>
          <w:sz w:val="30"/>
          <w:szCs w:val="30"/>
        </w:rPr>
        <w:t>202</w:t>
      </w:r>
      <w:r>
        <w:rPr>
          <w:rFonts w:ascii="Times New Roman" w:hAnsi="Times New Roman"/>
          <w:color w:val="000000"/>
          <w:sz w:val="30"/>
          <w:szCs w:val="30"/>
        </w:rPr>
        <w:t>5</w:t>
      </w:r>
      <w:r>
        <w:rPr>
          <w:rFonts w:hint="eastAsia" w:ascii="Times New Roman" w:hAnsi="Times New Roman"/>
          <w:color w:val="000000"/>
          <w:sz w:val="30"/>
          <w:szCs w:val="30"/>
        </w:rPr>
        <w:t>年7月</w:t>
      </w:r>
      <w:r>
        <w:rPr>
          <w:rFonts w:ascii="Times New Roman" w:hAnsi="Times New Roman"/>
          <w:color w:val="000000"/>
          <w:sz w:val="30"/>
          <w:szCs w:val="30"/>
        </w:rPr>
        <w:t>18</w:t>
      </w:r>
      <w:r>
        <w:rPr>
          <w:rFonts w:hint="eastAsia" w:ascii="Times New Roman" w:hAnsi="Times New Roman"/>
          <w:color w:val="000000"/>
          <w:sz w:val="30"/>
          <w:szCs w:val="30"/>
        </w:rPr>
        <w:t>日</w:t>
      </w:r>
      <w:bookmarkEnd w:id="0"/>
      <w:r>
        <w:rPr>
          <w:color w:val="000000"/>
        </w:rPr>
        <w:t xml:space="preserve">  </w:t>
      </w:r>
      <w:r>
        <w:drawing>
          <wp:inline distT="0" distB="0" distL="0" distR="0">
            <wp:extent cx="5400675" cy="47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519C">
      <w:pPr>
        <w:snapToGrid w:val="0"/>
        <w:spacing w:line="240" w:lineRule="atLeast"/>
        <w:jc w:val="center"/>
        <w:rPr>
          <w:rFonts w:ascii="黑体" w:hAnsi="黑体" w:eastAsia="黑体"/>
          <w:b/>
          <w:bCs/>
          <w:color w:val="FF0000"/>
          <w:szCs w:val="21"/>
        </w:rPr>
      </w:pPr>
    </w:p>
    <w:p w14:paraId="7530AFE6">
      <w:pPr>
        <w:tabs>
          <w:tab w:val="left" w:pos="0"/>
        </w:tabs>
        <w:autoSpaceDE w:val="0"/>
        <w:adjustRightInd w:val="0"/>
        <w:snapToGrid w:val="0"/>
        <w:spacing w:before="156" w:beforeLines="50" w:after="312" w:afterLines="100" w:line="500" w:lineRule="exact"/>
        <w:jc w:val="center"/>
        <w:textAlignment w:val="baseline"/>
        <w:rPr>
          <w:rFonts w:ascii="方正小标宋简体" w:hAnsi="黑体" w:eastAsia="方正小标宋简体" w:cs="宋体"/>
          <w:bCs/>
          <w:sz w:val="44"/>
        </w:rPr>
      </w:pPr>
      <w:bookmarkStart w:id="1" w:name="_Hlk145318393"/>
      <w:r>
        <w:rPr>
          <w:rFonts w:hint="eastAsia" w:ascii="方正小标宋简体" w:hAnsi="黑体" w:eastAsia="方正小标宋简体" w:cs="宋体"/>
          <w:bCs/>
          <w:sz w:val="44"/>
        </w:rPr>
        <w:t>未来一周我市以晴到多云天气为主</w:t>
      </w:r>
    </w:p>
    <w:p w14:paraId="67D90FC6">
      <w:pPr>
        <w:tabs>
          <w:tab w:val="left" w:pos="0"/>
        </w:tabs>
        <w:autoSpaceDE w:val="0"/>
        <w:adjustRightInd w:val="0"/>
        <w:snapToGrid w:val="0"/>
        <w:spacing w:before="156" w:beforeLines="50" w:after="312" w:afterLines="100" w:line="500" w:lineRule="exact"/>
        <w:jc w:val="center"/>
        <w:textAlignment w:val="baseline"/>
        <w:rPr>
          <w:rFonts w:ascii="方正小标宋简体" w:hAnsi="黑体" w:eastAsia="方正小标宋简体" w:cs="宋体"/>
          <w:bCs/>
          <w:sz w:val="44"/>
          <w:lang w:val="zh-CN"/>
        </w:rPr>
      </w:pPr>
      <w:r>
        <w:rPr>
          <w:rFonts w:hint="eastAsia" w:ascii="方正小标宋简体" w:hAnsi="黑体" w:eastAsia="方正小标宋简体" w:cs="宋体"/>
          <w:bCs/>
          <w:sz w:val="44"/>
        </w:rPr>
        <w:t>多分散性阵雨或雷阵雨</w:t>
      </w:r>
      <w:r>
        <w:rPr>
          <w:rFonts w:hint="eastAsia" w:ascii="方正小标宋简体" w:hAnsi="黑体" w:eastAsia="方正小标宋简体" w:cs="宋体"/>
          <w:bCs/>
          <w:sz w:val="44"/>
          <w:lang w:val="zh-CN"/>
        </w:rPr>
        <w:t xml:space="preserve"> </w:t>
      </w:r>
    </w:p>
    <w:p w14:paraId="0D3F1DA3">
      <w:pPr>
        <w:tabs>
          <w:tab w:val="left" w:pos="0"/>
        </w:tabs>
        <w:autoSpaceDE w:val="0"/>
        <w:adjustRightInd w:val="0"/>
        <w:snapToGrid w:val="0"/>
        <w:spacing w:line="500" w:lineRule="exact"/>
        <w:textAlignment w:val="baseline"/>
        <w:rPr>
          <w:rFonts w:ascii="仿宋_GB2312" w:eastAsia="仿宋_GB2312"/>
          <w:sz w:val="32"/>
          <w:szCs w:val="21"/>
        </w:rPr>
      </w:pPr>
      <w:r>
        <w:rPr>
          <w:rFonts w:hint="eastAsia" w:ascii="仿宋_GB2312" w:hAnsi="仿宋_GB2312" w:eastAsia="仿宋_GB2312" w:cs="Arial"/>
          <w:b/>
          <w:sz w:val="32"/>
          <w:szCs w:val="21"/>
        </w:rPr>
        <w:t>一、本周天气预报</w:t>
      </w:r>
    </w:p>
    <w:p w14:paraId="4960AF9C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Arial"/>
          <w:sz w:val="32"/>
          <w:szCs w:val="32"/>
        </w:rPr>
      </w:pPr>
      <w:bookmarkStart w:id="2" w:name="PO_txt11"/>
      <w:r>
        <w:rPr>
          <w:rFonts w:hint="eastAsia" w:ascii="仿宋_GB2312" w:hAnsi="仿宋_GB2312" w:eastAsia="仿宋_GB2312" w:cs="Arial"/>
          <w:sz w:val="32"/>
          <w:szCs w:val="32"/>
        </w:rPr>
        <w:t>预计未来一周，我市以晴到多云天气为主，有分散性阵雨或雷阵雨</w:t>
      </w:r>
      <w:r>
        <w:rPr>
          <w:rFonts w:ascii="仿宋_GB2312" w:hAnsi="仿宋_GB2312" w:eastAsia="仿宋_GB2312" w:cs="Arial"/>
          <w:sz w:val="32"/>
          <w:szCs w:val="32"/>
        </w:rPr>
        <w:t>。具体预报如下：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768"/>
        <w:gridCol w:w="2103"/>
        <w:gridCol w:w="1326"/>
      </w:tblGrid>
      <w:tr w14:paraId="6753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1D3DD2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sz w:val="32"/>
                <w:szCs w:val="32"/>
              </w:rPr>
              <w:br w:type="page"/>
            </w:r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624" w:type="pct"/>
            <w:vAlign w:val="center"/>
          </w:tcPr>
          <w:p w14:paraId="67CB23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天气</w:t>
            </w:r>
          </w:p>
        </w:tc>
        <w:tc>
          <w:tcPr>
            <w:tcW w:w="1234" w:type="pct"/>
            <w:vAlign w:val="center"/>
          </w:tcPr>
          <w:p w14:paraId="7712941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风</w:t>
            </w:r>
          </w:p>
        </w:tc>
        <w:tc>
          <w:tcPr>
            <w:tcW w:w="778" w:type="pct"/>
            <w:vAlign w:val="center"/>
          </w:tcPr>
          <w:p w14:paraId="1EC785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气温（℃）</w:t>
            </w:r>
          </w:p>
        </w:tc>
      </w:tr>
      <w:tr w14:paraId="5E0B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108576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日(周五)</w:t>
            </w:r>
          </w:p>
        </w:tc>
        <w:tc>
          <w:tcPr>
            <w:tcW w:w="1624" w:type="pct"/>
            <w:vAlign w:val="center"/>
          </w:tcPr>
          <w:p w14:paraId="1BCF5F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晴天间多云</w:t>
            </w:r>
          </w:p>
        </w:tc>
        <w:tc>
          <w:tcPr>
            <w:tcW w:w="1234" w:type="pct"/>
            <w:vAlign w:val="center"/>
          </w:tcPr>
          <w:p w14:paraId="7D83106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偏北风3～4级</w:t>
            </w:r>
          </w:p>
        </w:tc>
        <w:tc>
          <w:tcPr>
            <w:tcW w:w="778" w:type="pct"/>
            <w:vAlign w:val="center"/>
          </w:tcPr>
          <w:p w14:paraId="2818E4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～37</w:t>
            </w:r>
          </w:p>
        </w:tc>
      </w:tr>
      <w:tr w14:paraId="3B10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04A2E61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日(周六)</w:t>
            </w:r>
          </w:p>
        </w:tc>
        <w:tc>
          <w:tcPr>
            <w:tcW w:w="1624" w:type="pct"/>
            <w:vAlign w:val="center"/>
          </w:tcPr>
          <w:p w14:paraId="0633C2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晴天间多云，</w:t>
            </w:r>
          </w:p>
          <w:p w14:paraId="78617F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局地有阵雨或雷阵雨</w:t>
            </w:r>
          </w:p>
        </w:tc>
        <w:tc>
          <w:tcPr>
            <w:tcW w:w="1234" w:type="pct"/>
            <w:vAlign w:val="center"/>
          </w:tcPr>
          <w:p w14:paraId="4F665E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偏东风2～3级</w:t>
            </w:r>
          </w:p>
        </w:tc>
        <w:tc>
          <w:tcPr>
            <w:tcW w:w="778" w:type="pct"/>
            <w:vAlign w:val="center"/>
          </w:tcPr>
          <w:p w14:paraId="253D486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 w14:paraId="796D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02079B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日(周日)</w:t>
            </w:r>
          </w:p>
        </w:tc>
        <w:tc>
          <w:tcPr>
            <w:tcW w:w="1624" w:type="pct"/>
            <w:vAlign w:val="center"/>
          </w:tcPr>
          <w:p w14:paraId="54F8BC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晴天间多云，</w:t>
            </w:r>
          </w:p>
          <w:p w14:paraId="78D370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局地有阵雨或雷阵雨</w:t>
            </w:r>
          </w:p>
        </w:tc>
        <w:tc>
          <w:tcPr>
            <w:tcW w:w="1234" w:type="pct"/>
            <w:vAlign w:val="center"/>
          </w:tcPr>
          <w:p w14:paraId="628FBC3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偏东风3～4级</w:t>
            </w:r>
          </w:p>
        </w:tc>
        <w:tc>
          <w:tcPr>
            <w:tcW w:w="778" w:type="pct"/>
            <w:vAlign w:val="center"/>
          </w:tcPr>
          <w:p w14:paraId="3F35438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 w14:paraId="2EC1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78A614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日(周一)</w:t>
            </w:r>
          </w:p>
        </w:tc>
        <w:tc>
          <w:tcPr>
            <w:tcW w:w="1624" w:type="pct"/>
            <w:vAlign w:val="center"/>
          </w:tcPr>
          <w:p w14:paraId="056C56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多云，</w:t>
            </w:r>
          </w:p>
          <w:p w14:paraId="1664BC3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局地有阵雨或雷阵雨</w:t>
            </w:r>
          </w:p>
        </w:tc>
        <w:tc>
          <w:tcPr>
            <w:tcW w:w="1234" w:type="pct"/>
            <w:vAlign w:val="center"/>
          </w:tcPr>
          <w:p w14:paraId="31963E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偏东风3～4级</w:t>
            </w:r>
          </w:p>
        </w:tc>
        <w:tc>
          <w:tcPr>
            <w:tcW w:w="778" w:type="pct"/>
            <w:vAlign w:val="center"/>
          </w:tcPr>
          <w:p w14:paraId="6BF846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14:paraId="6DAD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4DCE4FA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日(周二)</w:t>
            </w:r>
          </w:p>
        </w:tc>
        <w:tc>
          <w:tcPr>
            <w:tcW w:w="1624" w:type="pct"/>
            <w:vAlign w:val="center"/>
          </w:tcPr>
          <w:p w14:paraId="2BABD8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晴天间多云，</w:t>
            </w:r>
          </w:p>
          <w:p w14:paraId="7ED315F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局地有阵雨或雷阵雨</w:t>
            </w:r>
          </w:p>
        </w:tc>
        <w:tc>
          <w:tcPr>
            <w:tcW w:w="1234" w:type="pct"/>
            <w:vAlign w:val="center"/>
          </w:tcPr>
          <w:p w14:paraId="02FE32B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偏东风2～3级</w:t>
            </w:r>
          </w:p>
        </w:tc>
        <w:tc>
          <w:tcPr>
            <w:tcW w:w="778" w:type="pct"/>
            <w:vAlign w:val="center"/>
          </w:tcPr>
          <w:p w14:paraId="6CED7B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 w14:paraId="5722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46F7383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日(周三)</w:t>
            </w:r>
          </w:p>
        </w:tc>
        <w:tc>
          <w:tcPr>
            <w:tcW w:w="1624" w:type="pct"/>
            <w:vAlign w:val="center"/>
          </w:tcPr>
          <w:p w14:paraId="1534A8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多云，</w:t>
            </w:r>
          </w:p>
          <w:p w14:paraId="2040FA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局地有阵雨或雷阵雨</w:t>
            </w:r>
          </w:p>
        </w:tc>
        <w:tc>
          <w:tcPr>
            <w:tcW w:w="1234" w:type="pct"/>
            <w:vAlign w:val="center"/>
          </w:tcPr>
          <w:p w14:paraId="77D393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偏东风2～3级</w:t>
            </w:r>
          </w:p>
        </w:tc>
        <w:tc>
          <w:tcPr>
            <w:tcW w:w="778" w:type="pct"/>
            <w:vAlign w:val="center"/>
          </w:tcPr>
          <w:p w14:paraId="0ACC35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14:paraId="7EB1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4" w:type="pct"/>
            <w:vAlign w:val="center"/>
          </w:tcPr>
          <w:p w14:paraId="542A98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日(周四)</w:t>
            </w:r>
          </w:p>
        </w:tc>
        <w:tc>
          <w:tcPr>
            <w:tcW w:w="1624" w:type="pct"/>
            <w:vAlign w:val="center"/>
          </w:tcPr>
          <w:p w14:paraId="44007F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多云有阵雨或雷阵雨</w:t>
            </w:r>
          </w:p>
        </w:tc>
        <w:tc>
          <w:tcPr>
            <w:tcW w:w="1234" w:type="pct"/>
            <w:vAlign w:val="center"/>
          </w:tcPr>
          <w:p w14:paraId="6225F8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偏东风3～4级</w:t>
            </w:r>
          </w:p>
        </w:tc>
        <w:tc>
          <w:tcPr>
            <w:tcW w:w="778" w:type="pct"/>
            <w:vAlign w:val="center"/>
          </w:tcPr>
          <w:p w14:paraId="65AED1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～3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</w:tr>
    </w:tbl>
    <w:p w14:paraId="0319A195">
      <w:pPr>
        <w:adjustRightInd w:val="0"/>
        <w:spacing w:line="560" w:lineRule="exact"/>
        <w:rPr>
          <w:sz w:val="22"/>
          <w:szCs w:val="21"/>
        </w:rPr>
      </w:pPr>
      <w:r>
        <w:rPr>
          <w:rFonts w:hint="eastAsia" w:ascii="仿宋_GB2312" w:hAnsi="仿宋_GB2312" w:eastAsia="仿宋_GB2312" w:cs="Arial"/>
          <w:b/>
          <w:sz w:val="32"/>
          <w:szCs w:val="21"/>
        </w:rPr>
        <w:t>二、建议</w:t>
      </w:r>
    </w:p>
    <w:p w14:paraId="630DA2AD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  <w:r>
        <w:rPr>
          <w:rFonts w:ascii="仿宋_GB2312" w:hAnsi="仿宋_GB2312" w:eastAsia="仿宋_GB2312" w:cs="Arial"/>
          <w:sz w:val="32"/>
          <w:szCs w:val="21"/>
        </w:rPr>
        <w:t>1</w:t>
      </w:r>
      <w:r>
        <w:rPr>
          <w:rFonts w:hint="eastAsia" w:ascii="仿宋_GB2312" w:hAnsi="仿宋_GB2312" w:eastAsia="仿宋_GB2312" w:cs="Arial"/>
          <w:sz w:val="32"/>
          <w:szCs w:val="21"/>
        </w:rPr>
        <w:t>．</w:t>
      </w:r>
      <w:r>
        <w:rPr>
          <w:rFonts w:ascii="仿宋_GB2312" w:hAnsi="仿宋_GB2312" w:eastAsia="仿宋_GB2312" w:cs="Arial"/>
          <w:sz w:val="32"/>
          <w:szCs w:val="21"/>
        </w:rPr>
        <w:t>做好清沟排涝降渍工作。低洼田块及时清沟理渠，防范农田</w:t>
      </w:r>
      <w:r>
        <w:rPr>
          <w:rFonts w:hint="eastAsia" w:ascii="仿宋_GB2312" w:hAnsi="仿宋_GB2312" w:eastAsia="仿宋_GB2312" w:cs="Arial"/>
          <w:sz w:val="32"/>
          <w:szCs w:val="21"/>
        </w:rPr>
        <w:t>渍涝。</w:t>
      </w:r>
    </w:p>
    <w:p w14:paraId="729B1BCF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  <w:r>
        <w:rPr>
          <w:rFonts w:ascii="仿宋_GB2312" w:hAnsi="仿宋_GB2312" w:eastAsia="仿宋_GB2312" w:cs="Arial"/>
          <w:sz w:val="32"/>
          <w:szCs w:val="21"/>
        </w:rPr>
        <w:t>2</w:t>
      </w:r>
      <w:r>
        <w:rPr>
          <w:rFonts w:hint="eastAsia" w:ascii="仿宋_GB2312" w:hAnsi="仿宋_GB2312" w:eastAsia="仿宋_GB2312" w:cs="Arial"/>
          <w:sz w:val="32"/>
          <w:szCs w:val="21"/>
        </w:rPr>
        <w:t>．</w:t>
      </w:r>
      <w:r>
        <w:rPr>
          <w:rFonts w:ascii="仿宋_GB2312" w:hAnsi="仿宋_GB2312" w:eastAsia="仿宋_GB2312" w:cs="Arial"/>
          <w:sz w:val="32"/>
          <w:szCs w:val="21"/>
        </w:rPr>
        <w:t>做好防范高温热害的工作。再生稻等应注意采取日灌夜排或</w:t>
      </w:r>
      <w:r>
        <w:rPr>
          <w:rFonts w:hint="eastAsia" w:ascii="仿宋_GB2312" w:hAnsi="仿宋_GB2312" w:eastAsia="仿宋_GB2312" w:cs="Arial"/>
          <w:sz w:val="32"/>
          <w:szCs w:val="21"/>
        </w:rPr>
        <w:t>喷施叶面肥等措施降低高温天气对作物的危害。</w:t>
      </w:r>
    </w:p>
    <w:p w14:paraId="3E0A6FBA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  <w:r>
        <w:rPr>
          <w:rFonts w:ascii="仿宋_GB2312" w:hAnsi="仿宋_GB2312" w:eastAsia="仿宋_GB2312" w:cs="Arial"/>
          <w:sz w:val="32"/>
          <w:szCs w:val="21"/>
        </w:rPr>
        <w:t>3</w:t>
      </w:r>
      <w:r>
        <w:rPr>
          <w:rFonts w:hint="eastAsia" w:ascii="仿宋_GB2312" w:hAnsi="仿宋_GB2312" w:eastAsia="仿宋_GB2312" w:cs="Arial"/>
          <w:sz w:val="32"/>
          <w:szCs w:val="21"/>
        </w:rPr>
        <w:t>．</w:t>
      </w:r>
      <w:r>
        <w:rPr>
          <w:rFonts w:ascii="仿宋_GB2312" w:hAnsi="仿宋_GB2312" w:eastAsia="仿宋_GB2312" w:cs="Arial"/>
          <w:sz w:val="32"/>
          <w:szCs w:val="21"/>
        </w:rPr>
        <w:t>加强田间管理工作。已成熟早稻和春玉米注意避雨收割，早</w:t>
      </w:r>
      <w:r>
        <w:rPr>
          <w:rFonts w:hint="eastAsia" w:ascii="仿宋_GB2312" w:hAnsi="仿宋_GB2312" w:eastAsia="仿宋_GB2312" w:cs="Arial"/>
          <w:sz w:val="32"/>
          <w:szCs w:val="21"/>
        </w:rPr>
        <w:t>稻收割后尽快翻地泡田，做好晚稻移栽；中稻棉田做好水分管理。</w:t>
      </w:r>
    </w:p>
    <w:p w14:paraId="3D07EEA8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  <w:r>
        <w:rPr>
          <w:rFonts w:ascii="仿宋_GB2312" w:hAnsi="仿宋_GB2312" w:eastAsia="仿宋_GB2312" w:cs="Arial"/>
          <w:sz w:val="32"/>
          <w:szCs w:val="21"/>
        </w:rPr>
        <w:t>4</w:t>
      </w:r>
      <w:r>
        <w:rPr>
          <w:rFonts w:hint="eastAsia" w:ascii="仿宋_GB2312" w:hAnsi="仿宋_GB2312" w:eastAsia="仿宋_GB2312" w:cs="Arial"/>
          <w:sz w:val="32"/>
          <w:szCs w:val="21"/>
        </w:rPr>
        <w:t>．</w:t>
      </w:r>
      <w:r>
        <w:rPr>
          <w:rFonts w:ascii="仿宋_GB2312" w:hAnsi="仿宋_GB2312" w:eastAsia="仿宋_GB2312" w:cs="Arial"/>
          <w:sz w:val="32"/>
          <w:szCs w:val="21"/>
        </w:rPr>
        <w:t>做好病虫害监测及防控。加强中稻、再生稻、玉米等在田作</w:t>
      </w:r>
      <w:r>
        <w:rPr>
          <w:rFonts w:hint="eastAsia" w:ascii="仿宋_GB2312" w:hAnsi="仿宋_GB2312" w:eastAsia="仿宋_GB2312" w:cs="Arial"/>
          <w:sz w:val="32"/>
          <w:szCs w:val="21"/>
        </w:rPr>
        <w:t>物病虫害监测与防治。</w:t>
      </w:r>
    </w:p>
    <w:p w14:paraId="745B7167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</w:p>
    <w:p w14:paraId="731A7C78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</w:p>
    <w:p w14:paraId="5A25F1C4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</w:p>
    <w:p w14:paraId="7CB8D4E0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</w:p>
    <w:p w14:paraId="59CB8C0F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sz w:val="32"/>
          <w:szCs w:val="21"/>
        </w:rPr>
      </w:pPr>
    </w:p>
    <w:p w14:paraId="70C910DC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6C98B9F6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3A22FDE4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6B72E07A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65B49A87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5C9913FE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77A0E723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72D0312F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22E265A5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_GB2312" w:eastAsia="仿宋_GB2312" w:cs="Arial"/>
          <w:bCs/>
          <w:sz w:val="32"/>
          <w:szCs w:val="32"/>
        </w:rPr>
      </w:pPr>
    </w:p>
    <w:p w14:paraId="67FF911C">
      <w:pPr>
        <w:tabs>
          <w:tab w:val="left" w:pos="0"/>
        </w:tabs>
        <w:autoSpaceDE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Arial"/>
          <w:bCs/>
          <w:sz w:val="32"/>
          <w:szCs w:val="32"/>
        </w:rPr>
      </w:pPr>
    </w:p>
    <w:bookmarkEnd w:id="1"/>
    <w:p w14:paraId="503B14DB">
      <w:pPr>
        <w:adjustRightInd w:val="0"/>
        <w:snapToGrid w:val="0"/>
        <w:spacing w:before="312" w:beforeLines="100" w:line="312" w:lineRule="auto"/>
      </w:pPr>
      <w:r>
        <w:rPr>
          <w:rFonts w:ascii="宋体" w:hAnsi="宋体" w:cs="仿宋_GB2312"/>
          <w:bCs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479425</wp:posOffset>
                </wp:positionV>
                <wp:extent cx="5409565" cy="15240"/>
                <wp:effectExtent l="0" t="0" r="19685" b="2286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15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9pt;margin-top:37.75pt;height:1.2pt;width:425.95pt;z-index:251659264;mso-width-relative:page;mso-height-relative:page;" filled="f" stroked="t" coordsize="21600,21600" o:gfxdata="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CHTzjZAAAACQEAAA8AAAAAAAAAAQAgAAAA&#10;IgAAAGRycy9kb3ducmV2LnhtbFBLAQIUABQAAAAIAIdO4kDs5OHY0QEAAKQDAAAOAAAAAAAAAAEA&#10;IAAAACgBAABkcnMvZTJvRG9jLnhtbFBLBQYAAAAABgAGAFkBAABr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仿宋_GB2312"/>
          <w:bCs/>
          <w:color w:val="000000"/>
          <w:kern w:val="0"/>
          <w:sz w:val="30"/>
          <w:szCs w:val="30"/>
        </w:rPr>
        <w:t xml:space="preserve">制作：王柯懿     </w:t>
      </w:r>
      <w:r>
        <w:rPr>
          <w:rFonts w:ascii="宋体" w:hAnsi="宋体" w:cs="仿宋_GB2312"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 w:ascii="宋体" w:hAnsi="宋体" w:cs="仿宋_GB2312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审核：王保 </w:t>
      </w:r>
      <w:r>
        <w:rPr>
          <w:rFonts w:hint="eastAsia" w:ascii="宋体" w:hAnsi="宋体" w:cs="仿宋_GB2312"/>
          <w:bCs/>
          <w:color w:val="000000"/>
          <w:kern w:val="0"/>
          <w:sz w:val="30"/>
          <w:szCs w:val="30"/>
        </w:rPr>
        <w:t xml:space="preserve">  </w:t>
      </w:r>
      <w:r>
        <w:rPr>
          <w:rFonts w:ascii="宋体" w:hAnsi="宋体" w:cs="仿宋_GB2312"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仿宋_GB2312"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仿宋_GB2312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hAnsi="宋体" w:cs="仿宋_GB2312"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仿宋_GB2312"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仿宋_GB2312"/>
          <w:bCs/>
          <w:color w:val="000000"/>
          <w:kern w:val="0"/>
          <w:sz w:val="30"/>
          <w:szCs w:val="30"/>
        </w:rPr>
        <w:t xml:space="preserve">    签发：朱江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7C56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90D723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N2QxNmM0MDFmODIzZThlNzM3ODFlMjc2ZjZiYTIifQ=="/>
  </w:docVars>
  <w:rsids>
    <w:rsidRoot w:val="00BF217C"/>
    <w:rsid w:val="00006DA7"/>
    <w:rsid w:val="0003108A"/>
    <w:rsid w:val="0005644B"/>
    <w:rsid w:val="00073EC3"/>
    <w:rsid w:val="00074448"/>
    <w:rsid w:val="00082EDC"/>
    <w:rsid w:val="00090163"/>
    <w:rsid w:val="00093336"/>
    <w:rsid w:val="000A0537"/>
    <w:rsid w:val="000D1B69"/>
    <w:rsid w:val="00113B26"/>
    <w:rsid w:val="001A0D66"/>
    <w:rsid w:val="001D3AE2"/>
    <w:rsid w:val="002207A0"/>
    <w:rsid w:val="002210B6"/>
    <w:rsid w:val="00226B04"/>
    <w:rsid w:val="0026271D"/>
    <w:rsid w:val="00267553"/>
    <w:rsid w:val="00276CA8"/>
    <w:rsid w:val="002C7B66"/>
    <w:rsid w:val="00321336"/>
    <w:rsid w:val="00326CF3"/>
    <w:rsid w:val="00354A9E"/>
    <w:rsid w:val="00385869"/>
    <w:rsid w:val="00385EF8"/>
    <w:rsid w:val="003A7587"/>
    <w:rsid w:val="003B359E"/>
    <w:rsid w:val="003C0F2D"/>
    <w:rsid w:val="003C55B8"/>
    <w:rsid w:val="003D3205"/>
    <w:rsid w:val="003F6A3A"/>
    <w:rsid w:val="00431D7C"/>
    <w:rsid w:val="00441801"/>
    <w:rsid w:val="0048071B"/>
    <w:rsid w:val="0048611B"/>
    <w:rsid w:val="004C7545"/>
    <w:rsid w:val="004F2511"/>
    <w:rsid w:val="0055149A"/>
    <w:rsid w:val="005937AD"/>
    <w:rsid w:val="005E02DD"/>
    <w:rsid w:val="00606DAD"/>
    <w:rsid w:val="00627D73"/>
    <w:rsid w:val="00640127"/>
    <w:rsid w:val="00640D38"/>
    <w:rsid w:val="006836F5"/>
    <w:rsid w:val="006C53AA"/>
    <w:rsid w:val="006D04CA"/>
    <w:rsid w:val="0076170D"/>
    <w:rsid w:val="0076284D"/>
    <w:rsid w:val="00777608"/>
    <w:rsid w:val="007C3A7E"/>
    <w:rsid w:val="007C6C60"/>
    <w:rsid w:val="007F5C71"/>
    <w:rsid w:val="00800DC3"/>
    <w:rsid w:val="0080724F"/>
    <w:rsid w:val="008105A8"/>
    <w:rsid w:val="00823D01"/>
    <w:rsid w:val="0084069A"/>
    <w:rsid w:val="00852680"/>
    <w:rsid w:val="00883590"/>
    <w:rsid w:val="008932C7"/>
    <w:rsid w:val="00896716"/>
    <w:rsid w:val="008A080D"/>
    <w:rsid w:val="008A4A8D"/>
    <w:rsid w:val="008B2ECE"/>
    <w:rsid w:val="00930DD7"/>
    <w:rsid w:val="00936F5A"/>
    <w:rsid w:val="009463E8"/>
    <w:rsid w:val="00955F98"/>
    <w:rsid w:val="009870D2"/>
    <w:rsid w:val="00987E7B"/>
    <w:rsid w:val="009D35B8"/>
    <w:rsid w:val="00A069B4"/>
    <w:rsid w:val="00A555AC"/>
    <w:rsid w:val="00A70B78"/>
    <w:rsid w:val="00AA4D05"/>
    <w:rsid w:val="00AA6140"/>
    <w:rsid w:val="00AA7319"/>
    <w:rsid w:val="00AD4414"/>
    <w:rsid w:val="00B011B6"/>
    <w:rsid w:val="00BB445C"/>
    <w:rsid w:val="00BF217C"/>
    <w:rsid w:val="00C10522"/>
    <w:rsid w:val="00C702A0"/>
    <w:rsid w:val="00CA09E4"/>
    <w:rsid w:val="00CB1A34"/>
    <w:rsid w:val="00D03918"/>
    <w:rsid w:val="00D26BC6"/>
    <w:rsid w:val="00D76AB2"/>
    <w:rsid w:val="00DA0278"/>
    <w:rsid w:val="00DA67C3"/>
    <w:rsid w:val="00DB6E6C"/>
    <w:rsid w:val="00DC6704"/>
    <w:rsid w:val="00E14ABA"/>
    <w:rsid w:val="00E411F8"/>
    <w:rsid w:val="00E50553"/>
    <w:rsid w:val="00E618BE"/>
    <w:rsid w:val="00E900BB"/>
    <w:rsid w:val="00E90EE4"/>
    <w:rsid w:val="00E93AEC"/>
    <w:rsid w:val="00EE3BFE"/>
    <w:rsid w:val="00EF1927"/>
    <w:rsid w:val="00F053F4"/>
    <w:rsid w:val="00F163F5"/>
    <w:rsid w:val="00F251E1"/>
    <w:rsid w:val="00F55DA2"/>
    <w:rsid w:val="00F80AD7"/>
    <w:rsid w:val="00FB003A"/>
    <w:rsid w:val="00FD030A"/>
    <w:rsid w:val="048526CF"/>
    <w:rsid w:val="05DB427F"/>
    <w:rsid w:val="0CBD7975"/>
    <w:rsid w:val="118151C6"/>
    <w:rsid w:val="17B05BD2"/>
    <w:rsid w:val="17FF4DE1"/>
    <w:rsid w:val="19EE769C"/>
    <w:rsid w:val="1E536250"/>
    <w:rsid w:val="233A2812"/>
    <w:rsid w:val="27D115AE"/>
    <w:rsid w:val="2CC45697"/>
    <w:rsid w:val="36525D7B"/>
    <w:rsid w:val="379071C1"/>
    <w:rsid w:val="37F70962"/>
    <w:rsid w:val="46BB0B7A"/>
    <w:rsid w:val="48A97A20"/>
    <w:rsid w:val="50082DA1"/>
    <w:rsid w:val="51FD59C5"/>
    <w:rsid w:val="52094D69"/>
    <w:rsid w:val="527C5F55"/>
    <w:rsid w:val="55C02CB0"/>
    <w:rsid w:val="5CA121AA"/>
    <w:rsid w:val="5F6B18AE"/>
    <w:rsid w:val="617F61B7"/>
    <w:rsid w:val="634533A5"/>
    <w:rsid w:val="6BE62696"/>
    <w:rsid w:val="6DBB47FF"/>
    <w:rsid w:val="702937E8"/>
    <w:rsid w:val="718C7FDA"/>
    <w:rsid w:val="757358DD"/>
    <w:rsid w:val="794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rFonts w:eastAsia="宋体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  <w:rPr>
      <w:rFonts w:ascii="等线" w:hAnsi="等线"/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ascii="等线" w:hAnsi="等线"/>
      <w:b/>
      <w:bCs/>
      <w:kern w:val="2"/>
      <w:sz w:val="21"/>
      <w:szCs w:val="22"/>
    </w:rPr>
  </w:style>
  <w:style w:type="paragraph" w:customStyle="1" w:styleId="13">
    <w:name w:val="修订1"/>
    <w:hidden/>
    <w:semiHidden/>
    <w:qFormat/>
    <w:uiPriority w:val="99"/>
    <w:rPr>
      <w:rFonts w:ascii="等线" w:hAnsi="等线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529</Characters>
  <Lines>4</Lines>
  <Paragraphs>1</Paragraphs>
  <TotalTime>22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2025-06-13T06:44:00Z</dcterms:created>
  <dc:creator>xyz</dc:creator>
  <cp:lastModifiedBy>Ezqx!)</cp:lastModifiedBy>
  <dcterms:modified xsi:type="dcterms:W3CDTF">2025-07-18T01:07:44Z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C19A8E132FBA43D380828E377A694461</vt:lpwstr>
  </property>
  <property fmtid="{D5CDD505-2E9C-101B-9397-08002B2CF9AE}" pid="4" name="KSOTemplateDocerSaveRecord">
    <vt:lpwstr>eyJoZGlkIjoiNTA1YmNmZjRmZTc0NDNmNjMyMmEzNmJkMTFiNzk2NmYifQ==</vt:lpwstr>
  </property>
</Properties>
</file>