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  <w:bdr w:val="none" w:color="auto" w:sz="0" w:space="0"/>
          <w:shd w:val="clear" w:fill="FFFFFF"/>
        </w:rPr>
        <w:t>鄂州市2021年7月份养老、工伤保险收入、支出情况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2021年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7月，全市累计参加养老保险人数806006人，其中参加企业职工养老保险305363人，参加“老机保”1998人，参加“新机保”31631人，参加城乡居民养老保险467014人；全市累计参加工伤保险人数132747人。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4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截至2021年7月，全市养老保险基金收入310240万元，其中企业职工养老保险基金收入240586万元，“老机保”基金收入1443万元，“新机保”基金收入53560万元，城乡居民养老保险基金收入14651万元；全市工伤保险基金收入2066万元。全市养老保险基金支出352248万元，其中企业职工养老保险基金支出287285万元，“老机保”基金支出75万元，“新机保”基金支出53611万元，城乡居民养老保险基金支出11277万元；全市工伤保险基金支出1584万元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76465"/>
    <w:rsid w:val="02CE4C4F"/>
    <w:rsid w:val="103C7052"/>
    <w:rsid w:val="10A64E3F"/>
    <w:rsid w:val="15D21A07"/>
    <w:rsid w:val="278D2053"/>
    <w:rsid w:val="34176465"/>
    <w:rsid w:val="55D1584F"/>
    <w:rsid w:val="5F687176"/>
    <w:rsid w:val="6A39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2021-10-26T08:09:00Z</dcterms:created>
  <dc:creator>dell</dc:creator>
  <cp:lastModifiedBy>dell</cp:lastModifiedBy>
  <dcterms:modified xsi:type="dcterms:W3CDTF">2021-10-26T08:20:30Z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A0E913D5F7A64AB49429B9941F8FC4F7</vt:lpwstr>
  </property>
</Properties>
</file>