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鄂州市2021年4月份养老、工伤保险收入、支出情况</w:t>
      </w:r>
    </w:p>
    <w:p>
      <w:pPr>
        <w:keepNext w:val="0"/>
        <w:keepLines w:val="0"/>
        <w:widowControl/>
        <w:suppressLineNumbers w:val="0"/>
        <w:ind w:firstLine="720" w:firstLineChars="200"/>
        <w:jc w:val="left"/>
      </w:pPr>
      <w:bookmarkStart w:id="0" w:name="_GoBack"/>
      <w:bookmarkEnd w:id="0"/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2021年4月，全市累计参加养老保险人数807738人，其中参加企业职工养老保险297991人，参加“老机保”1998人，参加“新机保”31583人，参加城乡居民养老保险476166人。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4月，全市养老保险基金收入170758万元，其中企业职工养老保险基金收入129866万元，“老机保”基金收入1234万元，“新机保”基金收入33175万元，城乡居民养老保险基金收入6483万元。全市养老保险基金支出163507万元，其中企业职工养老保险基金支出124475万元，“老机保”基金支出40万元，“新机保”基金支出32357万元，城乡居民养老保险基金支出6635万元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103C7052"/>
    <w:rsid w:val="10A64E3F"/>
    <w:rsid w:val="11C7185E"/>
    <w:rsid w:val="15D21A07"/>
    <w:rsid w:val="278D2053"/>
    <w:rsid w:val="2BE725E9"/>
    <w:rsid w:val="2DE87B62"/>
    <w:rsid w:val="34176465"/>
    <w:rsid w:val="413876A9"/>
    <w:rsid w:val="4A676D1C"/>
    <w:rsid w:val="55D1584F"/>
    <w:rsid w:val="5C9341F2"/>
    <w:rsid w:val="5F687176"/>
    <w:rsid w:val="6A394A75"/>
    <w:rsid w:val="71AB5CAD"/>
    <w:rsid w:val="7441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2021-10-26T08:29:37Z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A37CCE31EAA14A59A67B11444E8C6851</vt:lpwstr>
  </property>
</Properties>
</file>