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987A9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center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bookmarkStart w:id="0" w:name="_GoBack"/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鄂州市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2024年8月份养老、工伤保险收入、支出情况</w:t>
      </w:r>
    </w:p>
    <w:bookmarkEnd w:id="0"/>
    <w:p w14:paraId="5DFA881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</w:p>
    <w:p w14:paraId="344D769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截至2024年8月，全市累计参加养老保险人数786709人，其中参加企业职工养老保险310397人，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FF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参加“老机保”0人，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参加“新机保”34721人，参加城乡居民养老保险441591人；全市累计参加工伤保险人数121863人。</w:t>
      </w:r>
    </w:p>
    <w:p w14:paraId="2EC1FD4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截至2024年8月，全市养老保险基金收入392565万元，其中企业职工养老保险基金收入309008万元，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FF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“老机保”基金收入0万元，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“新机保”基金收入76159万元，城乡居民养老保险基金收入7398万元；全市工伤保险基金收入5812万元。全市养老保险基金支出443974万元，其中企业职工养老保险基金支出339533万元，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FF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“老机保”基金支出0万元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，“新机保”基金支出75265万元，城乡居民养老保险基金支出29176万元；全市工伤保险基金支出9164万元。</w:t>
      </w:r>
    </w:p>
    <w:p w14:paraId="1BB6A01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0C0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2025-07-23T03:22:43Z</dcterms:created>
  <dc:creator>1</dc:creator>
  <cp:lastModifiedBy>430小中中</cp:lastModifiedBy>
  <dcterms:modified xsi:type="dcterms:W3CDTF">2025-07-23T03:22:58Z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eyJoZGlkIjoiNzBhYzU5YmE2ZjY4NDNlZjZjMTljM2JjYTViZjVkNTgiLCJ1c2VySWQiOiI0Mjk0NzkxNzAifQ==</vt:lpwstr>
  </property>
  <property fmtid="{D5CDD505-2E9C-101B-9397-08002B2CF9AE}" pid="4" name="ICV">
    <vt:lpwstr>84AA07EE7C4F41279D4386E8B74F6920_12</vt:lpwstr>
  </property>
</Properties>
</file>