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i w:val="0"/>
          <w:iCs w:val="0"/>
          <w:caps w:val="0"/>
          <w:color w:val="333333"/>
          <w:spacing w:val="0"/>
          <w:sz w:val="39"/>
          <w:szCs w:val="39"/>
          <w:shd w:val="clear" w:fill="FFFFFF"/>
        </w:rPr>
        <w:t>鄂州市市直2019年度发展资金绩效自评报告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ascii="黑体" w:hAnsi="宋体" w:eastAsia="黑体" w:cs="黑体"/>
          <w:b w:val="0"/>
          <w:bCs w:val="0"/>
          <w:i w:val="0"/>
          <w:iCs w:val="0"/>
          <w:caps w:val="0"/>
          <w:color w:val="333333"/>
          <w:spacing w:val="0"/>
          <w:sz w:val="32"/>
          <w:szCs w:val="32"/>
          <w:shd w:val="clear" w:fill="FFFFFF"/>
        </w:rPr>
        <w:t>一、概述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ascii="楷体_GB2312" w:eastAsia="楷体_GB2312" w:cs="楷体_GB2312"/>
          <w:b/>
          <w:bCs/>
          <w:i w:val="0"/>
          <w:iCs w:val="0"/>
          <w:caps w:val="0"/>
          <w:color w:val="333333"/>
          <w:spacing w:val="0"/>
          <w:sz w:val="32"/>
          <w:szCs w:val="32"/>
          <w:shd w:val="clear" w:fill="FFFFFF"/>
        </w:rPr>
        <w:t>（一）</w:t>
      </w:r>
      <w:r>
        <w:rPr>
          <w:rFonts w:hint="default" w:ascii="楷体_GB2312" w:eastAsia="楷体_GB2312" w:cs="楷体_GB2312"/>
          <w:b/>
          <w:bCs/>
          <w:i w:val="0"/>
          <w:iCs w:val="0"/>
          <w:caps w:val="0"/>
          <w:color w:val="333333"/>
          <w:spacing w:val="0"/>
          <w:sz w:val="32"/>
          <w:szCs w:val="32"/>
          <w:shd w:val="clear" w:fill="FFFFFF"/>
        </w:rPr>
        <w:t>预算资金和绩效目标情况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ascii="仿宋_GB2312" w:hAnsi="宋体" w:eastAsia="仿宋_GB2312" w:cs="仿宋_GB2312"/>
          <w:i w:val="0"/>
          <w:iCs w:val="0"/>
          <w:caps w:val="0"/>
          <w:color w:val="333333"/>
          <w:spacing w:val="0"/>
          <w:sz w:val="32"/>
          <w:szCs w:val="32"/>
          <w:shd w:val="clear" w:fill="FFFFFF"/>
        </w:rPr>
        <w:t>根据《</w:t>
      </w:r>
      <w:r>
        <w:rPr>
          <w:rFonts w:hint="default" w:ascii="仿宋_GB2312" w:hAnsi="宋体" w:eastAsia="仿宋_GB2312" w:cs="仿宋_GB2312"/>
          <w:i w:val="0"/>
          <w:iCs w:val="0"/>
          <w:caps w:val="0"/>
          <w:color w:val="333333"/>
          <w:spacing w:val="0"/>
          <w:sz w:val="32"/>
          <w:szCs w:val="32"/>
          <w:shd w:val="clear" w:fill="FFFFFF"/>
        </w:rPr>
        <w:t>省财政厅关于提前下达2019年中央水利发展资金的通知》（鄂财农发[2018]81号）、《省财政厅关于拨付2019年水利发展资金的通知》（鄂财农发[2019]22号），</w:t>
      </w:r>
      <w:r>
        <w:rPr>
          <w:rFonts w:hint="eastAsia" w:ascii="宋体" w:hAnsi="宋体" w:eastAsia="宋体" w:cs="宋体"/>
          <w:b w:val="0"/>
          <w:bCs w:val="0"/>
          <w:i w:val="0"/>
          <w:iCs w:val="0"/>
          <w:caps w:val="0"/>
          <w:color w:val="333333"/>
          <w:spacing w:val="0"/>
          <w:sz w:val="32"/>
          <w:szCs w:val="32"/>
          <w:shd w:val="clear" w:fill="FFFFFF"/>
        </w:rPr>
        <w:t>市中央财政水利发展资金预算安排共计8199万元，其中市直</w:t>
      </w:r>
      <w:r>
        <w:rPr>
          <w:rFonts w:hint="default" w:ascii="Times New Roman" w:hAnsi="Times New Roman" w:eastAsia="宋体" w:cs="Times New Roman"/>
          <w:b w:val="0"/>
          <w:bCs w:val="0"/>
          <w:i w:val="0"/>
          <w:iCs w:val="0"/>
          <w:caps w:val="0"/>
          <w:color w:val="333333"/>
          <w:spacing w:val="0"/>
          <w:sz w:val="32"/>
          <w:szCs w:val="32"/>
          <w:shd w:val="clear" w:fill="FFFFFF"/>
        </w:rPr>
        <w:t>6537</w:t>
      </w:r>
      <w:r>
        <w:rPr>
          <w:rFonts w:hint="eastAsia" w:ascii="宋体" w:hAnsi="宋体" w:eastAsia="宋体" w:cs="宋体"/>
          <w:b w:val="0"/>
          <w:bCs w:val="0"/>
          <w:i w:val="0"/>
          <w:iCs w:val="0"/>
          <w:caps w:val="0"/>
          <w:color w:val="333333"/>
          <w:spacing w:val="0"/>
          <w:sz w:val="32"/>
          <w:szCs w:val="32"/>
          <w:shd w:val="clear" w:fill="FFFFFF"/>
        </w:rPr>
        <w:t>万元水系连通</w:t>
      </w:r>
      <w:r>
        <w:rPr>
          <w:rFonts w:hint="default" w:ascii="Times New Roman" w:hAnsi="Times New Roman" w:eastAsia="宋体" w:cs="Times New Roman"/>
          <w:b w:val="0"/>
          <w:bCs w:val="0"/>
          <w:i w:val="0"/>
          <w:iCs w:val="0"/>
          <w:caps w:val="0"/>
          <w:color w:val="333333"/>
          <w:spacing w:val="0"/>
          <w:sz w:val="32"/>
          <w:szCs w:val="32"/>
          <w:shd w:val="clear" w:fill="FFFFFF"/>
        </w:rPr>
        <w:t>5000</w:t>
      </w:r>
      <w:r>
        <w:rPr>
          <w:rFonts w:hint="eastAsia" w:ascii="宋体" w:hAnsi="宋体" w:eastAsia="宋体" w:cs="宋体"/>
          <w:b w:val="0"/>
          <w:bCs w:val="0"/>
          <w:i w:val="0"/>
          <w:iCs w:val="0"/>
          <w:caps w:val="0"/>
          <w:color w:val="333333"/>
          <w:spacing w:val="0"/>
          <w:sz w:val="32"/>
          <w:szCs w:val="32"/>
          <w:shd w:val="clear" w:fill="FFFFFF"/>
        </w:rPr>
        <w:t>万元、小型水库维修养护</w:t>
      </w:r>
      <w:r>
        <w:rPr>
          <w:rFonts w:hint="default" w:ascii="Times New Roman" w:hAnsi="Times New Roman" w:eastAsia="宋体" w:cs="Times New Roman"/>
          <w:b w:val="0"/>
          <w:bCs w:val="0"/>
          <w:i w:val="0"/>
          <w:iCs w:val="0"/>
          <w:caps w:val="0"/>
          <w:color w:val="333333"/>
          <w:spacing w:val="0"/>
          <w:sz w:val="32"/>
          <w:szCs w:val="32"/>
          <w:shd w:val="clear" w:fill="FFFFFF"/>
        </w:rPr>
        <w:t>37</w:t>
      </w:r>
      <w:r>
        <w:rPr>
          <w:rFonts w:hint="eastAsia" w:ascii="宋体" w:hAnsi="宋体" w:eastAsia="宋体" w:cs="宋体"/>
          <w:b w:val="0"/>
          <w:bCs w:val="0"/>
          <w:i w:val="0"/>
          <w:iCs w:val="0"/>
          <w:caps w:val="0"/>
          <w:color w:val="333333"/>
          <w:spacing w:val="0"/>
          <w:sz w:val="32"/>
          <w:szCs w:val="32"/>
          <w:shd w:val="clear" w:fill="FFFFFF"/>
        </w:rPr>
        <w:t>万元、长港河系统治理</w:t>
      </w:r>
      <w:r>
        <w:rPr>
          <w:rFonts w:hint="default" w:ascii="Times New Roman" w:hAnsi="Times New Roman" w:eastAsia="宋体" w:cs="Times New Roman"/>
          <w:b w:val="0"/>
          <w:bCs w:val="0"/>
          <w:i w:val="0"/>
          <w:iCs w:val="0"/>
          <w:caps w:val="0"/>
          <w:color w:val="333333"/>
          <w:spacing w:val="0"/>
          <w:sz w:val="32"/>
          <w:szCs w:val="32"/>
          <w:shd w:val="clear" w:fill="FFFFFF"/>
        </w:rPr>
        <w:t>1500</w:t>
      </w:r>
      <w:r>
        <w:rPr>
          <w:rFonts w:hint="eastAsia" w:ascii="宋体" w:hAnsi="宋体" w:eastAsia="宋体" w:cs="宋体"/>
          <w:b w:val="0"/>
          <w:bCs w:val="0"/>
          <w:i w:val="0"/>
          <w:iCs w:val="0"/>
          <w:caps w:val="0"/>
          <w:color w:val="333333"/>
          <w:spacing w:val="0"/>
          <w:sz w:val="32"/>
          <w:szCs w:val="32"/>
          <w:shd w:val="clear" w:fill="FFFFFF"/>
        </w:rPr>
        <w:t>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ascii="宋体" w:hAnsi="宋体" w:eastAsia="宋体" w:cs="宋体"/>
          <w:color w:val="333333"/>
        </w:rPr>
      </w:pPr>
      <w:r>
        <w:rPr>
          <w:rFonts w:hint="eastAsia" w:ascii="宋体" w:hAnsi="宋体" w:eastAsia="宋体" w:cs="宋体"/>
          <w:b w:val="0"/>
          <w:bCs w:val="0"/>
          <w:i w:val="0"/>
          <w:iCs w:val="0"/>
          <w:caps w:val="0"/>
          <w:color w:val="333333"/>
          <w:spacing w:val="0"/>
          <w:sz w:val="32"/>
          <w:szCs w:val="32"/>
          <w:shd w:val="clear" w:fill="FFFFFF"/>
        </w:rPr>
        <w:t>按照相关规划，我市市直2019年水利发展资金绩效目标主要有：治理中小河流长度（不含重点县）</w:t>
      </w:r>
      <w:r>
        <w:rPr>
          <w:rFonts w:hint="default" w:ascii="Times New Roman" w:hAnsi="Times New Roman" w:eastAsia="宋体" w:cs="Times New Roman"/>
          <w:b w:val="0"/>
          <w:bCs w:val="0"/>
          <w:i w:val="0"/>
          <w:iCs w:val="0"/>
          <w:caps w:val="0"/>
          <w:color w:val="333333"/>
          <w:spacing w:val="0"/>
          <w:sz w:val="32"/>
          <w:szCs w:val="32"/>
          <w:shd w:val="clear" w:fill="FFFFFF"/>
        </w:rPr>
        <w:t>13</w:t>
      </w:r>
      <w:r>
        <w:rPr>
          <w:rFonts w:hint="eastAsia" w:ascii="宋体" w:hAnsi="宋体" w:eastAsia="宋体" w:cs="宋体"/>
          <w:b w:val="0"/>
          <w:bCs w:val="0"/>
          <w:i w:val="0"/>
          <w:iCs w:val="0"/>
          <w:caps w:val="0"/>
          <w:color w:val="333333"/>
          <w:spacing w:val="0"/>
          <w:sz w:val="32"/>
          <w:szCs w:val="32"/>
          <w:shd w:val="clear" w:fill="FFFFFF"/>
        </w:rPr>
        <w:t>公里、实施河湖水系连通项目</w:t>
      </w:r>
      <w:r>
        <w:rPr>
          <w:rFonts w:hint="default" w:ascii="Times New Roman" w:hAnsi="Times New Roman" w:eastAsia="宋体" w:cs="Times New Roman"/>
          <w:b w:val="0"/>
          <w:bCs w:val="0"/>
          <w:i w:val="0"/>
          <w:iCs w:val="0"/>
          <w:caps w:val="0"/>
          <w:color w:val="333333"/>
          <w:spacing w:val="0"/>
          <w:sz w:val="32"/>
          <w:szCs w:val="32"/>
          <w:shd w:val="clear" w:fill="FFFFFF"/>
        </w:rPr>
        <w:t>1</w:t>
      </w:r>
      <w:r>
        <w:rPr>
          <w:rFonts w:hint="eastAsia" w:ascii="宋体" w:hAnsi="宋体" w:eastAsia="宋体" w:cs="宋体"/>
          <w:b w:val="0"/>
          <w:bCs w:val="0"/>
          <w:i w:val="0"/>
          <w:iCs w:val="0"/>
          <w:caps w:val="0"/>
          <w:color w:val="333333"/>
          <w:spacing w:val="0"/>
          <w:sz w:val="32"/>
          <w:szCs w:val="32"/>
          <w:shd w:val="clear" w:fill="FFFFFF"/>
        </w:rPr>
        <w:t>个、小型水库维修养护</w:t>
      </w:r>
      <w:r>
        <w:rPr>
          <w:rFonts w:hint="default" w:ascii="Times New Roman" w:hAnsi="Times New Roman" w:eastAsia="宋体" w:cs="Times New Roman"/>
          <w:b w:val="0"/>
          <w:bCs w:val="0"/>
          <w:i w:val="0"/>
          <w:iCs w:val="0"/>
          <w:caps w:val="0"/>
          <w:color w:val="333333"/>
          <w:spacing w:val="0"/>
          <w:sz w:val="32"/>
          <w:szCs w:val="32"/>
          <w:shd w:val="clear" w:fill="FFFFFF"/>
        </w:rPr>
        <w:t>1</w:t>
      </w:r>
      <w:r>
        <w:rPr>
          <w:rFonts w:hint="eastAsia" w:ascii="宋体" w:hAnsi="宋体" w:eastAsia="宋体" w:cs="宋体"/>
          <w:b w:val="0"/>
          <w:bCs w:val="0"/>
          <w:i w:val="0"/>
          <w:iCs w:val="0"/>
          <w:caps w:val="0"/>
          <w:color w:val="333333"/>
          <w:spacing w:val="0"/>
          <w:sz w:val="32"/>
          <w:szCs w:val="32"/>
          <w:shd w:val="clear" w:fill="FFFFFF"/>
        </w:rPr>
        <w:t>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（二）实施项目情况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鄂州市水利和湖泊局组建了各工程项目建设管理办公室，建立了由市级水利部门人员担任法人代表和技术负责人，鄂城区、华容区、梁子湖区水利部门人员参与综合协调的项目推进体系。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截至2019年底，项目累计到位中央水利发展资金6537万元。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（三）2018年度水利发展资金绩效评价整改情况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2018年鄂州市梁子湖水系连通项目，红莲湖至大头海段工程已完工，并完成分部工程验收、单位工程验收，因防疫和防汛影响，计划8月初完成竣工验收。同时加快梧桐湖至红莲湖段市级配套资金工程段工程建设，计划2021年底完成主体工程。华容区中小河流重点县葛店项目区（沐鹅港)、华容区中小河流重点县临江1项目区（余湖港)、梁子湖区高桥河（太和港段）治理工程已全部完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二、绩效自评工作开展情况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（一）自评依据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Times New Roman" w:eastAsia="仿宋_GB2312" w:cs="仿宋_GB2312"/>
          <w:i w:val="0"/>
          <w:iCs w:val="0"/>
          <w:caps w:val="0"/>
          <w:color w:val="333333"/>
          <w:spacing w:val="0"/>
          <w:sz w:val="32"/>
          <w:szCs w:val="32"/>
          <w:shd w:val="clear" w:fill="FFFFFF"/>
        </w:rPr>
        <w:t>按照省财政厅、省水利厅《</w:t>
      </w:r>
      <w:r>
        <w:rPr>
          <w:rFonts w:hint="default" w:ascii="仿宋_GB2312" w:hAnsi="宋体" w:eastAsia="仿宋_GB2312" w:cs="仿宋_GB2312"/>
          <w:i w:val="0"/>
          <w:iCs w:val="0"/>
          <w:caps w:val="0"/>
          <w:color w:val="333333"/>
          <w:spacing w:val="0"/>
          <w:sz w:val="32"/>
          <w:szCs w:val="32"/>
          <w:shd w:val="clear" w:fill="FFFFFF"/>
        </w:rPr>
        <w:t>关于下达2019年中央水利发展资金绩效目标的通知</w:t>
      </w:r>
      <w:r>
        <w:rPr>
          <w:rFonts w:hint="default" w:ascii="仿宋_GB2312" w:hAnsi="Times New Roman" w:eastAsia="仿宋_GB2312" w:cs="仿宋_GB2312"/>
          <w:i w:val="0"/>
          <w:iCs w:val="0"/>
          <w:caps w:val="0"/>
          <w:color w:val="333333"/>
          <w:spacing w:val="0"/>
          <w:sz w:val="32"/>
          <w:szCs w:val="32"/>
          <w:shd w:val="clear" w:fill="FFFFFF"/>
        </w:rPr>
        <w:t>》（鄂财农</w:t>
      </w:r>
      <w:r>
        <w:rPr>
          <w:rFonts w:hint="default" w:ascii="仿宋_GB2312" w:hAnsi="宋体" w:eastAsia="仿宋_GB2312" w:cs="仿宋_GB2312"/>
          <w:i w:val="0"/>
          <w:iCs w:val="0"/>
          <w:caps w:val="0"/>
          <w:color w:val="333333"/>
          <w:spacing w:val="0"/>
          <w:sz w:val="32"/>
          <w:szCs w:val="32"/>
          <w:shd w:val="clear" w:fill="FFFFFF"/>
        </w:rPr>
        <w:t>发</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宋体" w:cs="Times New Roman"/>
          <w:i w:val="0"/>
          <w:iCs w:val="0"/>
          <w:caps w:val="0"/>
          <w:color w:val="333333"/>
          <w:spacing w:val="0"/>
          <w:sz w:val="32"/>
          <w:szCs w:val="32"/>
          <w:shd w:val="clear" w:fill="FFFFFF"/>
        </w:rPr>
        <w:t>2019</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仿宋_GB2312" w:hAnsi="宋体" w:eastAsia="仿宋_GB2312" w:cs="仿宋_GB2312"/>
          <w:i w:val="0"/>
          <w:iCs w:val="0"/>
          <w:caps w:val="0"/>
          <w:color w:val="333333"/>
          <w:spacing w:val="0"/>
          <w:sz w:val="32"/>
          <w:szCs w:val="32"/>
          <w:shd w:val="clear" w:fill="FFFFFF"/>
        </w:rPr>
        <w:t>40</w:t>
      </w:r>
      <w:r>
        <w:rPr>
          <w:rFonts w:hint="default" w:ascii="仿宋_GB2312" w:hAnsi="Times New Roman" w:eastAsia="仿宋_GB2312" w:cs="仿宋_GB2312"/>
          <w:i w:val="0"/>
          <w:iCs w:val="0"/>
          <w:caps w:val="0"/>
          <w:color w:val="333333"/>
          <w:spacing w:val="0"/>
          <w:sz w:val="32"/>
          <w:szCs w:val="32"/>
          <w:shd w:val="clear" w:fill="FFFFFF"/>
        </w:rPr>
        <w:t>号）</w:t>
      </w:r>
      <w:r>
        <w:rPr>
          <w:rFonts w:hint="default" w:ascii="仿宋_GB2312" w:hAnsi="宋体" w:eastAsia="仿宋_GB2312" w:cs="仿宋_GB2312"/>
          <w:i w:val="0"/>
          <w:iCs w:val="0"/>
          <w:caps w:val="0"/>
          <w:color w:val="333333"/>
          <w:spacing w:val="0"/>
          <w:sz w:val="32"/>
          <w:szCs w:val="32"/>
          <w:shd w:val="clear" w:fill="FFFFFF"/>
        </w:rPr>
        <w:t>和</w:t>
      </w:r>
      <w:r>
        <w:rPr>
          <w:rFonts w:hint="default" w:ascii="仿宋_GB2312" w:hAnsi="Times New Roman" w:eastAsia="仿宋_GB2312" w:cs="仿宋_GB2312"/>
          <w:i w:val="0"/>
          <w:iCs w:val="0"/>
          <w:caps w:val="0"/>
          <w:color w:val="333333"/>
          <w:spacing w:val="0"/>
          <w:sz w:val="32"/>
          <w:szCs w:val="32"/>
          <w:shd w:val="clear" w:fill="FFFFFF"/>
        </w:rPr>
        <w:t>要求，组织各</w:t>
      </w:r>
      <w:r>
        <w:rPr>
          <w:rFonts w:hint="default" w:ascii="仿宋_GB2312" w:hAnsi="宋体" w:eastAsia="仿宋_GB2312" w:cs="仿宋_GB2312"/>
          <w:i w:val="0"/>
          <w:iCs w:val="0"/>
          <w:caps w:val="0"/>
          <w:color w:val="333333"/>
          <w:spacing w:val="0"/>
          <w:sz w:val="32"/>
          <w:szCs w:val="32"/>
          <w:shd w:val="clear" w:fill="FFFFFF"/>
        </w:rPr>
        <w:t>建设</w:t>
      </w:r>
      <w:r>
        <w:rPr>
          <w:rFonts w:hint="default" w:ascii="仿宋_GB2312" w:hAnsi="Times New Roman" w:eastAsia="仿宋_GB2312" w:cs="仿宋_GB2312"/>
          <w:i w:val="0"/>
          <w:iCs w:val="0"/>
          <w:caps w:val="0"/>
          <w:color w:val="333333"/>
          <w:spacing w:val="0"/>
          <w:sz w:val="32"/>
          <w:szCs w:val="32"/>
          <w:shd w:val="clear" w:fill="FFFFFF"/>
        </w:rPr>
        <w:t>单位召开了专题会议，对绩效评价任务进行了解读和布置，明确了时间节点。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（二）自评方式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前期准备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Times New Roman" w:eastAsia="仿宋_GB2312" w:cs="仿宋_GB2312"/>
          <w:i w:val="0"/>
          <w:iCs w:val="0"/>
          <w:caps w:val="0"/>
          <w:color w:val="333333"/>
          <w:spacing w:val="0"/>
          <w:sz w:val="32"/>
          <w:szCs w:val="32"/>
          <w:shd w:val="clear" w:fill="FFFFFF"/>
        </w:rPr>
        <w:t>一是召开了财务工作会议，成立了以市水利和湖泊局分管领导为组长，办公室、财务科及相关科室负责人为成员的领导小组和工作机构，从各科室抽调</w:t>
      </w: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名业务骨干组成工作专班，明确各级工作职责。二是组织相关人员认真学习了财政部《财政支出绩效评价管理暂行办法》（财预〔</w:t>
      </w:r>
      <w:r>
        <w:rPr>
          <w:rFonts w:hint="default" w:ascii="Times New Roman" w:hAnsi="Times New Roman" w:eastAsia="宋体" w:cs="Times New Roman"/>
          <w:i w:val="0"/>
          <w:iCs w:val="0"/>
          <w:caps w:val="0"/>
          <w:color w:val="333333"/>
          <w:spacing w:val="0"/>
          <w:sz w:val="32"/>
          <w:szCs w:val="32"/>
          <w:shd w:val="clear" w:fill="FFFFFF"/>
        </w:rPr>
        <w:t>2011</w:t>
      </w: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宋体" w:cs="Times New Roman"/>
          <w:i w:val="0"/>
          <w:iCs w:val="0"/>
          <w:caps w:val="0"/>
          <w:color w:val="333333"/>
          <w:spacing w:val="0"/>
          <w:sz w:val="32"/>
          <w:szCs w:val="32"/>
          <w:shd w:val="clear" w:fill="FFFFFF"/>
        </w:rPr>
        <w:t>285</w:t>
      </w:r>
      <w:r>
        <w:rPr>
          <w:rFonts w:hint="default" w:ascii="仿宋_GB2312" w:hAnsi="Times New Roman" w:eastAsia="仿宋_GB2312" w:cs="仿宋_GB2312"/>
          <w:i w:val="0"/>
          <w:iCs w:val="0"/>
          <w:caps w:val="0"/>
          <w:color w:val="333333"/>
          <w:spacing w:val="0"/>
          <w:sz w:val="32"/>
          <w:szCs w:val="32"/>
          <w:shd w:val="clear" w:fill="FFFFFF"/>
        </w:rPr>
        <w:t>号）等相关文件精神、相关专项资金绩效目标、专项资金及项目管理办法、中央、省、市相关政策规定和财务会计制度。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组织过程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Times New Roman" w:eastAsia="仿宋_GB2312" w:cs="仿宋_GB2312"/>
          <w:i w:val="0"/>
          <w:iCs w:val="0"/>
          <w:caps w:val="0"/>
          <w:color w:val="333333"/>
          <w:spacing w:val="0"/>
          <w:sz w:val="32"/>
          <w:szCs w:val="32"/>
          <w:shd w:val="clear" w:fill="FFFFFF"/>
        </w:rPr>
        <w:t>一是组织开展自查自评，对项目工作情况进行了总结；二是领导小组赴各项目区进行了实地检查，查看工程质量安全的同时，对财务账目进行了核查，并与项目法人和财务人员进行了座谈交流；三是根据检查记录情况，进行了汇总整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分析评价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Times New Roman" w:eastAsia="仿宋_GB2312" w:cs="仿宋_GB2312"/>
          <w:i w:val="0"/>
          <w:iCs w:val="0"/>
          <w:caps w:val="0"/>
          <w:color w:val="333333"/>
          <w:spacing w:val="0"/>
          <w:sz w:val="32"/>
          <w:szCs w:val="32"/>
          <w:shd w:val="clear" w:fill="FFFFFF"/>
        </w:rPr>
        <w:t>严格按照省、市有关文件要求，通过审查账目、实地考察验证、座谈交流等方式，对照上报的绩效目标，认真对照财政专项资金绩效评价指标体系，对项目进行了全方位自查和自评打分。通过绩效自评，进一步规范财政资金规划编管理，强化部门责任意识，提高财政资金使用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三、绩效自评分析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（一）项目资金情况分析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1</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.资金到位情况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表</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3-1</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 </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2019</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年度中央和省级财政资金到位情况表</w:t>
      </w:r>
    </w:p>
    <w:tbl>
      <w:tblPr>
        <w:tblStyle w:val="5"/>
        <w:tblW w:w="7835" w:type="dxa"/>
        <w:tblInd w:w="5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178"/>
        <w:gridCol w:w="702"/>
        <w:gridCol w:w="821"/>
        <w:gridCol w:w="730"/>
        <w:gridCol w:w="711"/>
        <w:gridCol w:w="851"/>
        <w:gridCol w:w="848"/>
        <w:gridCol w:w="9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1" w:hRule="atLeast"/>
        </w:trPr>
        <w:tc>
          <w:tcPr>
            <w:tcW w:w="2178"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分类</w:t>
            </w:r>
          </w:p>
        </w:tc>
        <w:tc>
          <w:tcPr>
            <w:tcW w:w="2253" w:type="dxa"/>
            <w:gridSpan w:val="3"/>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预算数（万元）</w:t>
            </w:r>
          </w:p>
        </w:tc>
        <w:tc>
          <w:tcPr>
            <w:tcW w:w="2410" w:type="dxa"/>
            <w:gridSpan w:val="3"/>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财政到位资金（万元）</w:t>
            </w:r>
          </w:p>
        </w:tc>
        <w:tc>
          <w:tcPr>
            <w:tcW w:w="994" w:type="dxa"/>
            <w:vMerge w:val="restart"/>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left"/>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中央和省级财政资金到位率（</w:t>
            </w:r>
            <w:r>
              <w:rPr>
                <w:rFonts w:hint="default" w:ascii="Times New Roman" w:hAnsi="Times New Roman" w:eastAsia="宋体" w:cs="Times New Roman"/>
                <w:color w:val="000000"/>
                <w:kern w:val="0"/>
                <w:sz w:val="20"/>
                <w:szCs w:val="20"/>
                <w:lang w:val="en-US" w:eastAsia="zh-CN" w:bidi="ar"/>
              </w:rPr>
              <w:t>%</w:t>
            </w:r>
            <w:r>
              <w:rPr>
                <w:rFonts w:hint="default" w:ascii="仿宋_GB2312" w:hAnsi="宋体" w:eastAsia="仿宋_GB2312" w:cs="仿宋_GB2312"/>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357" w:hRule="atLeast"/>
        </w:trPr>
        <w:tc>
          <w:tcPr>
            <w:tcW w:w="217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702" w:type="dxa"/>
            <w:vMerge w:val="restart"/>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总投资</w:t>
            </w:r>
          </w:p>
        </w:tc>
        <w:tc>
          <w:tcPr>
            <w:tcW w:w="1551" w:type="dxa"/>
            <w:gridSpan w:val="2"/>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其中</w:t>
            </w:r>
          </w:p>
        </w:tc>
        <w:tc>
          <w:tcPr>
            <w:tcW w:w="711" w:type="dxa"/>
            <w:vMerge w:val="restart"/>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小计</w:t>
            </w:r>
          </w:p>
        </w:tc>
        <w:tc>
          <w:tcPr>
            <w:tcW w:w="1699" w:type="dxa"/>
            <w:gridSpan w:val="2"/>
            <w:tcBorders>
              <w:top w:val="single" w:color="auto" w:sz="8" w:space="0"/>
              <w:left w:val="nil"/>
              <w:bottom w:val="nil"/>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其中</w:t>
            </w:r>
          </w:p>
        </w:tc>
        <w:tc>
          <w:tcPr>
            <w:tcW w:w="994" w:type="dxa"/>
            <w:vMerge w:val="continue"/>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475" w:hRule="atLeast"/>
        </w:trPr>
        <w:tc>
          <w:tcPr>
            <w:tcW w:w="2178"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702" w:type="dxa"/>
            <w:vMerge w:val="continue"/>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82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中央</w:t>
            </w:r>
          </w:p>
        </w:tc>
        <w:tc>
          <w:tcPr>
            <w:tcW w:w="730"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省级</w:t>
            </w:r>
          </w:p>
        </w:tc>
        <w:tc>
          <w:tcPr>
            <w:tcW w:w="711" w:type="dxa"/>
            <w:vMerge w:val="continue"/>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85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中央</w:t>
            </w:r>
          </w:p>
        </w:tc>
        <w:tc>
          <w:tcPr>
            <w:tcW w:w="848" w:type="dxa"/>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省级</w:t>
            </w:r>
          </w:p>
        </w:tc>
        <w:tc>
          <w:tcPr>
            <w:tcW w:w="994" w:type="dxa"/>
            <w:vMerge w:val="continue"/>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297" w:hRule="atLeast"/>
        </w:trPr>
        <w:tc>
          <w:tcPr>
            <w:tcW w:w="2178"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中小河流治理</w:t>
            </w:r>
          </w:p>
        </w:tc>
        <w:tc>
          <w:tcPr>
            <w:tcW w:w="702"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82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730"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85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84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 </w:t>
            </w:r>
          </w:p>
        </w:tc>
        <w:tc>
          <w:tcPr>
            <w:tcW w:w="994"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 w:hRule="atLeast"/>
        </w:trPr>
        <w:tc>
          <w:tcPr>
            <w:tcW w:w="2178"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江河湖水系连通</w:t>
            </w:r>
          </w:p>
        </w:tc>
        <w:tc>
          <w:tcPr>
            <w:tcW w:w="702"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12000</w:t>
            </w:r>
          </w:p>
        </w:tc>
        <w:tc>
          <w:tcPr>
            <w:tcW w:w="82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5000</w:t>
            </w:r>
          </w:p>
        </w:tc>
        <w:tc>
          <w:tcPr>
            <w:tcW w:w="730"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2000</w:t>
            </w:r>
          </w:p>
        </w:tc>
        <w:tc>
          <w:tcPr>
            <w:tcW w:w="71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7000</w:t>
            </w:r>
          </w:p>
        </w:tc>
        <w:tc>
          <w:tcPr>
            <w:tcW w:w="85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5000</w:t>
            </w:r>
          </w:p>
        </w:tc>
        <w:tc>
          <w:tcPr>
            <w:tcW w:w="84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2000</w:t>
            </w:r>
          </w:p>
        </w:tc>
        <w:tc>
          <w:tcPr>
            <w:tcW w:w="994"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0" w:hRule="atLeast"/>
        </w:trPr>
        <w:tc>
          <w:tcPr>
            <w:tcW w:w="2178"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小型水库维修养护</w:t>
            </w:r>
          </w:p>
        </w:tc>
        <w:tc>
          <w:tcPr>
            <w:tcW w:w="702"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37</w:t>
            </w:r>
          </w:p>
        </w:tc>
        <w:tc>
          <w:tcPr>
            <w:tcW w:w="82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37</w:t>
            </w:r>
          </w:p>
        </w:tc>
        <w:tc>
          <w:tcPr>
            <w:tcW w:w="730"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333333"/>
                <w:kern w:val="0"/>
                <w:sz w:val="20"/>
                <w:szCs w:val="20"/>
                <w:lang w:val="en-US" w:eastAsia="zh-CN" w:bidi="ar"/>
              </w:rPr>
              <w:t> </w:t>
            </w:r>
          </w:p>
        </w:tc>
        <w:tc>
          <w:tcPr>
            <w:tcW w:w="71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37</w:t>
            </w:r>
          </w:p>
        </w:tc>
        <w:tc>
          <w:tcPr>
            <w:tcW w:w="851"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37</w:t>
            </w:r>
          </w:p>
        </w:tc>
        <w:tc>
          <w:tcPr>
            <w:tcW w:w="84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Times New Roman" w:hAnsi="Times New Roman" w:eastAsia="宋体" w:cs="Times New Roman"/>
                <w:color w:val="333333"/>
                <w:kern w:val="0"/>
                <w:sz w:val="20"/>
                <w:szCs w:val="20"/>
                <w:lang w:val="en-US" w:eastAsia="zh-CN" w:bidi="ar"/>
              </w:rPr>
              <w:t> </w:t>
            </w:r>
          </w:p>
        </w:tc>
        <w:tc>
          <w:tcPr>
            <w:tcW w:w="994"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18"/>
          <w:szCs w:val="18"/>
          <w:shd w:val="clear" w:fill="FFFFFF"/>
          <w:lang w:val="en-US" w:eastAsia="zh-CN" w:bidi="ar"/>
        </w:rPr>
        <w:t>注：财政资金到位率=(中央+省级财政到位资金)/（中央+省级资金预算数）</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2.资金执行情况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表</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3-2</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 </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2019</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年度水利发展资金执行情况表</w:t>
      </w:r>
    </w:p>
    <w:tbl>
      <w:tblPr>
        <w:tblStyle w:val="5"/>
        <w:tblW w:w="8408"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81"/>
        <w:gridCol w:w="1339"/>
        <w:gridCol w:w="1147"/>
        <w:gridCol w:w="1149"/>
        <w:gridCol w:w="1147"/>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1" w:hRule="atLeast"/>
        </w:trPr>
        <w:tc>
          <w:tcPr>
            <w:tcW w:w="2481"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分  类</w:t>
            </w:r>
          </w:p>
        </w:tc>
        <w:tc>
          <w:tcPr>
            <w:tcW w:w="1339" w:type="dxa"/>
            <w:vMerge w:val="restart"/>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投资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（万元）</w:t>
            </w:r>
          </w:p>
        </w:tc>
        <w:tc>
          <w:tcPr>
            <w:tcW w:w="2296" w:type="dxa"/>
            <w:gridSpan w:val="2"/>
            <w:vMerge w:val="restart"/>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完成投资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（万元）</w:t>
            </w:r>
          </w:p>
        </w:tc>
        <w:tc>
          <w:tcPr>
            <w:tcW w:w="2292" w:type="dxa"/>
            <w:gridSpan w:val="2"/>
            <w:vMerge w:val="restart"/>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投资完成率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4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1339" w:type="dxa"/>
            <w:vMerge w:val="continue"/>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2296" w:type="dxa"/>
            <w:gridSpan w:val="2"/>
            <w:vMerge w:val="continue"/>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2292" w:type="dxa"/>
            <w:gridSpan w:val="2"/>
            <w:vMerge w:val="continue"/>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trPr>
        <w:tc>
          <w:tcPr>
            <w:tcW w:w="2481"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1339" w:type="dxa"/>
            <w:vMerge w:val="continue"/>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截至2019年12月底</w:t>
            </w:r>
          </w:p>
        </w:tc>
        <w:tc>
          <w:tcPr>
            <w:tcW w:w="114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截至2020年6月底</w:t>
            </w:r>
          </w:p>
        </w:tc>
        <w:tc>
          <w:tcPr>
            <w:tcW w:w="1147" w:type="dxa"/>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截至2019年12月底</w:t>
            </w:r>
          </w:p>
        </w:tc>
        <w:tc>
          <w:tcPr>
            <w:tcW w:w="1145" w:type="dxa"/>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截至2020年6月底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2481"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中小河流治理</w:t>
            </w:r>
          </w:p>
        </w:tc>
        <w:tc>
          <w:tcPr>
            <w:tcW w:w="133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114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1500</w:t>
            </w: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100</w:t>
            </w:r>
          </w:p>
        </w:tc>
        <w:tc>
          <w:tcPr>
            <w:tcW w:w="1145"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81"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江河湖水系连通</w:t>
            </w:r>
          </w:p>
        </w:tc>
        <w:tc>
          <w:tcPr>
            <w:tcW w:w="133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5000</w:t>
            </w: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3200</w:t>
            </w:r>
          </w:p>
        </w:tc>
        <w:tc>
          <w:tcPr>
            <w:tcW w:w="114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4200</w:t>
            </w: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64</w:t>
            </w:r>
          </w:p>
        </w:tc>
        <w:tc>
          <w:tcPr>
            <w:tcW w:w="1145"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trPr>
        <w:tc>
          <w:tcPr>
            <w:tcW w:w="2481"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小型水库维修养护</w:t>
            </w:r>
          </w:p>
        </w:tc>
        <w:tc>
          <w:tcPr>
            <w:tcW w:w="133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37</w:t>
            </w: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20</w:t>
            </w:r>
          </w:p>
        </w:tc>
        <w:tc>
          <w:tcPr>
            <w:tcW w:w="1149"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37</w:t>
            </w:r>
          </w:p>
        </w:tc>
        <w:tc>
          <w:tcPr>
            <w:tcW w:w="1147"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54</w:t>
            </w:r>
          </w:p>
        </w:tc>
        <w:tc>
          <w:tcPr>
            <w:tcW w:w="1145"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100</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0"/>
        <w:jc w:val="left"/>
        <w:rPr>
          <w:rFonts w:ascii="宋体" w:hAnsi="宋体" w:eastAsia="宋体" w:cs="宋体"/>
          <w:color w:val="333333"/>
        </w:rPr>
      </w:pPr>
      <w:r>
        <w:rPr>
          <w:rFonts w:hint="default" w:ascii="仿宋_GB2312" w:hAnsi="Times New Roman" w:eastAsia="仿宋_GB2312" w:cs="仿宋_GB2312"/>
          <w:i w:val="0"/>
          <w:iCs w:val="0"/>
          <w:caps w:val="0"/>
          <w:color w:val="333333"/>
          <w:spacing w:val="0"/>
          <w:kern w:val="0"/>
          <w:sz w:val="20"/>
          <w:szCs w:val="20"/>
          <w:shd w:val="clear" w:fill="FFFFFF"/>
          <w:lang w:val="en-US" w:eastAsia="zh-CN" w:bidi="ar"/>
        </w:rPr>
        <w:t>注</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：1、根据</w:t>
      </w:r>
      <w:r>
        <w:rPr>
          <w:rFonts w:hint="default" w:ascii="仿宋_GB2312" w:hAnsi="宋体" w:eastAsia="仿宋_GB2312" w:cs="仿宋_GB2312"/>
          <w:i w:val="0"/>
          <w:iCs w:val="0"/>
          <w:caps w:val="0"/>
          <w:color w:val="000000"/>
          <w:spacing w:val="0"/>
          <w:kern w:val="0"/>
          <w:sz w:val="20"/>
          <w:szCs w:val="20"/>
          <w:shd w:val="clear" w:fill="FFFFFF"/>
          <w:lang w:val="en-US" w:eastAsia="zh-CN" w:bidi="ar"/>
        </w:rPr>
        <w:t>扣除国家级贫困县资金</w:t>
      </w:r>
      <w:r>
        <w:rPr>
          <w:rFonts w:hint="default" w:ascii="仿宋_GB2312" w:hAnsi="Times New Roman" w:eastAsia="仿宋_GB2312" w:cs="仿宋_GB2312"/>
          <w:i w:val="0"/>
          <w:iCs w:val="0"/>
          <w:caps w:val="0"/>
          <w:color w:val="333333"/>
          <w:spacing w:val="0"/>
          <w:kern w:val="0"/>
          <w:sz w:val="20"/>
          <w:szCs w:val="20"/>
          <w:shd w:val="clear" w:fill="FFFFFF"/>
          <w:lang w:val="en-US" w:eastAsia="zh-CN" w:bidi="ar"/>
        </w:rPr>
        <w:t>后的</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投资（A）、</w:t>
      </w:r>
      <w:r>
        <w:rPr>
          <w:rFonts w:hint="default" w:ascii="仿宋_GB2312" w:hAnsi="Times New Roman" w:eastAsia="仿宋_GB2312" w:cs="仿宋_GB2312"/>
          <w:i w:val="0"/>
          <w:iCs w:val="0"/>
          <w:caps w:val="0"/>
          <w:color w:val="333333"/>
          <w:spacing w:val="0"/>
          <w:kern w:val="0"/>
          <w:sz w:val="20"/>
          <w:szCs w:val="20"/>
          <w:shd w:val="clear" w:fill="FFFFFF"/>
          <w:lang w:val="en-US" w:eastAsia="zh-CN" w:bidi="ar"/>
        </w:rPr>
        <w:t>完成投资</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w:t>
      </w:r>
      <w:r>
        <w:rPr>
          <w:rFonts w:hint="default" w:ascii="Times New Roman" w:hAnsi="Times New Roman" w:eastAsia="宋体" w:cs="Times New Roman"/>
          <w:i w:val="0"/>
          <w:iCs w:val="0"/>
          <w:caps w:val="0"/>
          <w:color w:val="333333"/>
          <w:spacing w:val="0"/>
          <w:kern w:val="0"/>
          <w:sz w:val="20"/>
          <w:szCs w:val="20"/>
          <w:shd w:val="clear" w:fill="FFFFFF"/>
          <w:lang w:val="en-US" w:eastAsia="zh-CN" w:bidi="ar"/>
        </w:rPr>
        <w:t>B</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w:t>
      </w:r>
      <w:r>
        <w:rPr>
          <w:rFonts w:hint="default" w:ascii="仿宋_GB2312" w:hAnsi="Times New Roman" w:eastAsia="仿宋_GB2312" w:cs="仿宋_GB2312"/>
          <w:i w:val="0"/>
          <w:iCs w:val="0"/>
          <w:caps w:val="0"/>
          <w:color w:val="333333"/>
          <w:spacing w:val="0"/>
          <w:kern w:val="0"/>
          <w:sz w:val="20"/>
          <w:szCs w:val="20"/>
          <w:shd w:val="clear" w:fill="FFFFFF"/>
          <w:lang w:val="en-US" w:eastAsia="zh-CN" w:bidi="ar"/>
        </w:rPr>
        <w:t>包括中央财政资金</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w:t>
      </w:r>
      <w:r>
        <w:rPr>
          <w:rFonts w:hint="default" w:ascii="仿宋_GB2312" w:hAnsi="Times New Roman" w:eastAsia="仿宋_GB2312" w:cs="仿宋_GB2312"/>
          <w:i w:val="0"/>
          <w:iCs w:val="0"/>
          <w:caps w:val="0"/>
          <w:color w:val="333333"/>
          <w:spacing w:val="0"/>
          <w:kern w:val="0"/>
          <w:sz w:val="20"/>
          <w:szCs w:val="20"/>
          <w:shd w:val="clear" w:fill="FFFFFF"/>
          <w:lang w:val="en-US" w:eastAsia="zh-CN" w:bidi="ar"/>
        </w:rPr>
        <w:t>地方财政资金和其他资金</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）计算投资完成率（</w:t>
      </w:r>
      <w:r>
        <w:rPr>
          <w:rFonts w:hint="default" w:ascii="Times New Roman" w:hAnsi="Times New Roman" w:eastAsia="宋体" w:cs="Times New Roman"/>
          <w:i w:val="0"/>
          <w:iCs w:val="0"/>
          <w:caps w:val="0"/>
          <w:color w:val="333333"/>
          <w:spacing w:val="0"/>
          <w:kern w:val="0"/>
          <w:sz w:val="20"/>
          <w:szCs w:val="20"/>
          <w:shd w:val="clear" w:fill="FFFFFF"/>
          <w:lang w:val="en-US" w:eastAsia="zh-CN" w:bidi="ar"/>
        </w:rPr>
        <w:t>B/A</w:t>
      </w:r>
      <w:r>
        <w:rPr>
          <w:rFonts w:hint="default" w:ascii="仿宋_GB2312" w:hAnsi="宋体" w:eastAsia="仿宋_GB2312" w:cs="仿宋_GB2312"/>
          <w:i w:val="0"/>
          <w:iCs w:val="0"/>
          <w:caps w:val="0"/>
          <w:color w:val="333333"/>
          <w:spacing w:val="0"/>
          <w:kern w:val="0"/>
          <w:sz w:val="20"/>
          <w:szCs w:val="20"/>
          <w:shd w:val="clear" w:fill="FFFFFF"/>
          <w:lang w:val="en-US" w:eastAsia="zh-CN" w:bidi="ar"/>
        </w:rPr>
        <w:t>）；2、表中数据不含国家级贫困县</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3.资金管理情况</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b w:val="0"/>
          <w:bCs w:val="0"/>
          <w:i w:val="0"/>
          <w:iCs w:val="0"/>
          <w:caps w:val="0"/>
          <w:color w:val="333333"/>
          <w:spacing w:val="0"/>
          <w:kern w:val="0"/>
          <w:sz w:val="32"/>
          <w:szCs w:val="32"/>
          <w:shd w:val="clear" w:fill="FFFFFF"/>
          <w:lang w:val="en-US" w:eastAsia="zh-CN" w:bidi="ar"/>
        </w:rPr>
        <w:t>我局严格按照有关规定，实施各项工程，加强对水利工程维修养护资金、山洪灾害防治资金、中小河流重点县治理资金、江河湖水系连通资金的使用管理，按照合同规定的支付程序支付经费，重大项目进行跟踪审计，加强审查把关，严格执行财经纪律，做到专款专用，加强资金使用的监督检查，避免专项资金使用中出现各种违规、违纪问题，保证投资效益的充分发挥，确保资金使用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（二）项目管理情况分析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1.组织实施</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鄂州市水利和湖泊局注重项目加强质量和投资管理，严格执行项目法人责任制</w:t>
      </w:r>
      <w:bookmarkStart w:id="0" w:name="_GoBack"/>
      <w:bookmarkEnd w:id="0"/>
      <w:r>
        <w:rPr>
          <w:rFonts w:hint="default" w:ascii="仿宋_GB2312" w:hAnsi="宋体" w:eastAsia="仿宋_GB2312" w:cs="仿宋_GB2312"/>
          <w:i w:val="0"/>
          <w:iCs w:val="0"/>
          <w:caps w:val="0"/>
          <w:color w:val="333333"/>
          <w:spacing w:val="0"/>
          <w:kern w:val="0"/>
          <w:sz w:val="32"/>
          <w:szCs w:val="32"/>
          <w:shd w:val="clear" w:fill="FFFFFF"/>
          <w:lang w:val="en-US" w:eastAsia="zh-CN" w:bidi="ar"/>
        </w:rPr>
        <w:t>、招标投标制、建设监理制和合同管理制。</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2.绩效管理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自评资料报送及时、质量合格。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（三）产出指标完成情况分析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1.项目数量指标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jc w:val="left"/>
        <w:rPr>
          <w:rFonts w:ascii="宋体" w:hAnsi="宋体" w:eastAsia="宋体" w:cs="宋体"/>
          <w:color w:val="333333"/>
        </w:rPr>
      </w:pPr>
      <w:r>
        <w:rPr>
          <w:rFonts w:hint="eastAsia" w:ascii="宋体" w:hAnsi="宋体" w:eastAsia="宋体" w:cs="宋体"/>
          <w:b w:val="0"/>
          <w:bCs w:val="0"/>
          <w:i w:val="0"/>
          <w:iCs w:val="0"/>
          <w:caps w:val="0"/>
          <w:color w:val="333333"/>
          <w:spacing w:val="0"/>
          <w:sz w:val="32"/>
          <w:szCs w:val="32"/>
          <w:shd w:val="clear" w:fill="FFFFFF"/>
        </w:rPr>
        <w:t>我市主要完成治理中小河流长度（不含重点县）8公里、实施河湖水系连通项目</w:t>
      </w:r>
      <w:r>
        <w:rPr>
          <w:rFonts w:hint="default" w:ascii="Times New Roman" w:hAnsi="Times New Roman" w:eastAsia="宋体" w:cs="Times New Roman"/>
          <w:b w:val="0"/>
          <w:bCs w:val="0"/>
          <w:i w:val="0"/>
          <w:iCs w:val="0"/>
          <w:caps w:val="0"/>
          <w:color w:val="333333"/>
          <w:spacing w:val="0"/>
          <w:sz w:val="32"/>
          <w:szCs w:val="32"/>
          <w:shd w:val="clear" w:fill="FFFFFF"/>
        </w:rPr>
        <w:t>1</w:t>
      </w:r>
      <w:r>
        <w:rPr>
          <w:rFonts w:hint="eastAsia" w:ascii="宋体" w:hAnsi="宋体" w:eastAsia="宋体" w:cs="宋体"/>
          <w:b w:val="0"/>
          <w:bCs w:val="0"/>
          <w:i w:val="0"/>
          <w:iCs w:val="0"/>
          <w:caps w:val="0"/>
          <w:color w:val="333333"/>
          <w:spacing w:val="0"/>
          <w:sz w:val="32"/>
          <w:szCs w:val="32"/>
          <w:shd w:val="clear" w:fill="FFFFFF"/>
        </w:rPr>
        <w:t>个、小型水库维修养护</w:t>
      </w:r>
      <w:r>
        <w:rPr>
          <w:rFonts w:hint="default" w:ascii="Times New Roman" w:hAnsi="Times New Roman" w:eastAsia="宋体" w:cs="Times New Roman"/>
          <w:b w:val="0"/>
          <w:bCs w:val="0"/>
          <w:i w:val="0"/>
          <w:iCs w:val="0"/>
          <w:caps w:val="0"/>
          <w:color w:val="333333"/>
          <w:spacing w:val="0"/>
          <w:sz w:val="32"/>
          <w:szCs w:val="32"/>
          <w:shd w:val="clear" w:fill="FFFFFF"/>
        </w:rPr>
        <w:t>1</w:t>
      </w:r>
      <w:r>
        <w:rPr>
          <w:rFonts w:hint="eastAsia" w:ascii="宋体" w:hAnsi="宋体" w:eastAsia="宋体" w:cs="宋体"/>
          <w:b w:val="0"/>
          <w:bCs w:val="0"/>
          <w:i w:val="0"/>
          <w:iCs w:val="0"/>
          <w:caps w:val="0"/>
          <w:color w:val="333333"/>
          <w:spacing w:val="0"/>
          <w:sz w:val="32"/>
          <w:szCs w:val="32"/>
          <w:shd w:val="clear" w:fill="FFFFFF"/>
        </w:rPr>
        <w:t>处。</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2</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.项目质量指标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为保证工程质量，对各项目实行了工程监理制、全程跟踪审计制，施工单位对工程质量进行自检、监理组织进行平检、建设单位组织质量抽检等，各建办及项目实施单位对工程进行不定期检查，根据检测情况，各项目质量均达到合格标准。</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3</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.项目时效指标</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28"/>
          <w:szCs w:val="28"/>
          <w:shd w:val="clear" w:fill="FFFFFF"/>
          <w:lang w:val="en-US" w:eastAsia="zh-CN" w:bidi="ar"/>
        </w:rPr>
        <w:t>表</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3-3 2019</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年度水利发展资金项目实施情况表</w:t>
      </w:r>
    </w:p>
    <w:tbl>
      <w:tblPr>
        <w:tblStyle w:val="5"/>
        <w:tblW w:w="8408" w:type="dxa"/>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412"/>
        <w:gridCol w:w="713"/>
        <w:gridCol w:w="713"/>
        <w:gridCol w:w="713"/>
        <w:gridCol w:w="713"/>
        <w:gridCol w:w="718"/>
        <w:gridCol w:w="713"/>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6" w:hRule="atLeast"/>
        </w:trPr>
        <w:tc>
          <w:tcPr>
            <w:tcW w:w="3412" w:type="dxa"/>
            <w:vMerge w:val="restart"/>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分  类</w:t>
            </w:r>
          </w:p>
        </w:tc>
        <w:tc>
          <w:tcPr>
            <w:tcW w:w="3570" w:type="dxa"/>
            <w:gridSpan w:val="5"/>
            <w:tcBorders>
              <w:top w:val="single" w:color="auto" w:sz="8" w:space="0"/>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实施项目数（个）</w:t>
            </w:r>
          </w:p>
        </w:tc>
        <w:tc>
          <w:tcPr>
            <w:tcW w:w="713" w:type="dxa"/>
            <w:vMerge w:val="restart"/>
            <w:tcBorders>
              <w:top w:val="single" w:color="auto" w:sz="8" w:space="0"/>
              <w:left w:val="nil"/>
              <w:bottom w:val="single" w:color="000000"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完工率（%）</w:t>
            </w:r>
          </w:p>
        </w:tc>
        <w:tc>
          <w:tcPr>
            <w:tcW w:w="713" w:type="dxa"/>
            <w:vMerge w:val="restart"/>
            <w:tcBorders>
              <w:top w:val="single" w:color="auto" w:sz="8" w:space="0"/>
              <w:left w:val="nil"/>
              <w:bottom w:val="single" w:color="000000"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验收率（%）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5" w:hRule="atLeast"/>
        </w:trPr>
        <w:tc>
          <w:tcPr>
            <w:tcW w:w="3412" w:type="dxa"/>
            <w:vMerge w:val="continue"/>
            <w:tcBorders>
              <w:top w:val="single" w:color="auto" w:sz="8" w:space="0"/>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总数</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开工</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完工</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完工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验收</w:t>
            </w:r>
          </w:p>
        </w:tc>
        <w:tc>
          <w:tcPr>
            <w:tcW w:w="71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验收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合格</w:t>
            </w:r>
          </w:p>
        </w:tc>
        <w:tc>
          <w:tcPr>
            <w:tcW w:w="713" w:type="dxa"/>
            <w:vMerge w:val="continue"/>
            <w:tcBorders>
              <w:top w:val="single" w:color="auto" w:sz="8" w:space="0"/>
              <w:left w:val="nil"/>
              <w:bottom w:val="single" w:color="000000"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c>
          <w:tcPr>
            <w:tcW w:w="713" w:type="dxa"/>
            <w:vMerge w:val="continue"/>
            <w:tcBorders>
              <w:top w:val="single" w:color="auto" w:sz="8" w:space="0"/>
              <w:left w:val="nil"/>
              <w:bottom w:val="single" w:color="000000" w:sz="8" w:space="0"/>
              <w:right w:val="single" w:color="auto" w:sz="8" w:space="0"/>
            </w:tcBorders>
            <w:shd w:val="clear" w:color="auto" w:fill="auto"/>
            <w:tcMar>
              <w:top w:w="0" w:type="dxa"/>
              <w:left w:w="51" w:type="dxa"/>
              <w:bottom w:w="0" w:type="dxa"/>
              <w:right w:w="51"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trPr>
        <w:tc>
          <w:tcPr>
            <w:tcW w:w="3412"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中小河流治理</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trPr>
        <w:tc>
          <w:tcPr>
            <w:tcW w:w="3412"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江河湖水系连通</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 w:hRule="atLeast"/>
        </w:trPr>
        <w:tc>
          <w:tcPr>
            <w:tcW w:w="3412" w:type="dxa"/>
            <w:tcBorders>
              <w:top w:val="nil"/>
              <w:left w:val="single" w:color="auto" w:sz="8" w:space="0"/>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0"/>
              <w:jc w:val="center"/>
              <w:rPr>
                <w:rFonts w:ascii="宋体" w:hAnsi="宋体" w:eastAsia="宋体" w:cs="宋体"/>
                <w:color w:val="333333"/>
              </w:rPr>
            </w:pPr>
            <w:r>
              <w:rPr>
                <w:rFonts w:hint="default" w:ascii="仿宋_GB2312" w:hAnsi="宋体" w:eastAsia="仿宋_GB2312" w:cs="仿宋_GB2312"/>
                <w:color w:val="333333"/>
                <w:kern w:val="0"/>
                <w:sz w:val="20"/>
                <w:szCs w:val="20"/>
                <w:lang w:val="en-US" w:eastAsia="zh-CN" w:bidi="ar"/>
              </w:rPr>
              <w:t>小型水库维修养护</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3</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3</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3</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2</w:t>
            </w:r>
          </w:p>
        </w:tc>
        <w:tc>
          <w:tcPr>
            <w:tcW w:w="718"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2</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100</w:t>
            </w:r>
          </w:p>
        </w:tc>
        <w:tc>
          <w:tcPr>
            <w:tcW w:w="713" w:type="dxa"/>
            <w:tcBorders>
              <w:top w:val="nil"/>
              <w:left w:val="nil"/>
              <w:bottom w:val="single" w:color="auto" w:sz="8" w:space="0"/>
              <w:right w:val="single" w:color="auto" w:sz="8" w:space="0"/>
            </w:tcBorders>
            <w:shd w:val="clear" w:color="auto" w:fill="auto"/>
            <w:tcMar>
              <w:top w:w="0" w:type="dxa"/>
              <w:left w:w="51" w:type="dxa"/>
              <w:bottom w:w="0" w:type="dxa"/>
              <w:right w:w="51"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66.7</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32"/>
          <w:szCs w:val="32"/>
          <w:shd w:val="clear" w:fill="FFFFFF"/>
          <w:lang w:val="en-US" w:eastAsia="zh-CN" w:bidi="ar"/>
        </w:rPr>
        <w:t>4</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.项目成本指标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仿宋_GB2312" w:eastAsia="仿宋_GB2312" w:cs="仿宋_GB2312"/>
          <w:i w:val="0"/>
          <w:iCs w:val="0"/>
          <w:caps w:val="0"/>
          <w:color w:val="333333"/>
          <w:spacing w:val="0"/>
          <w:sz w:val="32"/>
          <w:szCs w:val="32"/>
          <w:shd w:val="clear" w:fill="FFFFFF"/>
        </w:rPr>
        <w:t>各项目严格按照招标价格结算，对变更工程进行了单位分析和监理、审计审核。各建办财务制定了财务支出制度，保证单价控制在批复概算单价内，严格控制了项目成本。</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（四）效益指标完成情况分析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仿宋_GB2312" w:hAnsi="Times New Roman" w:eastAsia="仿宋_GB2312" w:cs="仿宋_GB2312"/>
          <w:i w:val="0"/>
          <w:iCs w:val="0"/>
          <w:caps w:val="0"/>
          <w:color w:val="333333"/>
          <w:spacing w:val="0"/>
          <w:sz w:val="32"/>
          <w:szCs w:val="32"/>
          <w:shd w:val="clear" w:fill="FFFFFF"/>
        </w:rPr>
        <w:t>（</w:t>
      </w:r>
      <w:r>
        <w:rPr>
          <w:rFonts w:hint="default" w:ascii="Times New Roman" w:hAnsi="Times New Roman" w:eastAsia="宋体" w:cs="Times New Roman"/>
          <w:i w:val="0"/>
          <w:iCs w:val="0"/>
          <w:caps w:val="0"/>
          <w:color w:val="333333"/>
          <w:spacing w:val="0"/>
          <w:sz w:val="32"/>
          <w:szCs w:val="32"/>
          <w:shd w:val="clear" w:fill="FFFFFF"/>
        </w:rPr>
        <w:t>1</w:t>
      </w:r>
      <w:r>
        <w:rPr>
          <w:rFonts w:hint="default" w:ascii="仿宋_GB2312" w:hAnsi="Times New Roman" w:eastAsia="仿宋_GB2312" w:cs="仿宋_GB2312"/>
          <w:i w:val="0"/>
          <w:iCs w:val="0"/>
          <w:caps w:val="0"/>
          <w:color w:val="333333"/>
          <w:spacing w:val="0"/>
          <w:sz w:val="32"/>
          <w:szCs w:val="32"/>
          <w:shd w:val="clear" w:fill="FFFFFF"/>
        </w:rPr>
        <w:t>）项目实施的经济效益分析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通过对各项目进行工程建设，提高了保护区域防涝排汗能力，有力地改善了保护区农田的灌溉、排涝条件，</w:t>
      </w:r>
      <w:r>
        <w:rPr>
          <w:rFonts w:hint="default" w:ascii="仿宋_GB2312" w:hAnsi="Times New Roman" w:eastAsia="仿宋_GB2312" w:cs="仿宋_GB2312"/>
          <w:i w:val="0"/>
          <w:iCs w:val="0"/>
          <w:caps w:val="0"/>
          <w:color w:val="333333"/>
          <w:spacing w:val="0"/>
          <w:sz w:val="32"/>
          <w:szCs w:val="32"/>
          <w:shd w:val="clear" w:fill="FFFFFF"/>
        </w:rPr>
        <w:t>抗灾能力</w:t>
      </w:r>
      <w:r>
        <w:rPr>
          <w:rFonts w:hint="default" w:ascii="仿宋_GB2312" w:hAnsi="宋体" w:eastAsia="仿宋_GB2312" w:cs="仿宋_GB2312"/>
          <w:i w:val="0"/>
          <w:iCs w:val="0"/>
          <w:caps w:val="0"/>
          <w:color w:val="333333"/>
          <w:spacing w:val="0"/>
          <w:sz w:val="32"/>
          <w:szCs w:val="32"/>
          <w:shd w:val="clear" w:fill="FFFFFF"/>
        </w:rPr>
        <w:t>进一步</w:t>
      </w:r>
      <w:r>
        <w:rPr>
          <w:rFonts w:hint="default" w:ascii="仿宋_GB2312" w:hAnsi="Times New Roman" w:eastAsia="仿宋_GB2312" w:cs="仿宋_GB2312"/>
          <w:i w:val="0"/>
          <w:iCs w:val="0"/>
          <w:caps w:val="0"/>
          <w:color w:val="333333"/>
          <w:spacing w:val="0"/>
          <w:sz w:val="32"/>
          <w:szCs w:val="32"/>
          <w:shd w:val="clear" w:fill="FFFFFF"/>
        </w:rPr>
        <w:t>增强</w:t>
      </w:r>
      <w:r>
        <w:rPr>
          <w:rFonts w:hint="default" w:ascii="仿宋_GB2312" w:hAnsi="宋体" w:eastAsia="仿宋_GB2312" w:cs="仿宋_GB2312"/>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农业生产布局与农作物种植结构更趋合理，逐渐满足现代农业</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两高一优</w:t>
      </w:r>
      <w:r>
        <w:rPr>
          <w:rFonts w:hint="default" w:ascii="Times New Roman" w:hAnsi="Times New Roman" w:eastAsia="宋体" w:cs="Times New Roman"/>
          <w:i w:val="0"/>
          <w:iCs w:val="0"/>
          <w:caps w:val="0"/>
          <w:color w:val="333333"/>
          <w:spacing w:val="0"/>
          <w:sz w:val="32"/>
          <w:szCs w:val="32"/>
          <w:shd w:val="clear" w:fill="FFFFFF"/>
        </w:rPr>
        <w:t>”</w:t>
      </w:r>
      <w:r>
        <w:rPr>
          <w:rFonts w:hint="default" w:ascii="仿宋_GB2312" w:hAnsi="Times New Roman" w:eastAsia="仿宋_GB2312" w:cs="仿宋_GB2312"/>
          <w:i w:val="0"/>
          <w:iCs w:val="0"/>
          <w:caps w:val="0"/>
          <w:color w:val="333333"/>
          <w:spacing w:val="0"/>
          <w:sz w:val="32"/>
          <w:szCs w:val="32"/>
          <w:shd w:val="clear" w:fill="FFFFFF"/>
        </w:rPr>
        <w:t>的要求，并将提高项目区工农业生产的经济效益，使农民</w:t>
      </w:r>
      <w:r>
        <w:rPr>
          <w:rFonts w:hint="default" w:ascii="仿宋_GB2312" w:hAnsi="宋体" w:eastAsia="仿宋_GB2312" w:cs="仿宋_GB2312"/>
          <w:i w:val="0"/>
          <w:iCs w:val="0"/>
          <w:caps w:val="0"/>
          <w:color w:val="333333"/>
          <w:spacing w:val="0"/>
          <w:sz w:val="32"/>
          <w:szCs w:val="32"/>
          <w:shd w:val="clear" w:fill="FFFFFF"/>
        </w:rPr>
        <w:t>生产、生活</w:t>
      </w:r>
      <w:r>
        <w:rPr>
          <w:rFonts w:hint="default" w:ascii="仿宋_GB2312" w:hAnsi="Times New Roman" w:eastAsia="仿宋_GB2312" w:cs="仿宋_GB2312"/>
          <w:i w:val="0"/>
          <w:iCs w:val="0"/>
          <w:caps w:val="0"/>
          <w:color w:val="333333"/>
          <w:spacing w:val="0"/>
          <w:sz w:val="32"/>
          <w:szCs w:val="32"/>
          <w:shd w:val="clear" w:fill="FFFFFF"/>
        </w:rPr>
        <w:t>水平上一个新台阶。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shd w:val="clear" w:fill="FFFFFF"/>
        </w:rPr>
        <w:t>（2）</w:t>
      </w:r>
      <w:r>
        <w:rPr>
          <w:rFonts w:hint="default" w:ascii="仿宋_GB2312" w:hAnsi="Times New Roman" w:eastAsia="仿宋_GB2312" w:cs="仿宋_GB2312"/>
          <w:i w:val="0"/>
          <w:iCs w:val="0"/>
          <w:caps w:val="0"/>
          <w:color w:val="333333"/>
          <w:spacing w:val="0"/>
          <w:sz w:val="32"/>
          <w:szCs w:val="32"/>
          <w:shd w:val="clear" w:fill="FFFFFF"/>
        </w:rPr>
        <w:t>项目实施的社会效益分析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各项目的工程实施有效地减轻了区域水患等自然灾害，显著提高了水资源的利用率，有利于实现区域水土资源的可持续利用，对区域环境、人居环境的改善具有重要作用和长远影响。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shd w:val="clear" w:fill="FFFFFF"/>
        </w:rPr>
        <w:t>（3）</w:t>
      </w:r>
      <w:r>
        <w:rPr>
          <w:rFonts w:hint="default" w:ascii="仿宋_GB2312" w:hAnsi="Times New Roman" w:eastAsia="仿宋_GB2312" w:cs="仿宋_GB2312"/>
          <w:i w:val="0"/>
          <w:iCs w:val="0"/>
          <w:caps w:val="0"/>
          <w:color w:val="333333"/>
          <w:spacing w:val="0"/>
          <w:sz w:val="32"/>
          <w:szCs w:val="32"/>
          <w:shd w:val="clear" w:fill="FFFFFF"/>
        </w:rPr>
        <w:t>项目实施的生态效益分析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截至2019年底，完成长港河旭东、东港段堤防加固8公里，有效保护沿线居民的防洪安全；同时，蔡湾泵站更新改造，解决了原泵站老旧失修无法发挥排涝功能的问题，保障了该区域6200亩农田防汛安全。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Times New Roman" w:hAnsi="Times New Roman" w:eastAsia="宋体" w:cs="Times New Roman"/>
          <w:i w:val="0"/>
          <w:iCs w:val="0"/>
          <w:caps w:val="0"/>
          <w:color w:val="333333"/>
          <w:spacing w:val="0"/>
          <w:sz w:val="32"/>
          <w:szCs w:val="32"/>
          <w:shd w:val="clear" w:fill="FFFFFF"/>
        </w:rPr>
        <w:t>（4）</w:t>
      </w:r>
      <w:r>
        <w:rPr>
          <w:rFonts w:hint="default" w:ascii="仿宋_GB2312" w:hAnsi="Times New Roman" w:eastAsia="仿宋_GB2312" w:cs="仿宋_GB2312"/>
          <w:i w:val="0"/>
          <w:iCs w:val="0"/>
          <w:caps w:val="0"/>
          <w:color w:val="333333"/>
          <w:spacing w:val="0"/>
          <w:sz w:val="32"/>
          <w:szCs w:val="32"/>
          <w:shd w:val="clear" w:fill="FFFFFF"/>
        </w:rPr>
        <w:t>项目实施的可持续影响分析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已治理河道达到10年一遇防洪标准，对当地产生的效益是长期而深远的。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40" w:lineRule="atLeast"/>
        <w:ind w:left="0" w:right="0"/>
        <w:jc w:val="left"/>
        <w:rPr>
          <w:sz w:val="24"/>
          <w:szCs w:val="24"/>
        </w:rPr>
      </w:pPr>
      <w:r>
        <w:rPr>
          <w:rFonts w:hint="default" w:ascii="楷体_GB2312" w:eastAsia="楷体_GB2312" w:cs="楷体_GB2312"/>
          <w:b/>
          <w:bCs/>
          <w:i w:val="0"/>
          <w:iCs w:val="0"/>
          <w:caps w:val="0"/>
          <w:color w:val="333333"/>
          <w:spacing w:val="0"/>
          <w:sz w:val="32"/>
          <w:szCs w:val="32"/>
          <w:shd w:val="clear" w:fill="FFFFFF"/>
        </w:rPr>
        <w:t>（五）满意度指标完成情况分析</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Times New Roman" w:eastAsia="仿宋_GB2312" w:cs="仿宋_GB2312"/>
          <w:i w:val="0"/>
          <w:iCs w:val="0"/>
          <w:caps w:val="0"/>
          <w:color w:val="333333"/>
          <w:spacing w:val="0"/>
          <w:kern w:val="0"/>
          <w:sz w:val="28"/>
          <w:szCs w:val="28"/>
          <w:shd w:val="clear" w:fill="FFFFFF"/>
          <w:lang w:val="en-US" w:eastAsia="zh-CN" w:bidi="ar"/>
        </w:rPr>
        <w:t>表</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3</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w:t>
      </w:r>
      <w:r>
        <w:rPr>
          <w:rFonts w:hint="default" w:ascii="Times New Roman" w:hAnsi="Times New Roman" w:eastAsia="宋体" w:cs="Times New Roman"/>
          <w:i w:val="0"/>
          <w:iCs w:val="0"/>
          <w:caps w:val="0"/>
          <w:color w:val="333333"/>
          <w:spacing w:val="0"/>
          <w:kern w:val="0"/>
          <w:sz w:val="28"/>
          <w:szCs w:val="28"/>
          <w:shd w:val="clear" w:fill="FFFFFF"/>
          <w:lang w:val="en-US" w:eastAsia="zh-CN" w:bidi="ar"/>
        </w:rPr>
        <w:t>4 2019</w:t>
      </w:r>
      <w:r>
        <w:rPr>
          <w:rFonts w:hint="default" w:ascii="仿宋_GB2312" w:hAnsi="宋体" w:eastAsia="仿宋_GB2312" w:cs="仿宋_GB2312"/>
          <w:i w:val="0"/>
          <w:iCs w:val="0"/>
          <w:caps w:val="0"/>
          <w:color w:val="333333"/>
          <w:spacing w:val="0"/>
          <w:kern w:val="0"/>
          <w:sz w:val="28"/>
          <w:szCs w:val="28"/>
          <w:shd w:val="clear" w:fill="FFFFFF"/>
          <w:lang w:val="en-US" w:eastAsia="zh-CN" w:bidi="ar"/>
        </w:rPr>
        <w:t>年度水利发展资金项目实施满意度调查情况汇总表</w:t>
      </w:r>
    </w:p>
    <w:tbl>
      <w:tblPr>
        <w:tblStyle w:val="5"/>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37"/>
        <w:gridCol w:w="2609"/>
        <w:gridCol w:w="1998"/>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5" w:hRule="atLeast"/>
        </w:trPr>
        <w:tc>
          <w:tcPr>
            <w:tcW w:w="233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县</w:t>
            </w:r>
            <w:r>
              <w:rPr>
                <w:rFonts w:hint="default" w:ascii="Times New Roman" w:hAnsi="Times New Roman" w:eastAsia="宋体" w:cs="Times New Roman"/>
                <w:color w:val="000000"/>
                <w:kern w:val="0"/>
                <w:sz w:val="20"/>
                <w:szCs w:val="20"/>
                <w:lang w:val="en-US" w:eastAsia="zh-CN" w:bidi="ar"/>
              </w:rPr>
              <w:t>级</w:t>
            </w:r>
          </w:p>
        </w:tc>
        <w:tc>
          <w:tcPr>
            <w:tcW w:w="260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调查问卷数（份）</w:t>
            </w:r>
          </w:p>
        </w:tc>
        <w:tc>
          <w:tcPr>
            <w:tcW w:w="199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平均满意度（分）</w:t>
            </w:r>
          </w:p>
        </w:tc>
        <w:tc>
          <w:tcPr>
            <w:tcW w:w="157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23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合计</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68</w:t>
            </w:r>
          </w:p>
        </w:tc>
        <w:tc>
          <w:tcPr>
            <w:tcW w:w="19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91.1</w:t>
            </w:r>
          </w:p>
        </w:tc>
        <w:tc>
          <w:tcPr>
            <w:tcW w:w="1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 w:hRule="atLeast"/>
        </w:trPr>
        <w:tc>
          <w:tcPr>
            <w:tcW w:w="23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农村饮水工程维修养护</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12</w:t>
            </w:r>
          </w:p>
        </w:tc>
        <w:tc>
          <w:tcPr>
            <w:tcW w:w="19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92.6</w:t>
            </w:r>
          </w:p>
        </w:tc>
        <w:tc>
          <w:tcPr>
            <w:tcW w:w="1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8" w:hRule="atLeast"/>
        </w:trPr>
        <w:tc>
          <w:tcPr>
            <w:tcW w:w="23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山洪灾害防治项目</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17</w:t>
            </w:r>
          </w:p>
        </w:tc>
        <w:tc>
          <w:tcPr>
            <w:tcW w:w="19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0"/>
                <w:szCs w:val="20"/>
                <w:lang w:val="en-US" w:eastAsia="zh-CN" w:bidi="ar"/>
              </w:rPr>
              <w:t>98</w:t>
            </w:r>
          </w:p>
        </w:tc>
        <w:tc>
          <w:tcPr>
            <w:tcW w:w="1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0"/>
                <w:szCs w:val="2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 w:hRule="atLeast"/>
        </w:trPr>
        <w:tc>
          <w:tcPr>
            <w:tcW w:w="23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江河湖水系连通</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10</w:t>
            </w:r>
          </w:p>
        </w:tc>
        <w:tc>
          <w:tcPr>
            <w:tcW w:w="19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93.6</w:t>
            </w:r>
          </w:p>
        </w:tc>
        <w:tc>
          <w:tcPr>
            <w:tcW w:w="1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 w:hRule="atLeast"/>
        </w:trPr>
        <w:tc>
          <w:tcPr>
            <w:tcW w:w="23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小型水库维修养护</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10</w:t>
            </w:r>
          </w:p>
        </w:tc>
        <w:tc>
          <w:tcPr>
            <w:tcW w:w="19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94.4</w:t>
            </w:r>
          </w:p>
        </w:tc>
        <w:tc>
          <w:tcPr>
            <w:tcW w:w="1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2"/>
                <w:szCs w:val="22"/>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8" w:hRule="atLeast"/>
        </w:trPr>
        <w:tc>
          <w:tcPr>
            <w:tcW w:w="233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中小河流治理</w:t>
            </w:r>
          </w:p>
        </w:tc>
        <w:tc>
          <w:tcPr>
            <w:tcW w:w="260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19</w:t>
            </w:r>
          </w:p>
        </w:tc>
        <w:tc>
          <w:tcPr>
            <w:tcW w:w="199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仿宋_GB2312" w:hAnsi="宋体" w:eastAsia="仿宋_GB2312" w:cs="仿宋_GB2312"/>
                <w:color w:val="000000"/>
                <w:kern w:val="0"/>
                <w:sz w:val="22"/>
                <w:szCs w:val="22"/>
                <w:lang w:val="en-US" w:eastAsia="zh-CN" w:bidi="ar"/>
              </w:rPr>
              <w:t>91.6</w:t>
            </w:r>
          </w:p>
        </w:tc>
        <w:tc>
          <w:tcPr>
            <w:tcW w:w="157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宋体" w:hAnsi="宋体" w:eastAsia="宋体" w:cs="宋体"/>
                <w:color w:val="333333"/>
              </w:rPr>
            </w:pPr>
            <w:r>
              <w:rPr>
                <w:rFonts w:hint="default" w:ascii="Times New Roman" w:hAnsi="Times New Roman" w:eastAsia="宋体" w:cs="Times New Roman"/>
                <w:color w:val="000000"/>
                <w:kern w:val="0"/>
                <w:sz w:val="22"/>
                <w:szCs w:val="2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0"/>
        <w:jc w:val="left"/>
        <w:rPr>
          <w:rFonts w:ascii="宋体" w:hAnsi="宋体" w:eastAsia="宋体" w:cs="宋体"/>
          <w:color w:val="333333"/>
        </w:rPr>
      </w:pPr>
      <w:r>
        <w:rPr>
          <w:rFonts w:hint="default" w:ascii="Times New Roman" w:hAnsi="Times New Roman" w:eastAsia="宋体" w:cs="Times New Roman"/>
          <w:i w:val="0"/>
          <w:iCs w:val="0"/>
          <w:caps w:val="0"/>
          <w:color w:val="333333"/>
          <w:spacing w:val="0"/>
          <w:kern w:val="0"/>
          <w:sz w:val="20"/>
          <w:szCs w:val="2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四、偏离绩效目标原因和下一步改进措施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default" w:ascii="仿宋_GB2312" w:eastAsia="仿宋_GB2312" w:cs="仿宋_GB2312"/>
          <w:b w:val="0"/>
          <w:bCs w:val="0"/>
          <w:i w:val="0"/>
          <w:iCs w:val="0"/>
          <w:caps w:val="0"/>
          <w:color w:val="333333"/>
          <w:spacing w:val="0"/>
          <w:sz w:val="32"/>
          <w:szCs w:val="32"/>
          <w:shd w:val="clear" w:fill="FFFFFF"/>
        </w:rPr>
        <w:t>   本次绩效自评得分为91.8分，主要因中小河流整治长度未完成申报目标、项目验收率未达到100%、投资完成比例过低导致扣分。受疫情影响，部分中小河流工程启动及施工相对滞后近2个月；同时开工后，受天气等原因影响，工程进度较为缓慢。河湖水系连通工程项目的可研、初步设计报告深度不够，一些情况与实际有出入从而进行了设计优化，耽误了一些时间；二是项目区涉及的行政村，协调难度大，一定程度上影响的工程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五、综合评价结论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根据相关的中央资金下达文件及各项目实施进度，我局对下达的中央财政水利发展资金能够及时分解和拨付至各项目主体实施单位，严格执行专款专用，基本完成了2018年上报的绩效目标。其中保质保量地完成了水库维修养护、三个重点县的山洪灾害防治等工程；中小河流重点县综合整治和河湖水系连通项目由于实施过程中难度较大尚未完成工程验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eastAsia" w:ascii="宋体" w:hAnsi="宋体" w:eastAsia="宋体" w:cs="宋体"/>
          <w:b w:val="0"/>
          <w:bCs w:val="0"/>
          <w:i w:val="0"/>
          <w:iCs w:val="0"/>
          <w:caps w:val="0"/>
          <w:color w:val="333333"/>
          <w:spacing w:val="0"/>
          <w:sz w:val="32"/>
          <w:szCs w:val="32"/>
          <w:shd w:val="clear" w:fill="FFFFFF"/>
        </w:rPr>
        <w:t>各项目的实施</w:t>
      </w:r>
      <w:r>
        <w:rPr>
          <w:rFonts w:hint="default" w:ascii="仿宋_GB2312" w:hAnsi="宋体" w:eastAsia="仿宋_GB2312" w:cs="仿宋_GB2312"/>
          <w:i w:val="0"/>
          <w:iCs w:val="0"/>
          <w:caps w:val="0"/>
          <w:color w:val="333333"/>
          <w:spacing w:val="0"/>
          <w:sz w:val="32"/>
          <w:szCs w:val="32"/>
          <w:shd w:val="clear" w:fill="FFFFFF"/>
        </w:rPr>
        <w:t>有利于实现区域水土资源的可持续利用，对区域环境、人居环境的改善具有重要作用和长远影响。</w:t>
      </w:r>
      <w:r>
        <w:rPr>
          <w:rFonts w:hint="eastAsia" w:ascii="宋体" w:hAnsi="宋体" w:eastAsia="宋体" w:cs="宋体"/>
          <w:b w:val="0"/>
          <w:bCs w:val="0"/>
          <w:i w:val="0"/>
          <w:iCs w:val="0"/>
          <w:caps w:val="0"/>
          <w:color w:val="333333"/>
          <w:spacing w:val="0"/>
          <w:sz w:val="32"/>
          <w:szCs w:val="32"/>
          <w:shd w:val="clear" w:fill="FFFFFF"/>
        </w:rPr>
        <w:t>同时</w:t>
      </w:r>
      <w:r>
        <w:rPr>
          <w:rFonts w:hint="default" w:ascii="仿宋_GB2312" w:hAnsi="宋体" w:eastAsia="仿宋_GB2312" w:cs="仿宋_GB2312"/>
          <w:b w:val="0"/>
          <w:bCs w:val="0"/>
          <w:i w:val="0"/>
          <w:iCs w:val="0"/>
          <w:caps w:val="0"/>
          <w:color w:val="333333"/>
          <w:spacing w:val="0"/>
          <w:sz w:val="32"/>
          <w:szCs w:val="32"/>
          <w:shd w:val="clear" w:fill="FFFFFF"/>
        </w:rPr>
        <w:t>增强了群众应对洪涝灾害的防御、避灾能力，最大限度地避免或减轻洪涝灾害造成的生命和财产损失</w:t>
      </w:r>
      <w:r>
        <w:rPr>
          <w:rFonts w:hint="eastAsia" w:ascii="宋体" w:hAnsi="宋体" w:eastAsia="宋体" w:cs="宋体"/>
          <w:b w:val="0"/>
          <w:bCs w:val="0"/>
          <w:i w:val="0"/>
          <w:iCs w:val="0"/>
          <w:caps w:val="0"/>
          <w:color w:val="333333"/>
          <w:spacing w:val="0"/>
          <w:sz w:val="32"/>
          <w:szCs w:val="32"/>
          <w:shd w:val="clear" w:fill="FFFFFF"/>
        </w:rPr>
        <w:t>，</w:t>
      </w:r>
      <w:r>
        <w:rPr>
          <w:rFonts w:hint="default" w:ascii="仿宋_GB2312" w:hAnsi="宋体" w:eastAsia="仿宋_GB2312" w:cs="仿宋_GB2312"/>
          <w:b w:val="0"/>
          <w:bCs w:val="0"/>
          <w:i w:val="0"/>
          <w:iCs w:val="0"/>
          <w:caps w:val="0"/>
          <w:color w:val="333333"/>
          <w:spacing w:val="0"/>
          <w:sz w:val="32"/>
          <w:szCs w:val="32"/>
          <w:shd w:val="clear" w:fill="FFFFFF"/>
        </w:rPr>
        <w:t>确保防汛抗旱安全运行，资金投入成效</w:t>
      </w:r>
      <w:r>
        <w:rPr>
          <w:rFonts w:hint="eastAsia" w:ascii="宋体" w:hAnsi="宋体" w:eastAsia="宋体" w:cs="宋体"/>
          <w:b w:val="0"/>
          <w:bCs w:val="0"/>
          <w:i w:val="0"/>
          <w:iCs w:val="0"/>
          <w:caps w:val="0"/>
          <w:color w:val="333333"/>
          <w:spacing w:val="0"/>
          <w:sz w:val="32"/>
          <w:szCs w:val="32"/>
          <w:shd w:val="clear" w:fill="FFFFFF"/>
        </w:rPr>
        <w:t>较</w:t>
      </w:r>
      <w:r>
        <w:rPr>
          <w:rFonts w:hint="default" w:ascii="仿宋_GB2312" w:hAnsi="宋体" w:eastAsia="仿宋_GB2312" w:cs="仿宋_GB2312"/>
          <w:b w:val="0"/>
          <w:bCs w:val="0"/>
          <w:i w:val="0"/>
          <w:iCs w:val="0"/>
          <w:caps w:val="0"/>
          <w:color w:val="333333"/>
          <w:spacing w:val="0"/>
          <w:sz w:val="32"/>
          <w:szCs w:val="32"/>
          <w:shd w:val="clear" w:fill="FFFFFF"/>
        </w:rPr>
        <w:t>明显，整体效果很好</w:t>
      </w:r>
      <w:r>
        <w:rPr>
          <w:rFonts w:hint="eastAsia" w:ascii="宋体" w:hAnsi="宋体" w:eastAsia="宋体" w:cs="宋体"/>
          <w:b w:val="0"/>
          <w:bCs w:val="0"/>
          <w:i w:val="0"/>
          <w:iCs w:val="0"/>
          <w:caps w:val="0"/>
          <w:color w:val="333333"/>
          <w:spacing w:val="0"/>
          <w:sz w:val="32"/>
          <w:szCs w:val="32"/>
          <w:shd w:val="clear" w:fill="FFFFFF"/>
        </w:rPr>
        <w:t>，</w:t>
      </w:r>
      <w:r>
        <w:rPr>
          <w:rFonts w:hint="default" w:ascii="仿宋_GB2312" w:hAnsi="宋体" w:eastAsia="仿宋_GB2312" w:cs="仿宋_GB2312"/>
          <w:b w:val="0"/>
          <w:bCs w:val="0"/>
          <w:i w:val="0"/>
          <w:iCs w:val="0"/>
          <w:caps w:val="0"/>
          <w:color w:val="333333"/>
          <w:spacing w:val="0"/>
          <w:sz w:val="32"/>
          <w:szCs w:val="32"/>
          <w:shd w:val="clear" w:fill="FFFFFF"/>
        </w:rPr>
        <w:t>社会效益巨大。</w:t>
      </w:r>
      <w:r>
        <w:rPr>
          <w:rFonts w:hint="eastAsia" w:ascii="宋体" w:hAnsi="宋体" w:eastAsia="宋体" w:cs="宋体"/>
          <w:b w:val="0"/>
          <w:bCs w:val="0"/>
          <w:i w:val="0"/>
          <w:iCs w:val="0"/>
          <w:caps w:val="0"/>
          <w:color w:val="333333"/>
          <w:spacing w:val="0"/>
          <w:sz w:val="32"/>
          <w:szCs w:val="32"/>
          <w:shd w:val="clear" w:fill="FFFFFF"/>
        </w:rPr>
        <w:t>另一方面，尚未完成验收的工程项目</w:t>
      </w:r>
      <w:r>
        <w:rPr>
          <w:rFonts w:hint="default" w:ascii="仿宋_GB2312" w:hAnsi="宋体" w:eastAsia="仿宋_GB2312" w:cs="仿宋_GB2312"/>
          <w:i w:val="0"/>
          <w:iCs w:val="0"/>
          <w:caps w:val="0"/>
          <w:color w:val="333333"/>
          <w:spacing w:val="0"/>
          <w:sz w:val="32"/>
          <w:szCs w:val="32"/>
          <w:shd w:val="clear" w:fill="FFFFFF"/>
        </w:rPr>
        <w:t>下一步将按照计划的工作方案尽快完成。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六、经验、问题和建议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通过对资金使用的绩效自评，主要得到了以下几个方面的经验：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1.提前做好组织计划工作。首先对绩效评价的相关工作形成一个全面性、整体性的认识；在开展评价工作前，对即将开展的工作内容进行有针对性的研究和前期调研，充分认识其项目的特点。同时，要召开专题会对绩效评价的重要性及工作要点进行阐述和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2.加强对绩效评价人员的培训。构建整体绩效评价工作方案，对评价目的、主要依据、评价对象和内容、评价指标和标准、工作要求等作出具体论述，明确工作中时间安排、评价指标体系、问卷调查相关事项，对评价人员进行业务培训，提高评价水平，确保绩效评价工作的专业性和顺畅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3.加大指标现场查验的工作力度。绩效评价受时间、成本所限，不可能面面俱到，因此需通过抽样调查实现认识总体特征的目的。抽样方式应在随机基础上，兼顾样本的代表性。现场数据的核查必须认真负责，应尽可能收集更多的信息，保证评价结果的客观、科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同时绩效自评过程中也发现了一定的问题，主要表现在鄂州市河湖众多，河湖管护任务较重，河湖规划编制、管护资金等得不到充分落实，财政资金缺口较大等方面。另因疫情影响，导致部分项目延误未能完工。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鉴于以上经验和问题，建议上级主管部门组织绩效评价系统性培训，增强各市州之间的学习交流及绩效评价的队伍建设。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七、绩效评价结果拟应用和公开情况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00" w:lineRule="atLeast"/>
        <w:ind w:left="0" w:right="0" w:firstLine="640"/>
        <w:jc w:val="both"/>
        <w:rPr>
          <w:rFonts w:ascii="宋体" w:hAnsi="宋体" w:eastAsia="宋体" w:cs="宋体"/>
          <w:color w:val="333333"/>
        </w:rPr>
      </w:pPr>
      <w:r>
        <w:rPr>
          <w:rFonts w:hint="default" w:ascii="仿宋_GB2312" w:hAnsi="宋体" w:eastAsia="仿宋_GB2312" w:cs="仿宋_GB2312"/>
          <w:i w:val="0"/>
          <w:iCs w:val="0"/>
          <w:caps w:val="0"/>
          <w:color w:val="333333"/>
          <w:spacing w:val="0"/>
          <w:sz w:val="32"/>
          <w:szCs w:val="32"/>
          <w:shd w:val="clear" w:fill="FFFFFF"/>
        </w:rPr>
        <w:t>评价结果根据财政安排进行统一公开。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170" w:lineRule="atLeast"/>
        <w:ind w:left="0" w:right="0"/>
        <w:jc w:val="center"/>
        <w:rPr>
          <w:sz w:val="39"/>
          <w:szCs w:val="39"/>
        </w:rPr>
      </w:pPr>
      <w:r>
        <w:rPr>
          <w:rFonts w:hint="eastAsia" w:ascii="黑体" w:hAnsi="宋体" w:eastAsia="黑体" w:cs="黑体"/>
          <w:b w:val="0"/>
          <w:bCs w:val="0"/>
          <w:i w:val="0"/>
          <w:iCs w:val="0"/>
          <w:caps w:val="0"/>
          <w:color w:val="333333"/>
          <w:spacing w:val="0"/>
          <w:sz w:val="32"/>
          <w:szCs w:val="32"/>
          <w:shd w:val="clear" w:fill="FFFFFF"/>
        </w:rPr>
        <w:t>八、其他需说明的问题</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鄂州市水利和湖泊局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righ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2020年</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7</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6</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2ZTcwOGZmMTRkODQ5MWU4MTM1N2I3YzEyOTVhN2QifQ=="/>
  </w:docVars>
  <w:rsids>
    <w:rsidRoot w:val="26B30E6F"/>
    <w:rsid w:val="161C099E"/>
    <w:rsid w:val="18A4011E"/>
    <w:rsid w:val="26B30E6F"/>
    <w:rsid w:val="2C402541"/>
    <w:rsid w:val="767F6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3723</Words>
  <Characters>3960</Characters>
  <Lines>0</Lines>
  <Paragraphs>0</Paragraphs>
  <TotalTime>4</TotalTime>
  <ScaleCrop>false</ScaleCrop>
  <LinksUpToDate>false</LinksUpToDate>
  <CharactersWithSpaces>4014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2021-08-16T01:31:00Z</dcterms:created>
  <dc:creator>ezrm</dc:creator>
  <cp:lastModifiedBy>远烟</cp:lastModifiedBy>
  <dcterms:modified xsi:type="dcterms:W3CDTF">2024-05-11T09:02:13Z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798582D938094CE3949E89A49063E5BD</vt:lpwstr>
  </property>
</Properties>
</file>