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line="15" w:lineRule="atLeast"/>
        <w:ind w:left="0" w:right="0"/>
        <w:jc w:val="center"/>
        <w:rPr>
          <w:color w:val="333333"/>
          <w:sz w:val="39"/>
          <w:szCs w:val="39"/>
        </w:rPr>
      </w:pPr>
      <w:r>
        <w:rPr>
          <w:color w:val="333333"/>
          <w:sz w:val="39"/>
          <w:szCs w:val="39"/>
          <w:bdr w:val="none" w:color="auto" w:sz="0" w:space="0"/>
          <w:shd w:val="clear" w:fill="FFFFFF"/>
        </w:rPr>
        <w:t>2021年上半年度鄂州市基本医疗保险、生育保险 基金</w:t>
      </w:r>
      <w:bookmarkStart w:id="0" w:name="_GoBack"/>
      <w:bookmarkEnd w:id="0"/>
      <w:r>
        <w:rPr>
          <w:color w:val="333333"/>
          <w:sz w:val="39"/>
          <w:szCs w:val="39"/>
          <w:bdr w:val="none" w:color="auto" w:sz="0" w:space="0"/>
          <w:shd w:val="clear" w:fill="FFFFFF"/>
        </w:rPr>
        <w:t>运行分析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40" w:lineRule="atLeast"/>
        <w:ind w:left="0" w:right="0"/>
        <w:jc w:val="left"/>
        <w:rPr>
          <w:rFonts w:ascii="宋体" w:hAnsi="宋体" w:eastAsia="宋体" w:cs="宋体"/>
          <w:color w:val="333333"/>
          <w:sz w:val="22"/>
          <w:szCs w:val="22"/>
        </w:rPr>
      </w:pPr>
      <w:r>
        <w:rPr>
          <w:rFonts w:ascii="黑体" w:hAnsi="宋体" w:eastAsia="黑体" w:cs="黑体"/>
          <w:color w:val="333333"/>
          <w:kern w:val="0"/>
          <w:sz w:val="27"/>
          <w:szCs w:val="27"/>
          <w:bdr w:val="none" w:color="auto" w:sz="0" w:space="0"/>
          <w:shd w:val="clear" w:fill="FFFFFF"/>
          <w:lang w:val="en-US" w:eastAsia="zh-CN" w:bidi="ar"/>
        </w:rPr>
        <w:t>一、</w:t>
      </w:r>
      <w:r>
        <w:rPr>
          <w:rFonts w:hint="eastAsia" w:ascii="黑体" w:hAnsi="宋体" w:eastAsia="黑体" w:cs="黑体"/>
          <w:color w:val="333333"/>
          <w:kern w:val="0"/>
          <w:sz w:val="27"/>
          <w:szCs w:val="27"/>
          <w:bdr w:val="none" w:color="auto" w:sz="0" w:space="0"/>
          <w:shd w:val="clear" w:fill="FFFFFF"/>
          <w:lang w:val="en-US" w:eastAsia="zh-CN" w:bidi="ar"/>
        </w:rPr>
        <w:t>参保情况</w:t>
      </w:r>
      <w:r>
        <w:rPr>
          <w:rFonts w:ascii="宋体" w:hAnsi="宋体" w:eastAsia="宋体" w:cs="宋体"/>
          <w:color w:val="333333"/>
          <w:kern w:val="0"/>
          <w:sz w:val="22"/>
          <w:szCs w:val="22"/>
          <w:bdr w:val="none" w:color="auto" w:sz="0" w:space="0"/>
          <w:shd w:val="clear" w:fill="FFFFFF"/>
          <w:lang w:val="en-US" w:eastAsia="zh-CN" w:bidi="ar"/>
        </w:rPr>
        <w:t xml:space="preserve"> </w:t>
      </w:r>
    </w:p>
    <w:p>
      <w:pPr>
        <w:pStyle w:val="3"/>
        <w:keepNext w:val="0"/>
        <w:keepLines w:val="0"/>
        <w:widowControl/>
        <w:suppressLineNumbers w:val="0"/>
        <w:spacing w:before="0" w:beforeAutospacing="0" w:after="0" w:afterAutospacing="0"/>
        <w:ind w:left="0" w:right="0" w:firstLine="662"/>
        <w:jc w:val="left"/>
        <w:textAlignment w:val="top"/>
      </w:pPr>
      <w:r>
        <w:rPr>
          <w:rFonts w:ascii="仿宋_GB2312" w:eastAsia="仿宋_GB2312" w:cs="仿宋_GB2312"/>
          <w:b/>
          <w:bCs/>
          <w:sz w:val="27"/>
          <w:szCs w:val="27"/>
          <w:shd w:val="clear" w:fill="FFFFFF"/>
        </w:rPr>
        <w:t>（一）城乡居民医疗保险参保情况</w:t>
      </w:r>
    </w:p>
    <w:p>
      <w:pPr>
        <w:pStyle w:val="3"/>
        <w:keepNext w:val="0"/>
        <w:keepLines w:val="0"/>
        <w:widowControl/>
        <w:suppressLineNumbers w:val="0"/>
        <w:spacing w:before="0" w:beforeAutospacing="0" w:after="0" w:afterAutospacing="0"/>
        <w:ind w:left="0" w:right="0" w:firstLine="660"/>
        <w:jc w:val="left"/>
        <w:textAlignment w:val="top"/>
      </w:pPr>
      <w:r>
        <w:rPr>
          <w:rFonts w:hint="default" w:ascii="仿宋_GB2312" w:eastAsia="仿宋_GB2312" w:cs="仿宋_GB2312"/>
          <w:sz w:val="27"/>
          <w:szCs w:val="27"/>
          <w:shd w:val="clear" w:fill="FFFFFF"/>
        </w:rPr>
        <w:t>2021年上半年,我市城乡居民医疗保险参保人数为731589人，比2019年同期减少18118人，下降0.25%。其中，在校学生210138人，占参保人数的28.72%。比2019年同期增加94219人，增长81.28%；精准扶贫对象51627人，占参保人数的7.1%。比2019年同期减少2271人，下降4.21%；重度残疾人员23090人，占参保人数的3.16%，比2019年同期增加10128人，增长78.1%；低保对象21547人，占参保人数的2.95%，比2019年同期增加7850人，增长57.31%。</w:t>
      </w:r>
    </w:p>
    <w:p>
      <w:pPr>
        <w:pStyle w:val="3"/>
        <w:keepNext w:val="0"/>
        <w:keepLines w:val="0"/>
        <w:widowControl/>
        <w:suppressLineNumbers w:val="0"/>
        <w:spacing w:before="0" w:beforeAutospacing="0" w:after="0" w:afterAutospacing="0"/>
        <w:ind w:left="0" w:right="0" w:firstLine="643"/>
        <w:jc w:val="left"/>
      </w:pPr>
      <w:r>
        <w:rPr>
          <w:rFonts w:hint="default" w:ascii="仿宋_GB2312" w:eastAsia="仿宋_GB2312" w:cs="仿宋_GB2312"/>
          <w:b/>
          <w:bCs/>
          <w:sz w:val="27"/>
          <w:szCs w:val="27"/>
          <w:shd w:val="clear" w:fill="FFFFFF"/>
        </w:rPr>
        <w:t>（二）城镇职工医疗保险参保情况</w:t>
      </w:r>
    </w:p>
    <w:p>
      <w:pPr>
        <w:pStyle w:val="3"/>
        <w:keepNext w:val="0"/>
        <w:keepLines w:val="0"/>
        <w:widowControl/>
        <w:suppressLineNumbers w:val="0"/>
        <w:spacing w:before="0" w:beforeAutospacing="0" w:after="0" w:afterAutospacing="0"/>
        <w:ind w:left="0" w:right="0" w:firstLine="640"/>
        <w:jc w:val="left"/>
      </w:pPr>
      <w:r>
        <w:rPr>
          <w:rFonts w:hint="default" w:ascii="仿宋_GB2312" w:eastAsia="仿宋_GB2312" w:cs="仿宋_GB2312"/>
          <w:sz w:val="27"/>
          <w:szCs w:val="27"/>
          <w:shd w:val="clear" w:fill="FFFFFF"/>
        </w:rPr>
        <w:t>2021年上半年,我市职工医疗保险累计参保人数为191902人，比2019年同期增加14882人，增长8.41%。其中，在职人员137982人，占参保人数的72%；退休人员53920人，占参保人数的28%。</w:t>
      </w:r>
    </w:p>
    <w:p>
      <w:pPr>
        <w:pStyle w:val="3"/>
        <w:keepNext w:val="0"/>
        <w:keepLines w:val="0"/>
        <w:widowControl/>
        <w:suppressLineNumbers w:val="0"/>
        <w:spacing w:before="0" w:beforeAutospacing="0" w:after="0" w:afterAutospacing="0"/>
        <w:ind w:left="0" w:right="0" w:firstLine="643"/>
        <w:jc w:val="left"/>
      </w:pPr>
      <w:r>
        <w:rPr>
          <w:rFonts w:hint="default" w:ascii="仿宋_GB2312" w:eastAsia="仿宋_GB2312" w:cs="仿宋_GB2312"/>
          <w:b/>
          <w:bCs/>
          <w:sz w:val="27"/>
          <w:szCs w:val="27"/>
          <w:shd w:val="clear" w:fill="FFFFFF"/>
        </w:rPr>
        <w:t>（三）生育保险参保情况</w:t>
      </w:r>
    </w:p>
    <w:p>
      <w:pPr>
        <w:pStyle w:val="3"/>
        <w:keepNext w:val="0"/>
        <w:keepLines w:val="0"/>
        <w:widowControl/>
        <w:suppressLineNumbers w:val="0"/>
        <w:spacing w:before="0" w:beforeAutospacing="0" w:after="0" w:afterAutospacing="0"/>
        <w:ind w:left="0" w:right="0" w:firstLine="640"/>
        <w:jc w:val="left"/>
      </w:pPr>
      <w:r>
        <w:rPr>
          <w:rFonts w:hint="default" w:ascii="仿宋_GB2312" w:eastAsia="仿宋_GB2312" w:cs="仿宋_GB2312"/>
          <w:sz w:val="27"/>
          <w:szCs w:val="27"/>
          <w:shd w:val="clear" w:fill="FFFFFF"/>
        </w:rPr>
        <w:t>2021年上半年，我市生育保险累计参保人数104251人，比2019年同期增加48867人，增长88.23%。企业参保75592人，占参保人数的72.51%；事业单位参保18445人，占参保人数的17.69%；机关参保7651人，占参保人数的7.34%；女性参加生育保险42091人，占参保人数的40.37%。</w:t>
      </w:r>
    </w:p>
    <w:p>
      <w:pPr>
        <w:pStyle w:val="3"/>
        <w:keepNext w:val="0"/>
        <w:keepLines w:val="0"/>
        <w:widowControl/>
        <w:suppressLineNumbers w:val="0"/>
        <w:spacing w:before="0" w:beforeAutospacing="0" w:after="0" w:afterAutospacing="0"/>
        <w:ind w:left="0" w:right="0" w:firstLine="704"/>
        <w:jc w:val="left"/>
        <w:textAlignment w:val="top"/>
      </w:pPr>
      <w:r>
        <w:rPr>
          <w:rFonts w:hint="eastAsia" w:ascii="黑体" w:hAnsi="宋体" w:eastAsia="黑体" w:cs="黑体"/>
          <w:sz w:val="27"/>
          <w:szCs w:val="27"/>
          <w:shd w:val="clear" w:fill="FFFFFF"/>
        </w:rPr>
        <w:t>二、基金征缴情况</w:t>
      </w:r>
    </w:p>
    <w:p>
      <w:pPr>
        <w:pStyle w:val="3"/>
        <w:keepNext w:val="0"/>
        <w:keepLines w:val="0"/>
        <w:widowControl/>
        <w:suppressLineNumbers w:val="0"/>
        <w:spacing w:before="0" w:beforeAutospacing="0" w:after="0" w:afterAutospacing="0"/>
        <w:ind w:left="0" w:right="0" w:firstLine="420"/>
        <w:jc w:val="left"/>
      </w:pPr>
      <w:r>
        <w:rPr>
          <w:rFonts w:hint="default" w:ascii="仿宋_GB2312" w:eastAsia="仿宋_GB2312" w:cs="仿宋_GB2312"/>
          <w:b/>
          <w:bCs/>
          <w:sz w:val="27"/>
          <w:szCs w:val="27"/>
          <w:shd w:val="clear" w:fill="FFFFFF"/>
        </w:rPr>
        <w:t> （一）城乡居民医疗保险征缴情况</w:t>
      </w:r>
    </w:p>
    <w:p>
      <w:pPr>
        <w:pStyle w:val="3"/>
        <w:keepNext w:val="0"/>
        <w:keepLines w:val="0"/>
        <w:widowControl/>
        <w:suppressLineNumbers w:val="0"/>
        <w:spacing w:before="0" w:beforeAutospacing="0" w:after="0" w:afterAutospacing="0"/>
        <w:ind w:left="0" w:right="-178" w:firstLine="640"/>
        <w:jc w:val="left"/>
        <w:textAlignment w:val="top"/>
      </w:pPr>
      <w:r>
        <w:rPr>
          <w:rFonts w:hint="default" w:ascii="仿宋_GB2312" w:eastAsia="仿宋_GB2312" w:cs="仿宋_GB2312"/>
          <w:sz w:val="27"/>
          <w:szCs w:val="27"/>
          <w:shd w:val="clear" w:fill="FFFFFF"/>
        </w:rPr>
        <w:t>2021年我市城乡居民医疗保险缴费标准280元/人，比2019年增加60元/人，增长27.28%。财政补助比2019年提高60元/人，增长11.54%。2021年上半年，我市城乡居民医疗保险基金总收入为41181万元，比2019年同期减少6653万元，下降13.91%。</w:t>
      </w:r>
    </w:p>
    <w:p>
      <w:pPr>
        <w:pStyle w:val="3"/>
        <w:keepNext w:val="0"/>
        <w:keepLines w:val="0"/>
        <w:widowControl/>
        <w:suppressLineNumbers w:val="0"/>
        <w:spacing w:before="0" w:beforeAutospacing="0" w:after="0" w:afterAutospacing="0"/>
        <w:ind w:left="0" w:right="0"/>
        <w:jc w:val="left"/>
      </w:pPr>
      <w:r>
        <w:rPr>
          <w:rFonts w:hint="default" w:ascii="仿宋_GB2312" w:eastAsia="仿宋_GB2312" w:cs="仿宋_GB2312"/>
          <w:b/>
          <w:bCs/>
          <w:sz w:val="27"/>
          <w:szCs w:val="27"/>
          <w:shd w:val="clear" w:fill="FFFFFF"/>
        </w:rPr>
        <w:t>（二）城镇职工医疗保险征缴情况</w:t>
      </w:r>
    </w:p>
    <w:p>
      <w:pPr>
        <w:pStyle w:val="3"/>
        <w:keepNext w:val="0"/>
        <w:keepLines w:val="0"/>
        <w:widowControl/>
        <w:suppressLineNumbers w:val="0"/>
        <w:spacing w:before="0" w:beforeAutospacing="0" w:after="0" w:afterAutospacing="0"/>
        <w:ind w:left="0" w:right="0" w:firstLine="640"/>
        <w:jc w:val="left"/>
      </w:pPr>
      <w:r>
        <w:rPr>
          <w:rFonts w:hint="default" w:ascii="仿宋_GB2312" w:eastAsia="仿宋_GB2312" w:cs="仿宋_GB2312"/>
          <w:sz w:val="27"/>
          <w:szCs w:val="27"/>
          <w:shd w:val="clear" w:fill="FFFFFF"/>
        </w:rPr>
        <w:t>2021年上半年，我市职工医保基金总收入为41457万元，比2019年同期增加9126万元，增长28%。</w:t>
      </w:r>
    </w:p>
    <w:p>
      <w:pPr>
        <w:pStyle w:val="3"/>
        <w:keepNext w:val="0"/>
        <w:keepLines w:val="0"/>
        <w:widowControl/>
        <w:suppressLineNumbers w:val="0"/>
        <w:spacing w:before="0" w:beforeAutospacing="0" w:after="0" w:afterAutospacing="0"/>
        <w:ind w:left="0" w:right="0"/>
        <w:jc w:val="left"/>
      </w:pPr>
      <w:r>
        <w:rPr>
          <w:rFonts w:hint="default" w:ascii="仿宋_GB2312" w:eastAsia="仿宋_GB2312" w:cs="仿宋_GB2312"/>
          <w:b/>
          <w:bCs/>
          <w:sz w:val="27"/>
          <w:szCs w:val="27"/>
          <w:shd w:val="clear" w:fill="FFFFFF"/>
        </w:rPr>
        <w:t>（三）生育保险征缴情况</w:t>
      </w:r>
    </w:p>
    <w:p>
      <w:pPr>
        <w:pStyle w:val="3"/>
        <w:keepNext w:val="0"/>
        <w:keepLines w:val="0"/>
        <w:widowControl/>
        <w:suppressLineNumbers w:val="0"/>
        <w:spacing w:before="0" w:beforeAutospacing="0" w:after="0" w:afterAutospacing="0"/>
        <w:ind w:left="0" w:right="0" w:firstLine="640"/>
        <w:jc w:val="left"/>
      </w:pPr>
      <w:r>
        <w:rPr>
          <w:rFonts w:hint="default" w:ascii="仿宋_GB2312" w:eastAsia="仿宋_GB2312" w:cs="仿宋_GB2312"/>
          <w:sz w:val="27"/>
          <w:szCs w:val="27"/>
          <w:shd w:val="clear" w:fill="FFFFFF"/>
        </w:rPr>
        <w:t>2021年上半年，我市生育保险基金总收入2201万元，比2019年同期增加795万元，增长56.56%。</w:t>
      </w:r>
    </w:p>
    <w:p>
      <w:pPr>
        <w:pStyle w:val="3"/>
        <w:keepNext w:val="0"/>
        <w:keepLines w:val="0"/>
        <w:widowControl/>
        <w:suppressLineNumbers w:val="0"/>
        <w:spacing w:before="0" w:beforeAutospacing="0" w:after="0" w:afterAutospacing="0"/>
        <w:ind w:left="0" w:right="0" w:firstLine="640"/>
        <w:jc w:val="left"/>
      </w:pPr>
      <w:r>
        <w:rPr>
          <w:rFonts w:hint="eastAsia" w:ascii="黑体" w:hAnsi="宋体" w:eastAsia="黑体" w:cs="黑体"/>
          <w:sz w:val="27"/>
          <w:szCs w:val="27"/>
          <w:shd w:val="clear" w:fill="FFFFFF"/>
        </w:rPr>
        <w:t>三、基金支出情况</w:t>
      </w:r>
    </w:p>
    <w:p>
      <w:pPr>
        <w:pStyle w:val="3"/>
        <w:keepNext w:val="0"/>
        <w:keepLines w:val="0"/>
        <w:widowControl/>
        <w:suppressLineNumbers w:val="0"/>
        <w:spacing w:before="0" w:beforeAutospacing="0" w:after="0" w:afterAutospacing="0"/>
        <w:ind w:left="0" w:right="0" w:firstLine="662"/>
        <w:jc w:val="left"/>
      </w:pPr>
      <w:r>
        <w:rPr>
          <w:rFonts w:hint="default" w:ascii="仿宋_GB2312" w:eastAsia="仿宋_GB2312" w:cs="仿宋_GB2312"/>
          <w:b/>
          <w:bCs/>
          <w:sz w:val="27"/>
          <w:szCs w:val="27"/>
          <w:shd w:val="clear" w:fill="FFFFFF"/>
        </w:rPr>
        <w:t>（一）基本医疗保险基金支出情况</w:t>
      </w:r>
    </w:p>
    <w:p>
      <w:pPr>
        <w:pStyle w:val="3"/>
        <w:keepNext w:val="0"/>
        <w:keepLines w:val="0"/>
        <w:widowControl/>
        <w:suppressLineNumbers w:val="0"/>
        <w:spacing w:before="0" w:beforeAutospacing="0" w:after="0" w:afterAutospacing="0"/>
        <w:ind w:left="0" w:right="0" w:firstLine="662"/>
        <w:jc w:val="left"/>
      </w:pPr>
      <w:r>
        <w:rPr>
          <w:rFonts w:hint="default" w:ascii="仿宋_GB2312" w:eastAsia="仿宋_GB2312" w:cs="仿宋_GB2312"/>
          <w:b/>
          <w:bCs/>
          <w:sz w:val="27"/>
          <w:szCs w:val="27"/>
          <w:shd w:val="clear" w:fill="FFFFFF"/>
        </w:rPr>
        <w:t>1.门诊基金支出情况</w:t>
      </w:r>
    </w:p>
    <w:p>
      <w:pPr>
        <w:pStyle w:val="3"/>
        <w:keepNext w:val="0"/>
        <w:keepLines w:val="0"/>
        <w:widowControl/>
        <w:suppressLineNumbers w:val="0"/>
        <w:spacing w:before="0" w:beforeAutospacing="0" w:after="0" w:afterAutospacing="0"/>
        <w:ind w:left="0" w:right="0" w:firstLine="659"/>
        <w:jc w:val="left"/>
      </w:pPr>
      <w:r>
        <w:rPr>
          <w:rFonts w:hint="default" w:ascii="仿宋_GB2312" w:eastAsia="仿宋_GB2312" w:cs="仿宋_GB2312"/>
          <w:sz w:val="27"/>
          <w:szCs w:val="27"/>
          <w:shd w:val="clear" w:fill="FFFFFF"/>
        </w:rPr>
        <w:t>2021年上半年，我市享受城乡居民医疗保险门诊待遇共计802816人次，比2019年同期减少149926人次，下降15.74%；基金支出2194万元，比2019年同期减少149万元，下降6.38%。我市享受城镇职工医疗保险门诊待遇共计103537人次，比2019年同期减少13924人次，下降11%；基金支出271万元，比2019年同期减少2万元，下降0.55%。</w:t>
      </w:r>
    </w:p>
    <w:p>
      <w:pPr>
        <w:pStyle w:val="3"/>
        <w:keepNext w:val="0"/>
        <w:keepLines w:val="0"/>
        <w:widowControl/>
        <w:suppressLineNumbers w:val="0"/>
        <w:spacing w:before="0" w:beforeAutospacing="0" w:after="0" w:afterAutospacing="0"/>
        <w:ind w:left="0" w:right="0" w:firstLine="643"/>
        <w:jc w:val="left"/>
      </w:pPr>
      <w:r>
        <w:rPr>
          <w:rFonts w:hint="default" w:ascii="仿宋_GB2312" w:eastAsia="仿宋_GB2312" w:cs="仿宋_GB2312"/>
          <w:b/>
          <w:bCs/>
          <w:sz w:val="27"/>
          <w:szCs w:val="27"/>
          <w:shd w:val="clear" w:fill="FFFFFF"/>
        </w:rPr>
        <w:t>2.重症慢性病基金支出情况</w:t>
      </w:r>
    </w:p>
    <w:p>
      <w:pPr>
        <w:pStyle w:val="3"/>
        <w:keepNext w:val="0"/>
        <w:keepLines w:val="0"/>
        <w:widowControl/>
        <w:suppressLineNumbers w:val="0"/>
        <w:spacing w:before="0" w:beforeAutospacing="0" w:after="0" w:afterAutospacing="0"/>
        <w:ind w:left="0" w:right="0" w:firstLine="659"/>
        <w:jc w:val="left"/>
      </w:pPr>
      <w:r>
        <w:rPr>
          <w:rFonts w:hint="default" w:ascii="仿宋_GB2312" w:eastAsia="仿宋_GB2312" w:cs="仿宋_GB2312"/>
          <w:sz w:val="27"/>
          <w:szCs w:val="27"/>
          <w:shd w:val="clear" w:fill="FFFFFF"/>
        </w:rPr>
        <w:t>2021年上半年，我市享受城乡居民医疗保险重慢病待遇共计41486人次，比2019年同期增加21061人次，增长103.06%；基金支出1814万元，比2019年同期增加301万元，增长19.9%。我市享受城镇职工医疗保险重慢病待遇共计33055人次，比2019年同期增加12630人次，增长61.84%；基金支出2047万元，比2019年同期增加171万元，增长9.10%。</w:t>
      </w:r>
    </w:p>
    <w:p>
      <w:pPr>
        <w:pStyle w:val="3"/>
        <w:keepNext w:val="0"/>
        <w:keepLines w:val="0"/>
        <w:widowControl/>
        <w:suppressLineNumbers w:val="0"/>
        <w:spacing w:before="0" w:beforeAutospacing="0" w:after="0" w:afterAutospacing="0"/>
        <w:ind w:left="0" w:right="0" w:firstLine="321"/>
        <w:jc w:val="left"/>
      </w:pPr>
      <w:r>
        <w:rPr>
          <w:rFonts w:hint="default" w:ascii="仿宋_GB2312" w:eastAsia="仿宋_GB2312" w:cs="仿宋_GB2312"/>
          <w:b/>
          <w:bCs/>
          <w:sz w:val="27"/>
          <w:szCs w:val="27"/>
          <w:shd w:val="clear" w:fill="FFFFFF"/>
        </w:rPr>
        <w:t>  3.职工医保个人账户基金支出情况</w:t>
      </w:r>
    </w:p>
    <w:p>
      <w:pPr>
        <w:pStyle w:val="3"/>
        <w:keepNext w:val="0"/>
        <w:keepLines w:val="0"/>
        <w:widowControl/>
        <w:suppressLineNumbers w:val="0"/>
        <w:spacing w:before="0" w:beforeAutospacing="0" w:after="0" w:afterAutospacing="0"/>
        <w:ind w:left="0" w:right="0" w:firstLine="640"/>
        <w:jc w:val="left"/>
      </w:pPr>
      <w:r>
        <w:rPr>
          <w:rFonts w:hint="default" w:ascii="仿宋_GB2312" w:eastAsia="仿宋_GB2312" w:cs="仿宋_GB2312"/>
          <w:sz w:val="27"/>
          <w:szCs w:val="27"/>
          <w:shd w:val="clear" w:fill="FFFFFF"/>
        </w:rPr>
        <w:t>2021年上半年，我市职工医疗保险个人账户刷卡共计1091715人次，比2019年同期减少80346人次，下降6.86%。基金支出14610万元，比2019年同期增加1933万元，增长15.25%。</w:t>
      </w:r>
    </w:p>
    <w:p>
      <w:pPr>
        <w:pStyle w:val="3"/>
        <w:keepNext w:val="0"/>
        <w:keepLines w:val="0"/>
        <w:widowControl/>
        <w:suppressLineNumbers w:val="0"/>
        <w:spacing w:before="0" w:beforeAutospacing="0" w:after="0" w:afterAutospacing="0"/>
        <w:ind w:left="0" w:right="0" w:firstLine="321"/>
        <w:jc w:val="left"/>
      </w:pPr>
      <w:r>
        <w:rPr>
          <w:rFonts w:hint="default" w:ascii="仿宋_GB2312" w:eastAsia="仿宋_GB2312" w:cs="仿宋_GB2312"/>
          <w:b/>
          <w:bCs/>
          <w:sz w:val="27"/>
          <w:szCs w:val="27"/>
          <w:shd w:val="clear" w:fill="FFFFFF"/>
        </w:rPr>
        <w:t>  4.住院基金支出情况</w:t>
      </w:r>
    </w:p>
    <w:p>
      <w:pPr>
        <w:pStyle w:val="3"/>
        <w:keepNext w:val="0"/>
        <w:keepLines w:val="0"/>
        <w:widowControl/>
        <w:suppressLineNumbers w:val="0"/>
        <w:spacing w:before="0" w:beforeAutospacing="0" w:after="0" w:afterAutospacing="0"/>
        <w:ind w:left="12" w:right="0" w:firstLine="646"/>
        <w:jc w:val="left"/>
      </w:pPr>
      <w:r>
        <w:rPr>
          <w:rFonts w:hint="default" w:ascii="仿宋_GB2312" w:eastAsia="仿宋_GB2312" w:cs="仿宋_GB2312"/>
          <w:sz w:val="27"/>
          <w:szCs w:val="27"/>
          <w:shd w:val="clear" w:fill="FFFFFF"/>
        </w:rPr>
        <w:t>2021年上半年，我市享受基本医疗保险住院待遇共计70983人次，比2019年同期减少14626人次，下降17.08%；基金支出共计41878万元，比2019年同期增加1434万元，增长3.54%。其中市内住院共计58167人次，比2019年减少13292人次，下降18.60%；基金支出31217万元，比2019年同期增加2704万元，增长9.48%。市外住院共计12816人次，比2019年同期减少1334人次，下降9.43%；基金支出共计10661万元，比2019年同期减少1271万元，下降10.65%。市外住院中即时结算共计11608人次，占市外住院总人次的90.57%，比2019年同期增加1558人次，增长15.50%。基金支出10040万元，比2019年同期增加509万元，增长5.34%。住院基金支出中，居民医保基金支出26787万元，职工医保基金支出15091万元。</w:t>
      </w:r>
    </w:p>
    <w:p>
      <w:pPr>
        <w:pStyle w:val="3"/>
        <w:keepNext w:val="0"/>
        <w:keepLines w:val="0"/>
        <w:widowControl/>
        <w:suppressLineNumbers w:val="0"/>
        <w:spacing w:before="0" w:beforeAutospacing="0" w:after="0" w:afterAutospacing="0"/>
        <w:ind w:left="12" w:right="0" w:firstLine="761"/>
        <w:jc w:val="left"/>
      </w:pPr>
      <w:r>
        <w:rPr>
          <w:rFonts w:hint="default" w:ascii="仿宋_GB2312" w:eastAsia="仿宋_GB2312" w:cs="仿宋_GB2312"/>
          <w:b/>
          <w:bCs/>
          <w:sz w:val="27"/>
          <w:szCs w:val="27"/>
          <w:shd w:val="clear" w:fill="FFFFFF"/>
        </w:rPr>
        <w:t>5、精准扶贫基金支出情况</w:t>
      </w:r>
    </w:p>
    <w:p>
      <w:pPr>
        <w:pStyle w:val="3"/>
        <w:keepNext w:val="0"/>
        <w:keepLines w:val="0"/>
        <w:widowControl/>
        <w:suppressLineNumbers w:val="0"/>
        <w:spacing w:before="0" w:beforeAutospacing="0" w:after="0" w:afterAutospacing="0"/>
        <w:ind w:left="0" w:right="0" w:firstLine="643"/>
        <w:jc w:val="left"/>
      </w:pPr>
      <w:r>
        <w:rPr>
          <w:rFonts w:hint="default" w:ascii="仿宋_GB2312" w:eastAsia="仿宋_GB2312" w:cs="仿宋_GB2312"/>
          <w:b/>
          <w:bCs/>
          <w:sz w:val="27"/>
          <w:szCs w:val="27"/>
          <w:shd w:val="clear" w:fill="FFFFFF"/>
        </w:rPr>
        <w:t>（1）门诊及慢性病基金支出</w:t>
      </w:r>
    </w:p>
    <w:p>
      <w:pPr>
        <w:pStyle w:val="3"/>
        <w:keepNext w:val="0"/>
        <w:keepLines w:val="0"/>
        <w:widowControl/>
        <w:suppressLineNumbers w:val="0"/>
        <w:spacing w:before="0" w:beforeAutospacing="0" w:after="0" w:afterAutospacing="0"/>
        <w:ind w:left="0" w:right="0" w:firstLine="438"/>
        <w:jc w:val="left"/>
      </w:pPr>
      <w:r>
        <w:rPr>
          <w:rFonts w:hint="default" w:ascii="仿宋_GB2312" w:eastAsia="仿宋_GB2312" w:cs="仿宋_GB2312"/>
          <w:sz w:val="27"/>
          <w:szCs w:val="27"/>
          <w:shd w:val="clear" w:fill="FFFFFF"/>
        </w:rPr>
        <w:t>  2021年上半年，我市精准扶贫对象享受门诊待遇共计64319人次，比2019年同期减少9555人次，下降12.93%。医保基金支出178万元，比2019年同期减少12万元，下降6.41%。享受门诊慢性病待遇共计14329人次，比2019年同期增加8295人次，增长137.47%。医保基金支出776万元，比2019年同期减少495万元，下降38.94%。</w:t>
      </w:r>
    </w:p>
    <w:p>
      <w:pPr>
        <w:pStyle w:val="3"/>
        <w:keepNext w:val="0"/>
        <w:keepLines w:val="0"/>
        <w:widowControl/>
        <w:suppressLineNumbers w:val="0"/>
        <w:spacing w:before="0" w:beforeAutospacing="0" w:after="0" w:afterAutospacing="0"/>
        <w:ind w:left="0" w:right="0" w:firstLine="643"/>
        <w:jc w:val="left"/>
      </w:pPr>
      <w:r>
        <w:rPr>
          <w:rFonts w:hint="default" w:ascii="仿宋_GB2312" w:eastAsia="仿宋_GB2312" w:cs="仿宋_GB2312"/>
          <w:b/>
          <w:bCs/>
          <w:sz w:val="27"/>
          <w:szCs w:val="27"/>
          <w:shd w:val="clear" w:fill="FFFFFF"/>
        </w:rPr>
        <w:t>（2）住院基金支出</w:t>
      </w:r>
    </w:p>
    <w:p>
      <w:pPr>
        <w:pStyle w:val="3"/>
        <w:keepNext w:val="0"/>
        <w:keepLines w:val="0"/>
        <w:widowControl/>
        <w:suppressLineNumbers w:val="0"/>
        <w:spacing w:before="0" w:beforeAutospacing="0" w:after="0" w:afterAutospacing="0"/>
        <w:ind w:left="0" w:right="0" w:firstLine="659"/>
        <w:jc w:val="left"/>
      </w:pPr>
      <w:r>
        <w:rPr>
          <w:rFonts w:hint="default" w:ascii="仿宋_GB2312" w:eastAsia="仿宋_GB2312" w:cs="仿宋_GB2312"/>
          <w:sz w:val="27"/>
          <w:szCs w:val="27"/>
          <w:shd w:val="clear" w:fill="FFFFFF"/>
        </w:rPr>
        <w:t>2021年上半年，我市精准扶贫对象住院共计8896人次，比2019年同期减少5760人次，下降39.30%。住院总费用5703万元，比2019年同期减少1592万元，下降21.82%。基本医疗支出3795万元，大病保险支出277万元，补充保险支出14万元，医疗救助支出687万元，兜底支出101万元。精准扶贫对象住院报销合计4873万元，比2019年同期减少1628万元，下降25.04%。</w:t>
      </w:r>
    </w:p>
    <w:p>
      <w:pPr>
        <w:pStyle w:val="3"/>
        <w:keepNext w:val="0"/>
        <w:keepLines w:val="0"/>
        <w:widowControl/>
        <w:suppressLineNumbers w:val="0"/>
        <w:spacing w:before="0" w:beforeAutospacing="0" w:after="0" w:afterAutospacing="0"/>
        <w:ind w:left="0" w:right="0" w:firstLine="643"/>
        <w:jc w:val="left"/>
      </w:pPr>
      <w:r>
        <w:rPr>
          <w:rFonts w:hint="default" w:ascii="仿宋_GB2312" w:eastAsia="仿宋_GB2312" w:cs="仿宋_GB2312"/>
          <w:b/>
          <w:bCs/>
          <w:sz w:val="27"/>
          <w:szCs w:val="27"/>
          <w:shd w:val="clear" w:fill="FFFFFF"/>
        </w:rPr>
        <w:t>（二）生育保险基金支出情况</w:t>
      </w:r>
    </w:p>
    <w:p>
      <w:pPr>
        <w:pStyle w:val="3"/>
        <w:keepNext w:val="0"/>
        <w:keepLines w:val="0"/>
        <w:widowControl/>
        <w:suppressLineNumbers w:val="0"/>
        <w:spacing w:before="0" w:beforeAutospacing="0" w:after="0" w:afterAutospacing="0"/>
        <w:ind w:left="0" w:right="0" w:firstLine="640"/>
        <w:jc w:val="left"/>
      </w:pPr>
      <w:r>
        <w:rPr>
          <w:rFonts w:hint="default" w:ascii="仿宋_GB2312" w:eastAsia="仿宋_GB2312" w:cs="仿宋_GB2312"/>
          <w:sz w:val="27"/>
          <w:szCs w:val="27"/>
          <w:shd w:val="clear" w:fill="FFFFFF"/>
        </w:rPr>
        <w:t>2021年上半年，我市生育保险基金待遇支出1360万元，比2019年同期增加486万元，增长55.61％。其中，享受生育保险待遇1291人次，增长14.25%。当期结余841万元。</w:t>
      </w:r>
    </w:p>
    <w:p>
      <w:pPr>
        <w:pStyle w:val="3"/>
        <w:keepNext w:val="0"/>
        <w:keepLines w:val="0"/>
        <w:widowControl/>
        <w:suppressLineNumbers w:val="0"/>
        <w:spacing w:before="0" w:beforeAutospacing="0" w:after="0" w:afterAutospacing="0"/>
        <w:ind w:left="0" w:right="0" w:firstLine="640"/>
        <w:jc w:val="left"/>
      </w:pPr>
      <w:r>
        <w:rPr>
          <w:rFonts w:hint="eastAsia" w:ascii="黑体" w:hAnsi="宋体" w:eastAsia="黑体" w:cs="黑体"/>
          <w:sz w:val="27"/>
          <w:szCs w:val="27"/>
          <w:shd w:val="clear" w:fill="FFFFFF"/>
        </w:rPr>
        <w:t> 四、基金运行态势分析</w:t>
      </w:r>
    </w:p>
    <w:p>
      <w:pPr>
        <w:pStyle w:val="3"/>
        <w:keepNext w:val="0"/>
        <w:keepLines w:val="0"/>
        <w:widowControl/>
        <w:suppressLineNumbers w:val="0"/>
        <w:spacing w:before="300" w:beforeAutospacing="0" w:after="0" w:afterAutospacing="0"/>
        <w:ind w:left="0" w:right="0" w:firstLine="662"/>
        <w:jc w:val="left"/>
      </w:pPr>
      <w:r>
        <w:rPr>
          <w:rFonts w:hint="default" w:ascii="仿宋_GB2312" w:eastAsia="仿宋_GB2312" w:cs="仿宋_GB2312"/>
          <w:b/>
          <w:bCs/>
          <w:sz w:val="27"/>
          <w:szCs w:val="27"/>
          <w:shd w:val="clear" w:fill="FFFFFF"/>
        </w:rPr>
        <w:t xml:space="preserve">（一）参保情况 </w:t>
      </w:r>
    </w:p>
    <w:p>
      <w:pPr>
        <w:pStyle w:val="3"/>
        <w:keepNext w:val="0"/>
        <w:keepLines w:val="0"/>
        <w:widowControl/>
        <w:suppressLineNumbers w:val="0"/>
        <w:spacing w:before="300" w:beforeAutospacing="0" w:after="0" w:afterAutospacing="0"/>
        <w:ind w:left="0" w:right="0" w:firstLine="0"/>
        <w:jc w:val="left"/>
      </w:pPr>
      <w:r>
        <w:rPr>
          <w:rFonts w:hint="default" w:ascii="仿宋_GB2312" w:eastAsia="仿宋_GB2312" w:cs="仿宋_GB2312"/>
          <w:b/>
          <w:bCs/>
          <w:sz w:val="27"/>
          <w:szCs w:val="27"/>
          <w:shd w:val="clear" w:fill="FFFFFF"/>
        </w:rPr>
        <w:t>  </w:t>
      </w:r>
      <w:r>
        <w:rPr>
          <w:rFonts w:hint="default" w:ascii="仿宋_GB2312" w:eastAsia="仿宋_GB2312" w:cs="仿宋_GB2312"/>
          <w:sz w:val="27"/>
          <w:szCs w:val="27"/>
          <w:shd w:val="clear" w:fill="FFFFFF"/>
        </w:rPr>
        <w:t>   因2020年第一季度新冠肺炎疫情影响，2021年上半年度基金运行情况与2019年相比较。2021年我市城乡居民参保人数731589人，比2019年减少18118人次，职工参保人数为191902人次，比2019年增加14882人次。分析参保人数变化的原因：一是外出务工以及外出求学人数的增加；二</w:t>
      </w:r>
      <w:r>
        <w:rPr>
          <w:rFonts w:hint="default" w:ascii="仿宋_GB2312" w:eastAsia="仿宋_GB2312" w:cs="仿宋_GB2312"/>
          <w:spacing w:val="0"/>
          <w:sz w:val="27"/>
          <w:szCs w:val="27"/>
          <w:shd w:val="clear" w:fill="FFFFFF"/>
        </w:rPr>
        <w:t>建筑业参加工伤保险的力度加大，越来越多参保人选择职工医保</w:t>
      </w:r>
      <w:r>
        <w:rPr>
          <w:rFonts w:hint="default" w:ascii="仿宋_GB2312" w:eastAsia="仿宋_GB2312" w:cs="仿宋_GB2312"/>
          <w:spacing w:val="8"/>
          <w:sz w:val="27"/>
          <w:szCs w:val="27"/>
          <w:shd w:val="clear" w:fill="FFFFFF"/>
        </w:rPr>
        <w:t>。导致居民参保人数下降0.25%，职工医保参保人数增长8.41%。</w:t>
      </w:r>
      <w:r>
        <w:rPr>
          <w:rFonts w:hint="default" w:ascii="仿宋_GB2312" w:eastAsia="仿宋_GB2312" w:cs="仿宋_GB2312"/>
          <w:sz w:val="27"/>
          <w:szCs w:val="27"/>
          <w:shd w:val="clear" w:fill="FFFFFF"/>
        </w:rPr>
        <w:t>生育保险参保人数增长88.23%的主要原因是基本医疗和生育保险两险合并导致参保人数大幅上涨。</w:t>
      </w:r>
    </w:p>
    <w:p>
      <w:pPr>
        <w:pStyle w:val="3"/>
        <w:keepNext w:val="0"/>
        <w:keepLines w:val="0"/>
        <w:widowControl/>
        <w:suppressLineNumbers w:val="0"/>
        <w:spacing w:before="300" w:beforeAutospacing="0" w:after="0" w:afterAutospacing="0"/>
        <w:ind w:left="0" w:right="0" w:firstLine="643"/>
        <w:jc w:val="left"/>
      </w:pPr>
      <w:r>
        <w:rPr>
          <w:rFonts w:hint="default" w:ascii="仿宋_GB2312" w:eastAsia="仿宋_GB2312" w:cs="仿宋_GB2312"/>
          <w:b/>
          <w:bCs/>
          <w:sz w:val="27"/>
          <w:szCs w:val="27"/>
          <w:shd w:val="clear" w:fill="FFFFFF"/>
        </w:rPr>
        <w:t>（二）征缴情况</w:t>
      </w:r>
    </w:p>
    <w:p>
      <w:pPr>
        <w:pStyle w:val="3"/>
        <w:keepNext w:val="0"/>
        <w:keepLines w:val="0"/>
        <w:widowControl/>
        <w:suppressLineNumbers w:val="0"/>
        <w:spacing w:before="0" w:beforeAutospacing="0" w:after="0" w:afterAutospacing="0"/>
        <w:ind w:left="0" w:right="-178" w:firstLine="640"/>
        <w:jc w:val="left"/>
        <w:textAlignment w:val="top"/>
      </w:pPr>
      <w:r>
        <w:rPr>
          <w:rFonts w:hint="default" w:ascii="仿宋_GB2312" w:eastAsia="仿宋_GB2312" w:cs="仿宋_GB2312"/>
          <w:sz w:val="27"/>
          <w:szCs w:val="27"/>
          <w:shd w:val="clear" w:fill="FFFFFF"/>
        </w:rPr>
        <w:t>1、城乡居民。2021年上半年我市城乡居民征缴收入41181万元，比2019年同期减少6653万元。主要原因一是今年居民医保参保人数为731589人，比2019年减少18118人；二是2019年上半年居民征缴收入包含了2018年下半年预收的居民征缴收入，2021年未包括。</w:t>
      </w:r>
    </w:p>
    <w:p>
      <w:pPr>
        <w:pStyle w:val="3"/>
        <w:keepNext w:val="0"/>
        <w:keepLines w:val="0"/>
        <w:widowControl/>
        <w:suppressLineNumbers w:val="0"/>
        <w:spacing w:before="0" w:beforeAutospacing="0" w:after="0" w:afterAutospacing="0"/>
        <w:ind w:left="0" w:right="0" w:firstLine="640"/>
        <w:jc w:val="left"/>
      </w:pPr>
      <w:r>
        <w:rPr>
          <w:rFonts w:hint="default" w:ascii="仿宋_GB2312" w:eastAsia="仿宋_GB2312" w:cs="仿宋_GB2312"/>
          <w:sz w:val="27"/>
          <w:szCs w:val="27"/>
          <w:shd w:val="clear" w:fill="FFFFFF"/>
        </w:rPr>
        <w:t>2、城镇职工。2021年上半年我市职工医保基金总收入为41457万元，比2019年同期增加9126万元，增长28%。主要原因是2021年职工医保参保人数为191902人，比2019年增加了14882人，增长8.41%以及缴费基数的增加。</w:t>
      </w:r>
    </w:p>
    <w:p>
      <w:pPr>
        <w:pStyle w:val="3"/>
        <w:keepNext w:val="0"/>
        <w:keepLines w:val="0"/>
        <w:widowControl/>
        <w:suppressLineNumbers w:val="0"/>
        <w:spacing w:before="300" w:beforeAutospacing="0" w:after="0" w:afterAutospacing="0"/>
        <w:ind w:left="0" w:right="0"/>
        <w:jc w:val="left"/>
      </w:pPr>
      <w:r>
        <w:rPr>
          <w:rFonts w:hint="default" w:ascii="仿宋_GB2312" w:eastAsia="仿宋_GB2312" w:cs="仿宋_GB2312"/>
          <w:sz w:val="27"/>
          <w:szCs w:val="27"/>
          <w:shd w:val="clear" w:fill="FFFFFF"/>
        </w:rPr>
        <w:t>    3、生育保险。2021年上半年我市职工生育保险征缴收入2201万元，比2019年同期增长56.56%。主要原因是职工基本医疗和生育保险合并，2021年生育保险参保人数为104251人，比2019年增加48867人，从而导致缴费收入增长。</w:t>
      </w:r>
    </w:p>
    <w:p>
      <w:pPr>
        <w:pStyle w:val="3"/>
        <w:keepNext w:val="0"/>
        <w:keepLines w:val="0"/>
        <w:widowControl/>
        <w:suppressLineNumbers w:val="0"/>
        <w:spacing w:before="300" w:beforeAutospacing="0" w:after="0" w:afterAutospacing="0"/>
        <w:ind w:left="0" w:right="0" w:firstLine="643"/>
        <w:jc w:val="left"/>
      </w:pPr>
      <w:r>
        <w:rPr>
          <w:rFonts w:hint="default" w:ascii="仿宋_GB2312" w:eastAsia="仿宋_GB2312" w:cs="仿宋_GB2312"/>
          <w:b/>
          <w:bCs/>
          <w:sz w:val="27"/>
          <w:szCs w:val="27"/>
          <w:shd w:val="clear" w:fill="FFFFFF"/>
        </w:rPr>
        <w:t>（三）支出情况</w:t>
      </w:r>
    </w:p>
    <w:p>
      <w:pPr>
        <w:pStyle w:val="3"/>
        <w:keepNext w:val="0"/>
        <w:keepLines w:val="0"/>
        <w:widowControl/>
        <w:suppressLineNumbers w:val="0"/>
        <w:spacing w:before="0" w:beforeAutospacing="0" w:after="0" w:afterAutospacing="0"/>
        <w:ind w:left="0" w:right="0" w:firstLine="659"/>
        <w:jc w:val="left"/>
      </w:pPr>
      <w:r>
        <w:rPr>
          <w:rFonts w:hint="default" w:ascii="仿宋_GB2312" w:eastAsia="仿宋_GB2312" w:cs="仿宋_GB2312"/>
          <w:sz w:val="27"/>
          <w:szCs w:val="27"/>
          <w:shd w:val="clear" w:fill="FFFFFF"/>
        </w:rPr>
        <w:t>1、门诊统筹支出。2021年上半年我市享受城乡居民医疗保险门诊统筹待遇的人次比2019年同期减少149926人次，居民门诊统筹基金支出2194万元，较2019年同期下降6.38%；享受职工医疗保险门诊统筹待遇比2019年同期减少13924人次，职工门诊统筹基金支出271万元，较2019年同期下降0.55%。</w:t>
      </w:r>
    </w:p>
    <w:p>
      <w:pPr>
        <w:pStyle w:val="3"/>
        <w:keepNext w:val="0"/>
        <w:keepLines w:val="0"/>
        <w:widowControl/>
        <w:suppressLineNumbers w:val="0"/>
        <w:spacing w:before="0" w:beforeAutospacing="0" w:after="0" w:afterAutospacing="0"/>
        <w:ind w:left="0" w:right="0" w:firstLine="659"/>
        <w:jc w:val="left"/>
      </w:pPr>
      <w:r>
        <w:rPr>
          <w:rFonts w:hint="default" w:ascii="仿宋_GB2312" w:eastAsia="仿宋_GB2312" w:cs="仿宋_GB2312"/>
          <w:sz w:val="27"/>
          <w:szCs w:val="27"/>
          <w:shd w:val="clear" w:fill="FFFFFF"/>
        </w:rPr>
        <w:t>2、重症慢性病支出。因为2019年重症慢性病透析人员不管一个月透析多少次都按一次计算次数，2021年之后是按实际透析次数计算次数，导致2021年上半年居民享受慢性病待遇人次比2019年增长103.06%，职工增长61.84%。居民慢性病基金支出增长19.9%、职工增长9.10%的主要原因是每年都有新增的重症慢性病病人。</w:t>
      </w:r>
    </w:p>
    <w:p>
      <w:pPr>
        <w:pStyle w:val="3"/>
        <w:keepNext w:val="0"/>
        <w:keepLines w:val="0"/>
        <w:widowControl/>
        <w:suppressLineNumbers w:val="0"/>
        <w:spacing w:before="0" w:beforeAutospacing="0" w:after="0" w:afterAutospacing="0"/>
        <w:ind w:left="0" w:right="0" w:firstLine="659"/>
        <w:jc w:val="left"/>
      </w:pPr>
      <w:r>
        <w:rPr>
          <w:rFonts w:hint="default" w:ascii="仿宋_GB2312" w:eastAsia="仿宋_GB2312" w:cs="仿宋_GB2312"/>
          <w:sz w:val="27"/>
          <w:szCs w:val="27"/>
          <w:shd w:val="clear" w:fill="FFFFFF"/>
        </w:rPr>
        <w:t>3、住院支出。2021年上半年我市享受基本医疗保险住院待遇共计70983人次，比2019年同期减少14626人次，下降17.08%；基金支出共计41878万元，比2019年同期增加1434万元，增长3.54%。住院人次减少，住院费用反而增加的原因一是因新冠肺炎病毒筛查的核酸检测及CT检查费用增加；二是新冠肺炎患者住院费用普遍较高导致住院总费用增长。</w:t>
      </w:r>
    </w:p>
    <w:p>
      <w:pPr>
        <w:pStyle w:val="3"/>
        <w:keepNext w:val="0"/>
        <w:keepLines w:val="0"/>
        <w:widowControl/>
        <w:suppressLineNumbers w:val="0"/>
        <w:spacing w:before="300" w:beforeAutospacing="0" w:after="0" w:afterAutospacing="0"/>
        <w:ind w:left="0" w:right="0" w:firstLine="640"/>
        <w:jc w:val="left"/>
      </w:pPr>
      <w:r>
        <w:rPr>
          <w:rFonts w:hint="default" w:ascii="仿宋_GB2312" w:eastAsia="仿宋_GB2312" w:cs="仿宋_GB2312"/>
          <w:sz w:val="27"/>
          <w:szCs w:val="27"/>
          <w:shd w:val="clear" w:fill="FFFFFF"/>
        </w:rPr>
        <w:t>4、市内住院情况：</w:t>
      </w:r>
    </w:p>
    <w:p>
      <w:pPr>
        <w:pStyle w:val="3"/>
        <w:keepNext w:val="0"/>
        <w:keepLines w:val="0"/>
        <w:widowControl/>
        <w:suppressLineNumbers w:val="0"/>
        <w:spacing w:before="300" w:beforeAutospacing="0" w:after="0" w:afterAutospacing="0"/>
        <w:ind w:left="0" w:right="0" w:firstLine="640"/>
        <w:jc w:val="left"/>
      </w:pPr>
      <w:r>
        <w:rPr>
          <w:rFonts w:hint="default" w:ascii="仿宋_GB2312" w:eastAsia="仿宋_GB2312" w:cs="仿宋_GB2312"/>
          <w:sz w:val="27"/>
          <w:szCs w:val="27"/>
          <w:shd w:val="clear" w:fill="FFFFFF"/>
        </w:rPr>
        <w:t>（1）住院人次：鄂州市精神卫生中心、梁子湖区人民医院、湖北省中医院葛店院区3家医院为2019年之后新增医保定点住院机构，所以2019年无住院数据。临江卫生院、梁子岛卫生院、公友卫生院、程潮矿业医院、涂镇卫生院、飞鹅社区卫生服务中心、西山社区卫生服务中心、怡亭铭社区卫生服务中心8家定点医疗住院机构因疫情影响基本无住院病人。胡林卫生院因去年规范使用医保基金专项治理工作中发现违规行为暂停其三个月医保住院结算（2021年3-5月），住院人次较2019年同期下降-80.09%。见下表：</w:t>
      </w:r>
    </w:p>
    <w:tbl>
      <w:tblPr>
        <w:tblW w:w="7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82"/>
        <w:gridCol w:w="2596"/>
        <w:gridCol w:w="1165"/>
        <w:gridCol w:w="981"/>
        <w:gridCol w:w="1188"/>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7"/>
                <w:szCs w:val="27"/>
                <w:lang w:val="en-US" w:eastAsia="zh-CN" w:bidi="ar"/>
              </w:rPr>
              <w:t>编号</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7"/>
                <w:szCs w:val="27"/>
                <w:lang w:val="en-US" w:eastAsia="zh-CN" w:bidi="ar"/>
              </w:rPr>
              <w:t>医疗机构</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2021年上半年</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2019年上半年</w:t>
            </w:r>
          </w:p>
        </w:tc>
        <w:tc>
          <w:tcPr>
            <w:tcW w:w="2475" w:type="dxa"/>
            <w:gridSpan w:val="2"/>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同比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鄂州市精神卫生中心</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2122</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0</w:t>
            </w:r>
          </w:p>
        </w:tc>
        <w:tc>
          <w:tcPr>
            <w:tcW w:w="11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2122</w:t>
            </w:r>
          </w:p>
        </w:tc>
        <w:tc>
          <w:tcPr>
            <w:tcW w:w="128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2</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梁子湖区人民医院</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190</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0</w:t>
            </w:r>
          </w:p>
        </w:tc>
        <w:tc>
          <w:tcPr>
            <w:tcW w:w="11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190</w:t>
            </w:r>
          </w:p>
        </w:tc>
        <w:tc>
          <w:tcPr>
            <w:tcW w:w="128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3</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湖北省中医院葛店院区</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1780</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0</w:t>
            </w:r>
          </w:p>
        </w:tc>
        <w:tc>
          <w:tcPr>
            <w:tcW w:w="11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1780</w:t>
            </w:r>
          </w:p>
        </w:tc>
        <w:tc>
          <w:tcPr>
            <w:tcW w:w="128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4</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临江卫生院</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4</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31</w:t>
            </w:r>
          </w:p>
        </w:tc>
        <w:tc>
          <w:tcPr>
            <w:tcW w:w="11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-27</w:t>
            </w:r>
          </w:p>
        </w:tc>
        <w:tc>
          <w:tcPr>
            <w:tcW w:w="128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-87.10%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5</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梁子岛卫生院</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79</w:t>
            </w:r>
          </w:p>
        </w:tc>
        <w:tc>
          <w:tcPr>
            <w:tcW w:w="11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-78</w:t>
            </w:r>
          </w:p>
        </w:tc>
        <w:tc>
          <w:tcPr>
            <w:tcW w:w="128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-98.73%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6</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公友卫生院</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4</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372</w:t>
            </w:r>
          </w:p>
        </w:tc>
        <w:tc>
          <w:tcPr>
            <w:tcW w:w="11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-368</w:t>
            </w:r>
          </w:p>
        </w:tc>
        <w:tc>
          <w:tcPr>
            <w:tcW w:w="128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-98.92%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7</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程潮矿业医院</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94</w:t>
            </w:r>
          </w:p>
        </w:tc>
        <w:tc>
          <w:tcPr>
            <w:tcW w:w="11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-93</w:t>
            </w:r>
          </w:p>
        </w:tc>
        <w:tc>
          <w:tcPr>
            <w:tcW w:w="128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-98.94%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8</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357" w:rightChars="-170"/>
              <w:jc w:val="center"/>
              <w:textAlignment w:val="center"/>
            </w:pPr>
            <w:r>
              <w:rPr>
                <w:rFonts w:hint="default" w:ascii="仿宋_GB2312" w:eastAsia="仿宋_GB2312" w:cs="仿宋_GB2312" w:hAnsiTheme="minorHAnsi"/>
                <w:kern w:val="0"/>
                <w:sz w:val="27"/>
                <w:szCs w:val="27"/>
                <w:lang w:val="en-US" w:eastAsia="zh-CN" w:bidi="ar"/>
              </w:rPr>
              <w:t>涂镇卫生院</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0</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88</w:t>
            </w:r>
          </w:p>
        </w:tc>
        <w:tc>
          <w:tcPr>
            <w:tcW w:w="11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-88</w:t>
            </w:r>
          </w:p>
        </w:tc>
        <w:tc>
          <w:tcPr>
            <w:tcW w:w="128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9</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飞鹅社区卫生服务中心</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0</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86</w:t>
            </w:r>
          </w:p>
        </w:tc>
        <w:tc>
          <w:tcPr>
            <w:tcW w:w="11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-86</w:t>
            </w:r>
          </w:p>
        </w:tc>
        <w:tc>
          <w:tcPr>
            <w:tcW w:w="128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10</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西山社区卫生服务中心</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0</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49</w:t>
            </w:r>
          </w:p>
        </w:tc>
        <w:tc>
          <w:tcPr>
            <w:tcW w:w="11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-49</w:t>
            </w:r>
          </w:p>
        </w:tc>
        <w:tc>
          <w:tcPr>
            <w:tcW w:w="128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11</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怡亭铭社区卫生服务中心</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0</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117</w:t>
            </w:r>
          </w:p>
        </w:tc>
        <w:tc>
          <w:tcPr>
            <w:tcW w:w="11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-117</w:t>
            </w:r>
          </w:p>
        </w:tc>
        <w:tc>
          <w:tcPr>
            <w:tcW w:w="128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12</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胡林卫生院</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89</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447</w:t>
            </w:r>
          </w:p>
        </w:tc>
        <w:tc>
          <w:tcPr>
            <w:tcW w:w="11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-358</w:t>
            </w:r>
          </w:p>
        </w:tc>
        <w:tc>
          <w:tcPr>
            <w:tcW w:w="128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-80.09%</w:t>
            </w:r>
          </w:p>
        </w:tc>
      </w:tr>
    </w:tbl>
    <w:p>
      <w:pPr>
        <w:pStyle w:val="3"/>
        <w:keepNext w:val="0"/>
        <w:keepLines w:val="0"/>
        <w:widowControl/>
        <w:suppressLineNumbers w:val="0"/>
        <w:spacing w:before="300" w:beforeAutospacing="0" w:after="0" w:afterAutospacing="0"/>
        <w:ind w:left="0" w:right="0" w:firstLine="640"/>
        <w:jc w:val="center"/>
      </w:pPr>
      <w:r>
        <w:rPr>
          <w:rFonts w:hint="default" w:ascii="仿宋_GB2312" w:eastAsia="仿宋_GB2312" w:cs="仿宋_GB2312"/>
          <w:sz w:val="27"/>
          <w:szCs w:val="27"/>
          <w:shd w:val="clear" w:fill="FFFFFF"/>
        </w:rPr>
        <w:t>（2）住院总费用</w:t>
      </w:r>
    </w:p>
    <w:p>
      <w:pPr>
        <w:pStyle w:val="3"/>
        <w:keepNext w:val="0"/>
        <w:keepLines w:val="0"/>
        <w:widowControl/>
        <w:suppressLineNumbers w:val="0"/>
        <w:spacing w:before="300" w:beforeAutospacing="0" w:after="0" w:afterAutospacing="0"/>
        <w:ind w:left="0" w:right="0" w:firstLine="640"/>
        <w:jc w:val="center"/>
      </w:pPr>
      <w:r>
        <w:rPr>
          <w:rFonts w:hint="default" w:ascii="仿宋_GB2312" w:eastAsia="仿宋_GB2312" w:cs="仿宋_GB2312"/>
          <w:sz w:val="27"/>
          <w:szCs w:val="27"/>
          <w:shd w:val="clear" w:fill="FFFFFF"/>
        </w:rPr>
        <w:t>2021年上半年住院总费用较2019年同比超过50%的医院有五家：鄂州博仕医院、鄂州爱尔眼科医院、鄂州市华容觉华医院、鄂州市优抚医院、鄂州市莲花山医院。见下表：</w:t>
      </w:r>
    </w:p>
    <w:tbl>
      <w:tblPr>
        <w:tblW w:w="7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82"/>
        <w:gridCol w:w="2123"/>
        <w:gridCol w:w="1638"/>
        <w:gridCol w:w="1418"/>
        <w:gridCol w:w="1026"/>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38"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pPr>
            <w:r>
              <w:rPr>
                <w:rFonts w:hint="default" w:ascii="仿宋_GB2312" w:eastAsia="仿宋_GB2312" w:cs="仿宋_GB2312" w:hAnsiTheme="minorHAnsi"/>
                <w:kern w:val="0"/>
                <w:sz w:val="27"/>
                <w:szCs w:val="27"/>
                <w:lang w:val="en-US" w:eastAsia="zh-CN" w:bidi="ar"/>
              </w:rPr>
              <w:t>编号</w:t>
            </w:r>
          </w:p>
        </w:tc>
        <w:tc>
          <w:tcPr>
            <w:tcW w:w="2123"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pPr>
            <w:r>
              <w:rPr>
                <w:rFonts w:hint="default" w:ascii="仿宋_GB2312" w:eastAsia="仿宋_GB2312" w:cs="仿宋_GB2312" w:hAnsiTheme="minorHAnsi"/>
                <w:kern w:val="0"/>
                <w:sz w:val="27"/>
                <w:szCs w:val="27"/>
                <w:lang w:val="en-US" w:eastAsia="zh-CN" w:bidi="ar"/>
              </w:rPr>
              <w:t>医疗机构</w:t>
            </w:r>
          </w:p>
        </w:tc>
        <w:tc>
          <w:tcPr>
            <w:tcW w:w="163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2021年住院总费用（万元）</w:t>
            </w:r>
          </w:p>
        </w:tc>
        <w:tc>
          <w:tcPr>
            <w:tcW w:w="141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2019年住院总费用（万元）</w:t>
            </w:r>
          </w:p>
        </w:tc>
        <w:tc>
          <w:tcPr>
            <w:tcW w:w="2038" w:type="dxa"/>
            <w:gridSpan w:val="2"/>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同比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1</w:t>
            </w:r>
          </w:p>
        </w:tc>
        <w:tc>
          <w:tcPr>
            <w:tcW w:w="2123"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鄂州博仕医院</w:t>
            </w:r>
          </w:p>
        </w:tc>
        <w:tc>
          <w:tcPr>
            <w:tcW w:w="163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84.56 </w:t>
            </w:r>
          </w:p>
        </w:tc>
        <w:tc>
          <w:tcPr>
            <w:tcW w:w="141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9.46 </w:t>
            </w:r>
          </w:p>
        </w:tc>
        <w:tc>
          <w:tcPr>
            <w:tcW w:w="890"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75.10 </w:t>
            </w:r>
          </w:p>
        </w:tc>
        <w:tc>
          <w:tcPr>
            <w:tcW w:w="114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794.20%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2</w:t>
            </w:r>
          </w:p>
        </w:tc>
        <w:tc>
          <w:tcPr>
            <w:tcW w:w="2123"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鄂州爱尔眼科医院</w:t>
            </w:r>
          </w:p>
        </w:tc>
        <w:tc>
          <w:tcPr>
            <w:tcW w:w="163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349.69 </w:t>
            </w:r>
          </w:p>
        </w:tc>
        <w:tc>
          <w:tcPr>
            <w:tcW w:w="141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108.58 </w:t>
            </w:r>
          </w:p>
        </w:tc>
        <w:tc>
          <w:tcPr>
            <w:tcW w:w="890"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241.10 </w:t>
            </w:r>
          </w:p>
        </w:tc>
        <w:tc>
          <w:tcPr>
            <w:tcW w:w="114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222.05%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3</w:t>
            </w:r>
          </w:p>
        </w:tc>
        <w:tc>
          <w:tcPr>
            <w:tcW w:w="2123"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鄂州市华容觉华医院</w:t>
            </w:r>
          </w:p>
        </w:tc>
        <w:tc>
          <w:tcPr>
            <w:tcW w:w="163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110.15 </w:t>
            </w:r>
          </w:p>
        </w:tc>
        <w:tc>
          <w:tcPr>
            <w:tcW w:w="141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61.60 </w:t>
            </w:r>
          </w:p>
        </w:tc>
        <w:tc>
          <w:tcPr>
            <w:tcW w:w="890"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48.55 </w:t>
            </w:r>
          </w:p>
        </w:tc>
        <w:tc>
          <w:tcPr>
            <w:tcW w:w="114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78.82%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4</w:t>
            </w:r>
          </w:p>
        </w:tc>
        <w:tc>
          <w:tcPr>
            <w:tcW w:w="2123"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鄂州市优抚医院</w:t>
            </w:r>
          </w:p>
        </w:tc>
        <w:tc>
          <w:tcPr>
            <w:tcW w:w="163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220.00 </w:t>
            </w:r>
          </w:p>
        </w:tc>
        <w:tc>
          <w:tcPr>
            <w:tcW w:w="141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134.62 </w:t>
            </w:r>
          </w:p>
        </w:tc>
        <w:tc>
          <w:tcPr>
            <w:tcW w:w="890"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85.38 </w:t>
            </w:r>
          </w:p>
        </w:tc>
        <w:tc>
          <w:tcPr>
            <w:tcW w:w="114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63.42%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5</w:t>
            </w:r>
          </w:p>
        </w:tc>
        <w:tc>
          <w:tcPr>
            <w:tcW w:w="2123"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鄂州市莲花山医院</w:t>
            </w:r>
          </w:p>
        </w:tc>
        <w:tc>
          <w:tcPr>
            <w:tcW w:w="163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96.42 </w:t>
            </w:r>
          </w:p>
        </w:tc>
        <w:tc>
          <w:tcPr>
            <w:tcW w:w="141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60.12 </w:t>
            </w:r>
          </w:p>
        </w:tc>
        <w:tc>
          <w:tcPr>
            <w:tcW w:w="890"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 xml:space="preserve">36.29 </w:t>
            </w:r>
          </w:p>
        </w:tc>
        <w:tc>
          <w:tcPr>
            <w:tcW w:w="114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60.37%</w:t>
            </w:r>
          </w:p>
        </w:tc>
      </w:tr>
    </w:tbl>
    <w:p>
      <w:pPr>
        <w:pStyle w:val="3"/>
        <w:keepNext w:val="0"/>
        <w:keepLines w:val="0"/>
        <w:widowControl/>
        <w:suppressLineNumbers w:val="0"/>
        <w:spacing w:before="300" w:beforeAutospacing="0" w:after="0" w:afterAutospacing="0"/>
        <w:ind w:left="640" w:right="0"/>
        <w:jc w:val="center"/>
      </w:pPr>
      <w:r>
        <w:rPr>
          <w:rFonts w:hint="default" w:ascii="仿宋_GB2312" w:eastAsia="仿宋_GB2312" w:cs="仿宋_GB2312"/>
          <w:sz w:val="27"/>
          <w:szCs w:val="27"/>
          <w:shd w:val="clear" w:fill="FFFFFF"/>
        </w:rPr>
        <w:t> </w:t>
      </w:r>
    </w:p>
    <w:p>
      <w:pPr>
        <w:pStyle w:val="3"/>
        <w:keepNext w:val="0"/>
        <w:keepLines w:val="0"/>
        <w:widowControl/>
        <w:suppressLineNumbers w:val="0"/>
        <w:spacing w:before="300" w:beforeAutospacing="0" w:after="0" w:afterAutospacing="0"/>
        <w:ind w:left="0" w:right="0" w:firstLine="640"/>
        <w:jc w:val="center"/>
      </w:pPr>
      <w:r>
        <w:rPr>
          <w:rFonts w:hint="default" w:ascii="仿宋_GB2312" w:eastAsia="仿宋_GB2312" w:cs="仿宋_GB2312"/>
          <w:sz w:val="27"/>
          <w:szCs w:val="27"/>
          <w:shd w:val="clear" w:fill="FFFFFF"/>
        </w:rPr>
        <w:t>（3）住院天数</w:t>
      </w:r>
    </w:p>
    <w:p>
      <w:pPr>
        <w:pStyle w:val="3"/>
        <w:keepNext w:val="0"/>
        <w:keepLines w:val="0"/>
        <w:widowControl/>
        <w:suppressLineNumbers w:val="0"/>
        <w:spacing w:before="300" w:beforeAutospacing="0" w:after="0" w:afterAutospacing="0"/>
        <w:ind w:left="0" w:right="0" w:firstLine="659"/>
        <w:jc w:val="center"/>
      </w:pPr>
      <w:r>
        <w:rPr>
          <w:rFonts w:hint="default" w:ascii="仿宋_GB2312" w:eastAsia="仿宋_GB2312" w:cs="仿宋_GB2312"/>
          <w:sz w:val="27"/>
          <w:szCs w:val="27"/>
          <w:shd w:val="clear" w:fill="FFFFFF"/>
        </w:rPr>
        <w:t>2021年上半年住院总人次比2019年同比增长超过50%以上的定点住院医疗机构有四家：鄂州博仕医院、鄂州爱尔眼科医院、鄂州市华容觉华医院、鄂州市优抚医院。见下表：</w:t>
      </w:r>
    </w:p>
    <w:tbl>
      <w:tblPr>
        <w:tblW w:w="7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82"/>
        <w:gridCol w:w="2596"/>
        <w:gridCol w:w="1165"/>
        <w:gridCol w:w="981"/>
        <w:gridCol w:w="1477"/>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7"/>
                <w:szCs w:val="27"/>
                <w:lang w:val="en-US" w:eastAsia="zh-CN" w:bidi="ar"/>
              </w:rPr>
              <w:t>编号</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7"/>
                <w:szCs w:val="27"/>
                <w:lang w:val="en-US" w:eastAsia="zh-CN" w:bidi="ar"/>
              </w:rPr>
              <w:t>医疗机构</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2021年上半年</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2019年上半年</w:t>
            </w:r>
          </w:p>
        </w:tc>
        <w:tc>
          <w:tcPr>
            <w:tcW w:w="2475" w:type="dxa"/>
            <w:gridSpan w:val="2"/>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同比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1</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鄂州博仕医院</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1742</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302</w:t>
            </w:r>
          </w:p>
        </w:tc>
        <w:tc>
          <w:tcPr>
            <w:tcW w:w="147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1440</w:t>
            </w:r>
          </w:p>
        </w:tc>
        <w:tc>
          <w:tcPr>
            <w:tcW w:w="99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476.82%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2</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鄂州爱尔眼科医院</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1571</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701</w:t>
            </w:r>
          </w:p>
        </w:tc>
        <w:tc>
          <w:tcPr>
            <w:tcW w:w="147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870</w:t>
            </w:r>
          </w:p>
        </w:tc>
        <w:tc>
          <w:tcPr>
            <w:tcW w:w="99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124.11%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3</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鄂州市华容觉华医院</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10231</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5661</w:t>
            </w:r>
          </w:p>
        </w:tc>
        <w:tc>
          <w:tcPr>
            <w:tcW w:w="147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4570</w:t>
            </w:r>
          </w:p>
        </w:tc>
        <w:tc>
          <w:tcPr>
            <w:tcW w:w="99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80.73%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4</w:t>
            </w:r>
          </w:p>
        </w:tc>
        <w:tc>
          <w:tcPr>
            <w:tcW w:w="2596"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鄂州市优抚医院</w:t>
            </w:r>
          </w:p>
        </w:tc>
        <w:tc>
          <w:tcPr>
            <w:tcW w:w="1165"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14400</w:t>
            </w:r>
          </w:p>
        </w:tc>
        <w:tc>
          <w:tcPr>
            <w:tcW w:w="981"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8316</w:t>
            </w:r>
          </w:p>
        </w:tc>
        <w:tc>
          <w:tcPr>
            <w:tcW w:w="1477"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6084</w:t>
            </w:r>
          </w:p>
        </w:tc>
        <w:tc>
          <w:tcPr>
            <w:tcW w:w="99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73.16%</w:t>
            </w:r>
          </w:p>
        </w:tc>
      </w:tr>
    </w:tbl>
    <w:p>
      <w:pPr>
        <w:pStyle w:val="3"/>
        <w:keepNext w:val="0"/>
        <w:keepLines w:val="0"/>
        <w:widowControl/>
        <w:suppressLineNumbers w:val="0"/>
        <w:spacing w:before="300" w:beforeAutospacing="0" w:after="0" w:afterAutospacing="0"/>
        <w:ind w:left="0" w:right="0" w:firstLine="640"/>
        <w:jc w:val="center"/>
      </w:pPr>
      <w:r>
        <w:rPr>
          <w:rFonts w:hint="default" w:ascii="仿宋_GB2312" w:eastAsia="仿宋_GB2312" w:cs="仿宋_GB2312"/>
          <w:sz w:val="27"/>
          <w:szCs w:val="27"/>
          <w:shd w:val="clear" w:fill="FFFFFF"/>
        </w:rPr>
        <w:t>（4）次均费用</w:t>
      </w:r>
    </w:p>
    <w:p>
      <w:pPr>
        <w:pStyle w:val="3"/>
        <w:keepNext w:val="0"/>
        <w:keepLines w:val="0"/>
        <w:widowControl/>
        <w:suppressLineNumbers w:val="0"/>
        <w:spacing w:before="300" w:beforeAutospacing="0" w:after="0" w:afterAutospacing="0"/>
        <w:ind w:left="0" w:right="0"/>
        <w:jc w:val="center"/>
      </w:pPr>
      <w:r>
        <w:rPr>
          <w:rFonts w:hint="default" w:ascii="仿宋_GB2312" w:eastAsia="仿宋_GB2312" w:cs="仿宋_GB2312"/>
          <w:sz w:val="27"/>
          <w:szCs w:val="27"/>
          <w:shd w:val="clear" w:fill="FFFFFF"/>
        </w:rPr>
        <w:t>    2021年上半年，次均费用比2019年同比增长超过50%的定点住院机构有六家：鄂州壹嘉仁医院、梁子岛卫生院、爱民中西医结合胃肠医院、鄂州市莲花山医院、碧石卫生院、大湾卫生院，见下表：</w:t>
      </w:r>
    </w:p>
    <w:tbl>
      <w:tblPr>
        <w:tblW w:w="80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58"/>
        <w:gridCol w:w="2838"/>
        <w:gridCol w:w="1419"/>
        <w:gridCol w:w="1270"/>
        <w:gridCol w:w="888"/>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pPr>
            <w:r>
              <w:rPr>
                <w:rFonts w:hint="default" w:ascii="仿宋_GB2312" w:eastAsia="仿宋_GB2312" w:cs="仿宋_GB2312" w:hAnsiTheme="minorHAnsi"/>
                <w:kern w:val="0"/>
                <w:sz w:val="27"/>
                <w:szCs w:val="27"/>
                <w:lang w:val="en-US" w:eastAsia="zh-CN" w:bidi="ar"/>
              </w:rPr>
              <w:t>编号</w:t>
            </w:r>
          </w:p>
        </w:tc>
        <w:tc>
          <w:tcPr>
            <w:tcW w:w="283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pPr>
            <w:r>
              <w:rPr>
                <w:rFonts w:hint="default" w:ascii="仿宋_GB2312" w:eastAsia="仿宋_GB2312" w:cs="仿宋_GB2312" w:hAnsiTheme="minorHAnsi"/>
                <w:kern w:val="0"/>
                <w:sz w:val="27"/>
                <w:szCs w:val="27"/>
                <w:lang w:val="en-US" w:eastAsia="zh-CN" w:bidi="ar"/>
              </w:rPr>
              <w:t>医疗机构</w:t>
            </w:r>
          </w:p>
        </w:tc>
        <w:tc>
          <w:tcPr>
            <w:tcW w:w="1419"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2021年上半年（万元）</w:t>
            </w:r>
          </w:p>
        </w:tc>
        <w:tc>
          <w:tcPr>
            <w:tcW w:w="1270"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textAlignment w:val="center"/>
            </w:pPr>
            <w:r>
              <w:rPr>
                <w:rFonts w:hint="default" w:ascii="仿宋_GB2312" w:eastAsia="仿宋_GB2312" w:cs="仿宋_GB2312" w:hAnsiTheme="minorHAnsi"/>
                <w:kern w:val="0"/>
                <w:sz w:val="27"/>
                <w:szCs w:val="27"/>
                <w:lang w:val="en-US" w:eastAsia="zh-CN" w:bidi="ar"/>
              </w:rPr>
              <w:t>2019年上半年（万元）</w:t>
            </w:r>
          </w:p>
        </w:tc>
        <w:tc>
          <w:tcPr>
            <w:tcW w:w="1800" w:type="dxa"/>
            <w:gridSpan w:val="2"/>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firstLine="0" w:firstLineChars="0"/>
              <w:jc w:val="center"/>
            </w:pPr>
            <w:r>
              <w:rPr>
                <w:rFonts w:hint="default" w:ascii="仿宋_GB2312" w:eastAsia="仿宋_GB2312" w:cs="仿宋_GB2312" w:hAnsiTheme="minorHAnsi"/>
                <w:kern w:val="0"/>
                <w:sz w:val="27"/>
                <w:szCs w:val="27"/>
                <w:lang w:val="en-US" w:eastAsia="zh-CN" w:bidi="ar"/>
              </w:rPr>
              <w:t>同比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1</w:t>
            </w:r>
          </w:p>
        </w:tc>
        <w:tc>
          <w:tcPr>
            <w:tcW w:w="283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鄂州壹嘉仁医院</w:t>
            </w:r>
          </w:p>
        </w:tc>
        <w:tc>
          <w:tcPr>
            <w:tcW w:w="1419"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0.65 </w:t>
            </w:r>
          </w:p>
        </w:tc>
        <w:tc>
          <w:tcPr>
            <w:tcW w:w="1270"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0.33 </w:t>
            </w:r>
          </w:p>
        </w:tc>
        <w:tc>
          <w:tcPr>
            <w:tcW w:w="8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0.32 </w:t>
            </w:r>
          </w:p>
        </w:tc>
        <w:tc>
          <w:tcPr>
            <w:tcW w:w="912"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98.08%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2</w:t>
            </w:r>
          </w:p>
        </w:tc>
        <w:tc>
          <w:tcPr>
            <w:tcW w:w="283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梁子岛卫生院</w:t>
            </w:r>
          </w:p>
        </w:tc>
        <w:tc>
          <w:tcPr>
            <w:tcW w:w="1419"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0.08 </w:t>
            </w:r>
          </w:p>
        </w:tc>
        <w:tc>
          <w:tcPr>
            <w:tcW w:w="1270"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0.04 </w:t>
            </w:r>
          </w:p>
        </w:tc>
        <w:tc>
          <w:tcPr>
            <w:tcW w:w="8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0.04 </w:t>
            </w:r>
          </w:p>
        </w:tc>
        <w:tc>
          <w:tcPr>
            <w:tcW w:w="912"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89.25%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3</w:t>
            </w:r>
          </w:p>
        </w:tc>
        <w:tc>
          <w:tcPr>
            <w:tcW w:w="283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爱民中西医结合胃肠医院</w:t>
            </w:r>
          </w:p>
        </w:tc>
        <w:tc>
          <w:tcPr>
            <w:tcW w:w="1419"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0.60 </w:t>
            </w:r>
          </w:p>
        </w:tc>
        <w:tc>
          <w:tcPr>
            <w:tcW w:w="1270"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0.34 </w:t>
            </w:r>
          </w:p>
        </w:tc>
        <w:tc>
          <w:tcPr>
            <w:tcW w:w="8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0.26 </w:t>
            </w:r>
          </w:p>
        </w:tc>
        <w:tc>
          <w:tcPr>
            <w:tcW w:w="912"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4</w:t>
            </w:r>
          </w:p>
        </w:tc>
        <w:tc>
          <w:tcPr>
            <w:tcW w:w="283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鄂州市莲花山医院</w:t>
            </w:r>
          </w:p>
        </w:tc>
        <w:tc>
          <w:tcPr>
            <w:tcW w:w="1419"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0.63 </w:t>
            </w:r>
          </w:p>
        </w:tc>
        <w:tc>
          <w:tcPr>
            <w:tcW w:w="1270"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0.36 </w:t>
            </w:r>
          </w:p>
        </w:tc>
        <w:tc>
          <w:tcPr>
            <w:tcW w:w="8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0.27 </w:t>
            </w:r>
          </w:p>
        </w:tc>
        <w:tc>
          <w:tcPr>
            <w:tcW w:w="912"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74.95%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5</w:t>
            </w:r>
          </w:p>
        </w:tc>
        <w:tc>
          <w:tcPr>
            <w:tcW w:w="283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碧石卫生院</w:t>
            </w:r>
          </w:p>
        </w:tc>
        <w:tc>
          <w:tcPr>
            <w:tcW w:w="1419"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0.28 </w:t>
            </w:r>
          </w:p>
        </w:tc>
        <w:tc>
          <w:tcPr>
            <w:tcW w:w="1270"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0.17 </w:t>
            </w:r>
          </w:p>
        </w:tc>
        <w:tc>
          <w:tcPr>
            <w:tcW w:w="8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0.11 </w:t>
            </w:r>
          </w:p>
        </w:tc>
        <w:tc>
          <w:tcPr>
            <w:tcW w:w="912"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63.65%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6</w:t>
            </w:r>
          </w:p>
        </w:tc>
        <w:tc>
          <w:tcPr>
            <w:tcW w:w="283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大湾卫生院</w:t>
            </w:r>
          </w:p>
        </w:tc>
        <w:tc>
          <w:tcPr>
            <w:tcW w:w="1419"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0.14 </w:t>
            </w:r>
          </w:p>
        </w:tc>
        <w:tc>
          <w:tcPr>
            <w:tcW w:w="1270"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0.09 </w:t>
            </w:r>
          </w:p>
        </w:tc>
        <w:tc>
          <w:tcPr>
            <w:tcW w:w="888"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 xml:space="preserve">0.05 </w:t>
            </w:r>
          </w:p>
        </w:tc>
        <w:tc>
          <w:tcPr>
            <w:tcW w:w="912" w:type="dxa"/>
            <w:tcBorders>
              <w:top w:val="single" w:color="000000" w:sz="4" w:space="0"/>
              <w:left w:val="nil"/>
              <w:bottom w:val="single" w:color="000000" w:sz="4" w:space="0"/>
              <w:right w:val="single" w:color="000000" w:sz="4"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7"/>
                <w:szCs w:val="27"/>
                <w:lang w:val="en-US" w:eastAsia="zh-CN" w:bidi="ar"/>
              </w:rPr>
              <w:t>50.17%</w:t>
            </w:r>
          </w:p>
        </w:tc>
      </w:tr>
    </w:tbl>
    <w:p>
      <w:pPr>
        <w:pStyle w:val="3"/>
        <w:keepNext w:val="0"/>
        <w:keepLines w:val="0"/>
        <w:widowControl/>
        <w:suppressLineNumbers w:val="0"/>
        <w:spacing w:before="300" w:beforeAutospacing="0" w:after="0" w:afterAutospacing="0"/>
        <w:ind w:left="0" w:right="0" w:firstLine="640"/>
        <w:jc w:val="center"/>
      </w:pPr>
      <w:r>
        <w:rPr>
          <w:rFonts w:hint="default" w:ascii="仿宋_GB2312" w:eastAsia="仿宋_GB2312" w:cs="仿宋_GB2312"/>
          <w:sz w:val="27"/>
          <w:szCs w:val="27"/>
          <w:shd w:val="clear" w:fill="FFFFFF"/>
        </w:rPr>
        <w:t> </w:t>
      </w:r>
    </w:p>
    <w:p>
      <w:pPr>
        <w:pStyle w:val="3"/>
        <w:keepNext w:val="0"/>
        <w:keepLines w:val="0"/>
        <w:widowControl/>
        <w:suppressLineNumbers w:val="0"/>
        <w:spacing w:before="0" w:beforeAutospacing="0" w:after="0" w:afterAutospacing="0"/>
        <w:ind w:left="0" w:right="0" w:firstLine="640"/>
        <w:jc w:val="center"/>
      </w:pPr>
      <w:r>
        <w:rPr>
          <w:rFonts w:hint="default" w:ascii="仿宋_GB2312" w:eastAsia="仿宋_GB2312" w:cs="仿宋_GB2312"/>
          <w:sz w:val="27"/>
          <w:szCs w:val="27"/>
          <w:shd w:val="clear" w:fill="FFFFFF"/>
        </w:rPr>
        <w:t>5、生育保险支出。2020年1月1日之后，生育保险、城镇职工医疗保险合并，顺产医疗费用报销限额由3000元提高到3300元，难产医疗费用报销限额由3000元提高到3800元，随着产假期限的延长，生育津贴也由90天调整到128天，政策的调整导致2021年上半年生育保险基金支出较2019年同期增长了55.61%。</w:t>
      </w:r>
    </w:p>
    <w:p>
      <w:pPr>
        <w:pStyle w:val="3"/>
        <w:keepNext w:val="0"/>
        <w:keepLines w:val="0"/>
        <w:widowControl/>
        <w:suppressLineNumbers w:val="0"/>
        <w:spacing w:before="300" w:beforeAutospacing="0" w:after="0" w:afterAutospacing="0"/>
        <w:ind w:left="0" w:right="0" w:firstLine="643"/>
        <w:jc w:val="center"/>
      </w:pPr>
      <w:r>
        <w:rPr>
          <w:rFonts w:hint="default" w:ascii="仿宋_GB2312" w:eastAsia="仿宋_GB2312" w:cs="仿宋_GB2312"/>
          <w:b/>
          <w:bCs/>
          <w:sz w:val="27"/>
          <w:szCs w:val="27"/>
          <w:shd w:val="clear" w:fill="FFFFFF"/>
        </w:rPr>
        <w:t>（四）精准扶贫支出情况</w:t>
      </w:r>
    </w:p>
    <w:p>
      <w:pPr>
        <w:pStyle w:val="3"/>
        <w:keepNext w:val="0"/>
        <w:keepLines w:val="0"/>
        <w:widowControl/>
        <w:suppressLineNumbers w:val="0"/>
        <w:spacing w:before="300" w:beforeAutospacing="0" w:after="0" w:afterAutospacing="0"/>
        <w:ind w:left="0" w:leftChars="0" w:right="0" w:rightChars="0" w:firstLine="556" w:firstLineChars="206"/>
        <w:jc w:val="both"/>
      </w:pPr>
      <w:r>
        <w:rPr>
          <w:rFonts w:hint="default" w:ascii="仿宋_GB2312" w:eastAsia="仿宋_GB2312" w:cs="仿宋_GB2312"/>
          <w:sz w:val="27"/>
          <w:szCs w:val="27"/>
          <w:shd w:val="clear" w:fill="FFFFFF"/>
        </w:rPr>
        <w:t>2021年上半年精准扶贫门诊基金支出下降6.41%的原因是享受待遇人次比去年减少9555人次。享受慢性病待遇的人次增长137.47%，基金支出反而下降了38.94%的原因一是2019年重症慢性病透析人员不管一个月透析多少次都按一次计算次数，2021年之后是按实际透析次数计算次数；二是根据《关于进一步调整完善全市农村贫困人口医疗保障政策的具体措施》（鄂州办发〔2019〕8号）文件规定，自2019年8月1日起，重症慢性病政策内费用报销比例由90%调整到80%，政策外费用由80%调整到不予报销。精准扶贫人员住院基金支出下降25.04%是因为住院人次较2019年同期减少5760人次。</w:t>
      </w:r>
    </w:p>
    <w:p>
      <w:pPr>
        <w:pStyle w:val="3"/>
        <w:keepNext w:val="0"/>
        <w:keepLines w:val="0"/>
        <w:widowControl/>
        <w:suppressLineNumbers w:val="0"/>
        <w:spacing w:before="0" w:beforeAutospacing="0" w:after="0" w:afterAutospacing="0"/>
        <w:ind w:left="0" w:right="0" w:firstLine="0"/>
        <w:jc w:val="center"/>
      </w:pPr>
      <w:r>
        <w:rPr>
          <w:rFonts w:hint="eastAsia" w:ascii="黑体" w:hAnsi="宋体" w:eastAsia="黑体" w:cs="黑体"/>
          <w:sz w:val="27"/>
          <w:szCs w:val="27"/>
          <w:shd w:val="clear" w:fill="FFFFFF"/>
        </w:rPr>
        <w:t>    五、下一步工作重点</w:t>
      </w:r>
    </w:p>
    <w:p>
      <w:pPr>
        <w:pStyle w:val="3"/>
        <w:keepNext w:val="0"/>
        <w:keepLines w:val="0"/>
        <w:widowControl/>
        <w:suppressLineNumbers w:val="0"/>
        <w:spacing w:before="300" w:beforeAutospacing="0" w:after="0" w:afterAutospacing="0"/>
        <w:ind w:left="0" w:right="0"/>
        <w:jc w:val="both"/>
      </w:pPr>
      <w:r>
        <w:rPr>
          <w:rFonts w:hint="default" w:ascii="仿宋_GB2312" w:eastAsia="仿宋_GB2312" w:cs="仿宋_GB2312"/>
          <w:sz w:val="27"/>
          <w:szCs w:val="27"/>
          <w:shd w:val="clear" w:fill="FFFFFF"/>
        </w:rPr>
        <w:t>  根据医保基金运行态势分析，基金总体运行平稳。2021年上半年与2019年同期相比，门诊统筹基金支出有所下降，其中居民下降6.38%，职工下降0.55%。重症慢性病基金支出有所增长：居民增长19.90%，职工增长9.10%。职工医保个人账户刷卡基金支出增长15.25%。住院基金增长了3.54%，其中居民医保住院基金支出下降了0.63%，职工医保住院基金支出增加了11.25%。精准扶贫门诊基金支出下降6.41%，慢性病基金支出下降38.94%，住院基金支出下降25.04%。生育保险基金支出增长14.25%。</w:t>
      </w:r>
    </w:p>
    <w:p>
      <w:pPr>
        <w:pStyle w:val="3"/>
        <w:keepNext w:val="0"/>
        <w:keepLines w:val="0"/>
        <w:widowControl/>
        <w:suppressLineNumbers w:val="0"/>
        <w:spacing w:before="0" w:beforeAutospacing="0" w:after="0" w:afterAutospacing="0"/>
        <w:ind w:left="0" w:right="0" w:rightChars="0"/>
        <w:jc w:val="both"/>
      </w:pPr>
      <w:r>
        <w:rPr>
          <w:rFonts w:hint="default" w:ascii="仿宋_GB2312" w:eastAsia="仿宋_GB2312" w:cs="仿宋_GB2312"/>
          <w:spacing w:val="0"/>
          <w:sz w:val="27"/>
          <w:szCs w:val="27"/>
          <w:shd w:val="clear" w:fill="FFFFFF"/>
        </w:rPr>
        <w:t>    （一）加强重症慢性病管理</w:t>
      </w:r>
    </w:p>
    <w:p>
      <w:pPr>
        <w:pStyle w:val="3"/>
        <w:keepNext w:val="0"/>
        <w:keepLines w:val="0"/>
        <w:widowControl/>
        <w:suppressLineNumbers w:val="0"/>
        <w:spacing w:before="300" w:beforeAutospacing="0" w:after="0" w:afterAutospacing="0"/>
        <w:ind w:left="0" w:leftChars="0" w:right="0" w:firstLine="0" w:firstLineChars="0"/>
        <w:jc w:val="both"/>
      </w:pPr>
      <w:r>
        <w:rPr>
          <w:rFonts w:hint="default" w:ascii="仿宋_GB2312" w:eastAsia="仿宋_GB2312" w:cs="仿宋_GB2312"/>
          <w:sz w:val="27"/>
          <w:szCs w:val="27"/>
          <w:shd w:val="clear" w:fill="FFFFFF"/>
        </w:rPr>
        <w:t>    完善对居民重症慢性病申报、审核等一系列流程的监管，杜绝降低标准申报、串换药品及治疗项目的情况发生，控制重症慢性病费用的增长。下一步，将对三千元以上的省内特殊药品报销发票进行逐一核实，严防假发票、假报销的情况发生。</w:t>
      </w:r>
    </w:p>
    <w:p>
      <w:pPr>
        <w:pStyle w:val="3"/>
        <w:keepNext w:val="0"/>
        <w:keepLines w:val="0"/>
        <w:widowControl/>
        <w:suppressLineNumbers w:val="0"/>
        <w:spacing w:before="300" w:beforeAutospacing="0" w:after="0" w:afterAutospacing="0"/>
        <w:ind w:left="0" w:right="0" w:rightChars="0"/>
        <w:jc w:val="both"/>
      </w:pPr>
      <w:r>
        <w:rPr>
          <w:rFonts w:hint="default" w:ascii="仿宋_GB2312" w:eastAsia="仿宋_GB2312" w:cs="仿宋_GB2312"/>
          <w:spacing w:val="0"/>
          <w:sz w:val="27"/>
          <w:szCs w:val="27"/>
          <w:shd w:val="clear" w:fill="FFFFFF"/>
        </w:rPr>
        <w:t>    （二）严格控制住院费用</w:t>
      </w:r>
    </w:p>
    <w:p>
      <w:pPr>
        <w:pStyle w:val="3"/>
        <w:keepNext w:val="0"/>
        <w:keepLines w:val="0"/>
        <w:widowControl/>
        <w:suppressLineNumbers w:val="0"/>
        <w:spacing w:before="300" w:beforeAutospacing="0" w:after="0" w:afterAutospacing="0"/>
        <w:ind w:left="0" w:leftChars="0" w:right="0" w:rightChars="0" w:firstLine="369" w:firstLineChars="137"/>
        <w:jc w:val="both"/>
      </w:pPr>
      <w:r>
        <w:rPr>
          <w:rFonts w:hint="default" w:ascii="仿宋_GB2312" w:eastAsia="仿宋_GB2312" w:cs="仿宋_GB2312"/>
          <w:sz w:val="27"/>
          <w:szCs w:val="27"/>
          <w:shd w:val="clear" w:fill="FFFFFF"/>
        </w:rPr>
        <w:t> 通过医保智能稽查系统发现的问题，以及市内住院情况分析，加大对数据对比增幅较大的定点医疗机构的现场稽查力度，严查冒名顶替、挂床住院、降低入院标准等现象，控制住院费用不合理增长。</w:t>
      </w:r>
    </w:p>
    <w:p>
      <w:pPr>
        <w:pStyle w:val="3"/>
        <w:keepNext w:val="0"/>
        <w:keepLines w:val="0"/>
        <w:widowControl/>
        <w:suppressLineNumbers w:val="0"/>
        <w:spacing w:before="300" w:beforeAutospacing="0" w:after="0" w:afterAutospacing="0"/>
        <w:ind w:left="0" w:right="0" w:rightChars="0"/>
        <w:jc w:val="both"/>
      </w:pPr>
      <w:r>
        <w:rPr>
          <w:rFonts w:hint="default" w:ascii="仿宋_GB2312" w:eastAsia="仿宋_GB2312" w:cs="仿宋_GB2312"/>
          <w:sz w:val="27"/>
          <w:szCs w:val="27"/>
          <w:shd w:val="clear" w:fill="FFFFFF"/>
        </w:rPr>
        <w:t>    附件1：2021年上半年度市内医疗机构住院情况对比表</w:t>
      </w:r>
    </w:p>
    <w:p>
      <w:pPr>
        <w:pStyle w:val="3"/>
        <w:keepNext w:val="0"/>
        <w:keepLines w:val="0"/>
        <w:widowControl/>
        <w:suppressLineNumbers w:val="0"/>
        <w:spacing w:before="300" w:beforeAutospacing="0" w:after="0" w:afterAutospacing="0"/>
        <w:ind w:left="0" w:leftChars="0" w:right="0" w:rightChars="0" w:firstLine="369" w:firstLineChars="137"/>
        <w:jc w:val="both"/>
      </w:pPr>
      <w:r>
        <w:rPr>
          <w:rFonts w:hint="default" w:ascii="仿宋_GB2312" w:eastAsia="仿宋_GB2312" w:cs="仿宋_GB2312"/>
          <w:sz w:val="27"/>
          <w:szCs w:val="27"/>
          <w:shd w:val="clear" w:fill="FFFFFF"/>
        </w:rPr>
        <w:t>                                2021年7月13日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533BA"/>
    <w:rsid w:val="166533BA"/>
    <w:rsid w:val="6D473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FollowedHyperlink"/>
    <w:basedOn w:val="5"/>
    <w:uiPriority w:val="0"/>
    <w:rPr>
      <w:color w:val="343434"/>
      <w:u w:val="none"/>
    </w:rPr>
  </w:style>
  <w:style w:type="character" w:styleId="7">
    <w:name w:val="Emphasis"/>
    <w:basedOn w:val="5"/>
    <w:qFormat/>
    <w:uiPriority w:val="0"/>
  </w:style>
  <w:style w:type="character" w:styleId="8">
    <w:name w:val="HTML Definition"/>
    <w:basedOn w:val="5"/>
    <w:uiPriority w:val="0"/>
  </w:style>
  <w:style w:type="character" w:styleId="9">
    <w:name w:val="HTML Typewriter"/>
    <w:basedOn w:val="5"/>
    <w:uiPriority w:val="0"/>
    <w:rPr>
      <w:rFonts w:hint="default" w:ascii="Courier New" w:hAnsi="Courier New" w:cs="Courier New"/>
      <w:sz w:val="20"/>
    </w:rPr>
  </w:style>
  <w:style w:type="character" w:styleId="10">
    <w:name w:val="HTML Variable"/>
    <w:basedOn w:val="5"/>
    <w:uiPriority w:val="0"/>
  </w:style>
  <w:style w:type="character" w:styleId="11">
    <w:name w:val="Hyperlink"/>
    <w:basedOn w:val="5"/>
    <w:uiPriority w:val="0"/>
    <w:rPr>
      <w:color w:val="343434"/>
      <w:u w:val="none"/>
    </w:rPr>
  </w:style>
  <w:style w:type="character" w:styleId="12">
    <w:name w:val="HTML Code"/>
    <w:basedOn w:val="5"/>
    <w:uiPriority w:val="0"/>
    <w:rPr>
      <w:rFonts w:ascii="Courier New" w:hAnsi="Courier New" w:cs="Courier New"/>
      <w:sz w:val="20"/>
    </w:rPr>
  </w:style>
  <w:style w:type="character" w:styleId="13">
    <w:name w:val="HTML Cite"/>
    <w:basedOn w:val="5"/>
    <w:uiPriority w:val="0"/>
  </w:style>
  <w:style w:type="character" w:styleId="14">
    <w:name w:val="HTML Keyboard"/>
    <w:basedOn w:val="5"/>
    <w:uiPriority w:val="0"/>
    <w:rPr>
      <w:rFonts w:hint="default" w:ascii="Courier New" w:hAnsi="Courier New" w:cs="Courier New"/>
      <w:sz w:val="20"/>
    </w:rPr>
  </w:style>
  <w:style w:type="character" w:styleId="15">
    <w:name w:val="HTML Sample"/>
    <w:basedOn w:val="5"/>
    <w:uiPriority w:val="0"/>
    <w:rPr>
      <w:rFonts w:hint="default" w:ascii="Courier New" w:hAnsi="Courier New" w:cs="Courier New"/>
    </w:rPr>
  </w:style>
  <w:style w:type="character" w:customStyle="1" w:styleId="16">
    <w:name w:val="left"/>
    <w:basedOn w:val="5"/>
    <w:uiPriority w:val="0"/>
  </w:style>
  <w:style w:type="character" w:customStyle="1" w:styleId="17">
    <w:name w:val="rotator"/>
    <w:basedOn w:val="5"/>
    <w:uiPriority w:val="0"/>
  </w:style>
  <w:style w:type="character" w:customStyle="1" w:styleId="18">
    <w:name w:val="right"/>
    <w:basedOn w:val="5"/>
    <w:uiPriority w:val="0"/>
  </w:style>
  <w:style w:type="character" w:customStyle="1" w:styleId="19">
    <w:name w:val="pause"/>
    <w:basedOn w:val="5"/>
    <w:uiPriority w:val="0"/>
  </w:style>
  <w:style w:type="character" w:customStyle="1" w:styleId="20">
    <w:name w:val="mask"/>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2021-11-02T01:39:00Z</dcterms:created>
  <dc:creator>dell</dc:creator>
  <cp:lastModifiedBy>dell</cp:lastModifiedBy>
  <dcterms:modified xsi:type="dcterms:W3CDTF">2021-11-02T01:41:24Z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837F25CBDD1A47E3837102563CAD803A</vt:lpwstr>
  </property>
</Properties>
</file>