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2022年6月住房公积金收支情况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                                                                   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金额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单位：万元</w:t>
      </w:r>
    </w:p>
    <w:tbl>
      <w:tblPr>
        <w:tblStyle w:val="3"/>
        <w:tblW w:w="852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7" w:hRule="atLeast"/>
          <w:jc w:val="center"/>
        </w:trPr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指标名称</w:t>
            </w:r>
          </w:p>
        </w:tc>
        <w:tc>
          <w:tcPr>
            <w:tcW w:w="2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本期数</w:t>
            </w:r>
          </w:p>
        </w:tc>
        <w:tc>
          <w:tcPr>
            <w:tcW w:w="2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本年累计数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归集公积金</w:t>
            </w:r>
          </w:p>
        </w:tc>
        <w:tc>
          <w:tcPr>
            <w:tcW w:w="2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8"/>
                <w:szCs w:val="28"/>
                <w:lang w:val="en-US" w:eastAsia="zh-CN" w:bidi="ar"/>
              </w:rPr>
              <w:t>17790.96</w:t>
            </w:r>
          </w:p>
        </w:tc>
        <w:tc>
          <w:tcPr>
            <w:tcW w:w="2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8"/>
                <w:szCs w:val="28"/>
                <w:lang w:val="en-US" w:eastAsia="zh-CN" w:bidi="ar"/>
              </w:rPr>
              <w:t>71544.28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提取公积金</w:t>
            </w:r>
          </w:p>
        </w:tc>
        <w:tc>
          <w:tcPr>
            <w:tcW w:w="2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8"/>
                <w:szCs w:val="28"/>
                <w:lang w:val="en-US" w:eastAsia="zh-CN" w:bidi="ar"/>
              </w:rPr>
              <w:t>6740.09</w:t>
            </w:r>
          </w:p>
        </w:tc>
        <w:tc>
          <w:tcPr>
            <w:tcW w:w="2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8"/>
                <w:szCs w:val="28"/>
                <w:lang w:val="en-US" w:eastAsia="zh-CN" w:bidi="ar"/>
              </w:rPr>
              <w:t>38166.92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发放公积金贷款</w:t>
            </w:r>
          </w:p>
        </w:tc>
        <w:tc>
          <w:tcPr>
            <w:tcW w:w="2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8"/>
                <w:szCs w:val="28"/>
                <w:lang w:val="en-US" w:eastAsia="zh-CN" w:bidi="ar"/>
              </w:rPr>
              <w:t>11141</w:t>
            </w:r>
          </w:p>
        </w:tc>
        <w:tc>
          <w:tcPr>
            <w:tcW w:w="2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8"/>
                <w:szCs w:val="28"/>
                <w:lang w:val="en-US" w:eastAsia="zh-CN" w:bidi="ar"/>
              </w:rPr>
              <w:t>30560.50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个贷率</w:t>
            </w:r>
          </w:p>
        </w:tc>
        <w:tc>
          <w:tcPr>
            <w:tcW w:w="2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8"/>
                <w:szCs w:val="28"/>
                <w:lang w:val="en-US" w:eastAsia="zh-CN" w:bidi="ar"/>
              </w:rPr>
              <w:t>81.24%</w:t>
            </w:r>
          </w:p>
        </w:tc>
        <w:tc>
          <w:tcPr>
            <w:tcW w:w="2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－－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宋体" w:hAnsi="宋体" w:eastAsia="宋体" w:cs="宋体"/>
          <w:color w:val="333333"/>
        </w:rPr>
      </w:pPr>
      <w:r>
        <w:rPr>
          <w:rFonts w:hint="default" w:ascii="Calibri" w:hAnsi="Calibri" w:eastAsia="宋体" w:cs="Calibri"/>
          <w:color w:val="333333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jc w:val="left"/>
      </w:pPr>
      <w:r>
        <w:rPr>
          <w:rFonts w:ascii="Tahoma" w:hAnsi="Tahoma" w:eastAsia="Tahoma" w:cs="Tahoma"/>
          <w:b/>
          <w:bCs/>
          <w:i/>
          <w:iCs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分享到</w:t>
      </w:r>
      <w:r>
        <w:rPr>
          <w:rFonts w:hint="default" w:ascii="Tahoma" w:hAnsi="Tahoma" w:eastAsia="Tahoma" w:cs="Tahoma"/>
          <w:i w:val="0"/>
          <w:iCs w:val="0"/>
          <w:caps w:val="0"/>
          <w:color w:val="343434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343434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"http://gjj.ezhou.gov.cn/zwgk/gknr/tjxx/202207/t20220717_486035.html" \o "分享到QQ空间" </w:instrText>
      </w:r>
      <w:r>
        <w:rPr>
          <w:rFonts w:hint="default" w:ascii="Tahoma" w:hAnsi="Tahoma" w:eastAsia="Tahoma" w:cs="Tahoma"/>
          <w:i w:val="0"/>
          <w:iCs w:val="0"/>
          <w:caps w:val="0"/>
          <w:color w:val="343434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default" w:ascii="Tahoma" w:hAnsi="Tahoma" w:eastAsia="Tahoma" w:cs="Tahoma"/>
          <w:i w:val="0"/>
          <w:iCs w:val="0"/>
          <w:caps w:val="0"/>
          <w:color w:val="343434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Tahoma" w:hAnsi="Tahoma" w:eastAsia="Tahoma" w:cs="Tahoma"/>
          <w:i w:val="0"/>
          <w:iCs w:val="0"/>
          <w:caps w:val="0"/>
          <w:color w:val="343434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343434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"http://gjj.ezhou.gov.cn/zwgk/gknr/tjxx/202207/t20220717_486035.html" \o "分享到新浪微博" </w:instrText>
      </w:r>
      <w:r>
        <w:rPr>
          <w:rFonts w:hint="default" w:ascii="Tahoma" w:hAnsi="Tahoma" w:eastAsia="Tahoma" w:cs="Tahoma"/>
          <w:i w:val="0"/>
          <w:iCs w:val="0"/>
          <w:caps w:val="0"/>
          <w:color w:val="343434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default" w:ascii="Tahoma" w:hAnsi="Tahoma" w:eastAsia="Tahoma" w:cs="Tahoma"/>
          <w:i w:val="0"/>
          <w:iCs w:val="0"/>
          <w:caps w:val="0"/>
          <w:color w:val="343434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ODdjMzJhOTA1OTgzYTA5NDQ0MTNmNTY4ZGEyMDYifQ=="/>
  </w:docVars>
  <w:rsids>
    <w:rsidRoot w:val="1D1A5334"/>
    <w:rsid w:val="09747E3A"/>
    <w:rsid w:val="1D1A5334"/>
    <w:rsid w:val="6303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139</Characters>
  <Lines>0</Lines>
  <Paragraphs>0</Paragraphs>
  <TotalTime>2</TotalTime>
  <ScaleCrop>false</ScaleCrop>
  <LinksUpToDate>false</LinksUpToDate>
  <CharactersWithSpaces>211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2022-08-25T01:22:00Z</dcterms:created>
  <dc:creator>430小中中</dc:creator>
  <cp:lastModifiedBy>430小中中</cp:lastModifiedBy>
  <dcterms:modified xsi:type="dcterms:W3CDTF">2022-08-25T02:58:37Z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D3B9F6687B0A4313978D74243158B497</vt:lpwstr>
  </property>
</Properties>
</file>