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碧桂园</w:t>
      </w:r>
      <w:r>
        <w:rPr>
          <w:rFonts w:hint="eastAsia" w:ascii="仿宋" w:hAnsi="仿宋" w:eastAsia="仿宋" w:cs="仿宋"/>
          <w:spacing w:val="0"/>
          <w:w w:val="100"/>
          <w:sz w:val="44"/>
          <w:szCs w:val="44"/>
          <w:lang w:eastAsia="zh-CN"/>
        </w:rPr>
        <w:t>·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黄金时代项目（原鑫聚阳光城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项目）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</w:rPr>
        <w:t>核准的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鄂州鑫聚置业有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限公司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你公司《关</w:t>
      </w:r>
      <w:r>
        <w:rPr>
          <w:rFonts w:hint="eastAsia" w:ascii="仿宋_GB2312" w:eastAsia="仿宋_GB2312"/>
          <w:sz w:val="32"/>
          <w:szCs w:val="32"/>
          <w:lang w:eastAsia="zh-CN"/>
        </w:rPr>
        <w:t>于碧桂园·黄金时代项目（原鑫聚阳光城项目）核准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申请报告》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（鄂州鑫聚〔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〕第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004号）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及有关附件收悉。经研究，</w:t>
      </w:r>
      <w:r>
        <w:rPr>
          <w:rFonts w:hint="eastAsia" w:ascii="仿宋_GB2312" w:eastAsia="仿宋_GB2312"/>
          <w:sz w:val="32"/>
          <w:szCs w:val="32"/>
        </w:rPr>
        <w:t>现就该项目核准事项批复如下：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一、为</w:t>
      </w:r>
      <w:r>
        <w:rPr>
          <w:rFonts w:hint="eastAsia" w:ascii="仿宋_GB2312" w:eastAsia="仿宋_GB2312"/>
          <w:sz w:val="32"/>
          <w:szCs w:val="32"/>
          <w:lang w:eastAsia="zh-CN"/>
        </w:rPr>
        <w:t>促进区域经济发展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改善当地居民居住条件，</w:t>
      </w:r>
      <w:r>
        <w:rPr>
          <w:rFonts w:hint="eastAsia" w:ascii="仿宋_GB2312" w:eastAsia="仿宋_GB2312"/>
          <w:sz w:val="32"/>
          <w:szCs w:val="32"/>
        </w:rPr>
        <w:t>提升</w:t>
      </w:r>
      <w:r>
        <w:rPr>
          <w:rFonts w:hint="eastAsia" w:ascii="仿宋_GB2312" w:eastAsia="仿宋_GB2312"/>
          <w:sz w:val="32"/>
          <w:szCs w:val="32"/>
          <w:lang w:eastAsia="zh-CN"/>
        </w:rPr>
        <w:t>城市居住品质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依据《行政许可法》、《企业投资项目核准备案管理条例》，</w:t>
      </w:r>
      <w:r>
        <w:rPr>
          <w:rFonts w:hint="eastAsia" w:ascii="仿宋_GB2312" w:eastAsia="仿宋_GB2312"/>
          <w:sz w:val="32"/>
          <w:szCs w:val="32"/>
        </w:rPr>
        <w:t>同意你公司建</w:t>
      </w:r>
      <w:r>
        <w:rPr>
          <w:rFonts w:hint="eastAsia" w:ascii="仿宋_GB2312" w:eastAsia="仿宋_GB2312"/>
          <w:sz w:val="32"/>
          <w:szCs w:val="32"/>
          <w:lang w:eastAsia="zh-CN"/>
        </w:rPr>
        <w:t>设碧桂园·黄金时代项目。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项目代码：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2018-420791-70-02-043656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二、项目建设地点：鄂州市吴楚大道与葛山大道交汇处东北角（新庙镇英山村）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三、主要经济技术指标和主要建设内容、建设规模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该项目总用地面积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115967.19平方米，</w:t>
      </w:r>
      <w:r>
        <w:rPr>
          <w:rFonts w:hint="eastAsia" w:ascii="仿宋_GB2312" w:eastAsia="仿宋_GB2312"/>
          <w:sz w:val="32"/>
          <w:szCs w:val="32"/>
        </w:rPr>
        <w:t>总建筑面积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283107.64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，计容建筑面积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237092.39平方米，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其中：高层住宅建筑面积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227787.67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，商业建筑面积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5270.57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，幼儿园建筑面积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1171.04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，物业用房、社区服务用房、配电房等公共配套建筑面积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2863.11平方米，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不计容建筑面积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46015.25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。项目容积率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3.0，建筑密度15.31%，</w:t>
      </w:r>
      <w:r>
        <w:rPr>
          <w:rFonts w:hint="eastAsia" w:ascii="仿宋_GB2312" w:eastAsia="仿宋_GB2312"/>
          <w:sz w:val="32"/>
          <w:szCs w:val="32"/>
          <w:lang w:eastAsia="zh-CN"/>
        </w:rPr>
        <w:t>绿化率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35.02%，总户数2001户。机动车停车位1637个，其中地上车位163个，地下车位1474个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77012.05</w:t>
      </w:r>
      <w:r>
        <w:rPr>
          <w:rFonts w:hint="eastAsia" w:ascii="仿宋_GB2312" w:eastAsia="仿宋_GB2312"/>
          <w:sz w:val="32"/>
          <w:szCs w:val="32"/>
        </w:rPr>
        <w:t>万元，资金由企业自筹解决</w:t>
      </w:r>
      <w:r>
        <w:rPr>
          <w:rFonts w:hint="eastAsia" w:ascii="仿宋_GB2312" w:eastAsia="仿宋_GB2312"/>
          <w:sz w:val="32"/>
          <w:szCs w:val="32"/>
          <w:lang w:eastAsia="zh-CN"/>
        </w:rPr>
        <w:t>，其中项目资本金不得低于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20%，即15402万元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五、项目区域内的供水、雨污排放、供电、供气、通信等市政配套设施的建设以及节能环保、抗震、消防、人防等与项目同步实施。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  <w:lang w:eastAsia="zh-CN"/>
        </w:rPr>
        <w:t>根据《必须招标的基础设施和公用事业项目范围规定》，项目建设发包方式由企业自主决定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  <w:lang w:eastAsia="zh-CN"/>
        </w:rPr>
        <w:t>按照相关法律、行政法规，</w:t>
      </w:r>
      <w:r>
        <w:rPr>
          <w:rFonts w:hint="eastAsia" w:ascii="仿宋_GB2312" w:eastAsia="仿宋_GB2312"/>
          <w:sz w:val="32"/>
          <w:szCs w:val="32"/>
        </w:rPr>
        <w:t>核准</w:t>
      </w:r>
      <w:r>
        <w:rPr>
          <w:rFonts w:hint="eastAsia" w:ascii="仿宋_GB2312" w:eastAsia="仿宋_GB2312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应附前置条件</w:t>
      </w:r>
      <w:r>
        <w:rPr>
          <w:rFonts w:hint="eastAsia" w:ascii="仿宋_GB2312" w:eastAsia="仿宋_GB2312"/>
          <w:sz w:val="32"/>
          <w:szCs w:val="32"/>
        </w:rPr>
        <w:t>的相关文件分别是</w:t>
      </w:r>
      <w:r>
        <w:rPr>
          <w:rFonts w:hint="eastAsia" w:ascii="仿宋_GB2312" w:eastAsia="仿宋_GB2312"/>
          <w:sz w:val="32"/>
          <w:szCs w:val="32"/>
          <w:lang w:eastAsia="zh-CN"/>
        </w:rPr>
        <w:t>鄂州市规划局鄂城分局规划设计要点通知书（鄂城规设字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[2017]第01、02号）、</w:t>
      </w:r>
      <w:r>
        <w:rPr>
          <w:rFonts w:hint="eastAsia" w:ascii="仿宋_GB2312" w:eastAsia="仿宋_GB2312"/>
          <w:sz w:val="32"/>
          <w:szCs w:val="32"/>
          <w:lang w:eastAsia="zh-CN"/>
        </w:rPr>
        <w:t>鄂州市国土资源局《关于鑫聚阳光城项目用地预审意见的函》（鄂州土资函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[2018]68号）。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z w:val="32"/>
          <w:szCs w:val="32"/>
        </w:rPr>
        <w:t>如需对本项目核准文件所规定的</w:t>
      </w:r>
      <w:r>
        <w:rPr>
          <w:rFonts w:hint="eastAsia" w:ascii="仿宋_GB2312" w:eastAsia="仿宋_GB2312"/>
          <w:sz w:val="32"/>
          <w:szCs w:val="32"/>
          <w:lang w:eastAsia="zh-CN"/>
        </w:rPr>
        <w:t>建设地点、建设规模、主要建设内容等</w:t>
      </w:r>
      <w:r>
        <w:rPr>
          <w:rFonts w:hint="eastAsia" w:ascii="仿宋_GB2312" w:eastAsia="仿宋_GB2312"/>
          <w:sz w:val="32"/>
          <w:szCs w:val="32"/>
        </w:rPr>
        <w:t>进行调整，请按照《</w:t>
      </w:r>
      <w:r>
        <w:rPr>
          <w:rFonts w:hint="eastAsia" w:ascii="仿宋_GB2312" w:eastAsia="仿宋_GB2312"/>
          <w:sz w:val="32"/>
          <w:szCs w:val="32"/>
          <w:lang w:eastAsia="zh-CN"/>
        </w:rPr>
        <w:t>湖北省企业投资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核准和备案</w:t>
      </w:r>
      <w:r>
        <w:rPr>
          <w:rFonts w:hint="eastAsia" w:ascii="仿宋_GB2312" w:eastAsia="仿宋_GB2312"/>
          <w:sz w:val="32"/>
          <w:szCs w:val="32"/>
        </w:rPr>
        <w:t>管理办法》的有关规定，及时提出调</w:t>
      </w:r>
      <w:r>
        <w:rPr>
          <w:rFonts w:hint="eastAsia" w:ascii="仿宋_GB2312" w:eastAsia="仿宋_GB2312"/>
          <w:sz w:val="32"/>
          <w:szCs w:val="32"/>
          <w:lang w:eastAsia="zh-CN"/>
        </w:rPr>
        <w:t>整变更</w:t>
      </w:r>
      <w:r>
        <w:rPr>
          <w:rFonts w:hint="eastAsia" w:ascii="仿宋_GB2312" w:eastAsia="仿宋_GB2312"/>
          <w:sz w:val="32"/>
          <w:szCs w:val="32"/>
        </w:rPr>
        <w:t>申请，我委将根据项目具体情况，</w:t>
      </w:r>
      <w:r>
        <w:rPr>
          <w:rFonts w:hint="eastAsia" w:ascii="仿宋_GB2312" w:eastAsia="仿宋_GB2312"/>
          <w:sz w:val="32"/>
          <w:szCs w:val="32"/>
          <w:lang w:eastAsia="zh-CN"/>
        </w:rPr>
        <w:t>作出是否同意变更的书面决定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请你公司在项目开工建设前，依据相关法律、行政法规规定办理规划许可、土地使用、资源利用、安全生产、环评等相关报建手续。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、本核准文件自印发之日起有效期限2年。在核准文件有效期内未开工建设的，应在核准文件有效期届满前的30个工作日之前向我委申请延期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开工建设只能延期一次，期限最长不得超过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1年。</w:t>
      </w:r>
      <w:r>
        <w:rPr>
          <w:rFonts w:hint="eastAsia" w:ascii="仿宋_GB2312" w:eastAsia="仿宋_GB2312"/>
          <w:sz w:val="32"/>
          <w:szCs w:val="32"/>
        </w:rPr>
        <w:t>项目在核准文件有效期内未开工建设也未按规定申请延期的，或虽提出延期申请但未获批准的，本核准文件自动失效。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 2018年8月15日印发</w:t>
      </w:r>
    </w:p>
    <w:sectPr>
      <w:pgSz w:w="11849" w:h="16781"/>
      <w:pgMar w:top="1984" w:right="1701" w:bottom="1701" w:left="1701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0785"/>
    <w:rsid w:val="015E7EF6"/>
    <w:rsid w:val="03A6759B"/>
    <w:rsid w:val="04B54D34"/>
    <w:rsid w:val="0A3D14A3"/>
    <w:rsid w:val="16E20E8B"/>
    <w:rsid w:val="249D3006"/>
    <w:rsid w:val="25535106"/>
    <w:rsid w:val="2BC60690"/>
    <w:rsid w:val="2BE56FED"/>
    <w:rsid w:val="2EBA24B2"/>
    <w:rsid w:val="341F0C14"/>
    <w:rsid w:val="48754E6A"/>
    <w:rsid w:val="48762472"/>
    <w:rsid w:val="4AAA7B6D"/>
    <w:rsid w:val="562B0031"/>
    <w:rsid w:val="5C0F0185"/>
    <w:rsid w:val="68246AF6"/>
    <w:rsid w:val="69B50A7E"/>
    <w:rsid w:val="6D535020"/>
    <w:rsid w:val="6FEB0785"/>
    <w:rsid w:val="727A50BD"/>
    <w:rsid w:val="7C5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FOHQ-80509170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2018-07-17T07:16:00Z</dcterms:created>
  <dc:creator>Administrator</dc:creator>
  <cp:lastModifiedBy>Administrator</cp:lastModifiedBy>
  <cp:lastPrinted>2018-08-15T00:48:00Z</cp:lastPrinted>
  <dcterms:modified xsi:type="dcterms:W3CDTF">2018-08-15T07:55:58Z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