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司法所基本信息</w:t>
      </w:r>
    </w:p>
    <w:p>
      <w:pPr>
        <w:bidi w:val="0"/>
        <w:rPr>
          <w:rFonts w:hint="default" w:asciiTheme="minorHAnsi" w:hAnsiTheme="minorHAnsi" w:eastAsiaTheme="minorEastAsia" w:cstheme="minorBidi"/>
          <w:kern w:val="2"/>
          <w:sz w:val="28"/>
          <w:szCs w:val="36"/>
          <w:lang w:val="en-US" w:eastAsia="zh-CN" w:bidi="ar-SA"/>
        </w:rPr>
      </w:pPr>
    </w:p>
    <w:p>
      <w:pPr>
        <w:bidi w:val="0"/>
        <w:rPr>
          <w:rFonts w:hint="default"/>
          <w:sz w:val="32"/>
          <w:szCs w:val="40"/>
          <w:lang w:val="en-US" w:eastAsia="zh-CN"/>
        </w:rPr>
      </w:pPr>
      <w:r>
        <w:rPr>
          <w:rFonts w:hint="eastAsia"/>
          <w:sz w:val="32"/>
          <w:szCs w:val="40"/>
          <w:lang w:val="en-US" w:eastAsia="zh-CN"/>
        </w:rPr>
        <w:t>鄂州市葛店司法所成立于1984年，现属鄂州市葛店开发区社发局，位于葛店镇葛洪大道405号，司法所是司法是司法行政系统参与基层综合治理工作的重要成员单位，处在化解人民内部矛盾，预防和减少犯罪的第一线，其主要职责；</w:t>
      </w:r>
    </w:p>
    <w:p>
      <w:pPr>
        <w:numPr>
          <w:ilvl w:val="0"/>
          <w:numId w:val="1"/>
        </w:numPr>
        <w:tabs>
          <w:tab w:val="left" w:pos="658"/>
        </w:tabs>
        <w:bidi w:val="0"/>
        <w:spacing w:line="480" w:lineRule="auto"/>
        <w:ind w:left="425" w:leftChars="0" w:hanging="425" w:firstLineChars="0"/>
        <w:jc w:val="left"/>
        <w:rPr>
          <w:rFonts w:hint="eastAsia"/>
          <w:sz w:val="32"/>
          <w:szCs w:val="32"/>
          <w:lang w:val="en-US" w:eastAsia="zh-CN"/>
        </w:rPr>
      </w:pPr>
      <w:r>
        <w:rPr>
          <w:rFonts w:hint="eastAsia"/>
          <w:sz w:val="32"/>
          <w:szCs w:val="32"/>
          <w:lang w:val="en-US" w:eastAsia="zh-CN"/>
        </w:rPr>
        <w:t>指导管理人民调解工作，参加调解疑难，复杂民间纠纷；</w:t>
      </w:r>
    </w:p>
    <w:p>
      <w:pPr>
        <w:numPr>
          <w:ilvl w:val="0"/>
          <w:numId w:val="1"/>
        </w:numPr>
        <w:bidi w:val="0"/>
        <w:spacing w:line="480" w:lineRule="auto"/>
        <w:ind w:left="425" w:leftChars="0" w:hanging="425" w:firstLineChars="0"/>
        <w:jc w:val="left"/>
        <w:rPr>
          <w:rFonts w:hint="default"/>
          <w:sz w:val="32"/>
          <w:szCs w:val="32"/>
          <w:lang w:val="en-US" w:eastAsia="zh-CN"/>
        </w:rPr>
      </w:pPr>
      <w:r>
        <w:rPr>
          <w:rFonts w:hint="eastAsia"/>
          <w:sz w:val="32"/>
          <w:szCs w:val="32"/>
          <w:lang w:val="en-US" w:eastAsia="zh-CN"/>
        </w:rPr>
        <w:t>承担社区矫正日常工作，组织开展对社区服刑人员的管理，教育和帮助；</w:t>
      </w:r>
    </w:p>
    <w:p>
      <w:pPr>
        <w:numPr>
          <w:ilvl w:val="0"/>
          <w:numId w:val="1"/>
        </w:numPr>
        <w:bidi w:val="0"/>
        <w:spacing w:line="480" w:lineRule="auto"/>
        <w:ind w:left="425" w:leftChars="0" w:hanging="425" w:firstLineChars="0"/>
        <w:jc w:val="left"/>
        <w:rPr>
          <w:rFonts w:hint="eastAsia"/>
          <w:sz w:val="32"/>
          <w:szCs w:val="32"/>
          <w:lang w:val="en-US" w:eastAsia="zh-CN"/>
        </w:rPr>
      </w:pPr>
      <w:r>
        <w:rPr>
          <w:rFonts w:hint="eastAsia"/>
          <w:sz w:val="32"/>
          <w:szCs w:val="32"/>
          <w:lang w:val="en-US" w:eastAsia="zh-CN"/>
        </w:rPr>
        <w:t>指导管理基层法律服务工作；</w:t>
      </w:r>
    </w:p>
    <w:p>
      <w:pPr>
        <w:numPr>
          <w:ilvl w:val="0"/>
          <w:numId w:val="1"/>
        </w:numPr>
        <w:tabs>
          <w:tab w:val="left" w:pos="778"/>
        </w:tabs>
        <w:bidi w:val="0"/>
        <w:spacing w:line="480" w:lineRule="auto"/>
        <w:ind w:left="425" w:leftChars="0" w:hanging="425" w:firstLineChars="0"/>
        <w:jc w:val="left"/>
        <w:rPr>
          <w:rFonts w:hint="default"/>
          <w:sz w:val="32"/>
          <w:szCs w:val="32"/>
          <w:lang w:val="en-US" w:eastAsia="zh-CN"/>
        </w:rPr>
      </w:pPr>
      <w:r>
        <w:rPr>
          <w:rFonts w:hint="eastAsia"/>
          <w:sz w:val="32"/>
          <w:szCs w:val="32"/>
          <w:lang w:val="en-US" w:eastAsia="zh-CN"/>
        </w:rPr>
        <w:t>协助有关部门和单位开展对刑释解教人员的安置帮教工作；</w:t>
      </w:r>
    </w:p>
    <w:p>
      <w:pPr>
        <w:numPr>
          <w:ilvl w:val="0"/>
          <w:numId w:val="1"/>
        </w:numPr>
        <w:tabs>
          <w:tab w:val="left" w:pos="1018"/>
        </w:tabs>
        <w:bidi w:val="0"/>
        <w:spacing w:line="480" w:lineRule="auto"/>
        <w:ind w:left="425" w:leftChars="0" w:hanging="425" w:firstLineChars="0"/>
        <w:jc w:val="left"/>
        <w:rPr>
          <w:rFonts w:hint="eastAsia" w:cstheme="minorBidi"/>
          <w:kern w:val="2"/>
          <w:sz w:val="32"/>
          <w:szCs w:val="32"/>
          <w:lang w:val="en-US" w:eastAsia="zh-CN" w:bidi="ar-SA"/>
        </w:rPr>
      </w:pPr>
      <w:r>
        <w:rPr>
          <w:rFonts w:hint="eastAsia" w:cstheme="minorBidi"/>
          <w:kern w:val="2"/>
          <w:sz w:val="32"/>
          <w:szCs w:val="32"/>
          <w:lang w:val="en-US" w:eastAsia="zh-CN" w:bidi="ar-SA"/>
        </w:rPr>
        <w:t>组织开展法制宣传教育工作；</w:t>
      </w:r>
    </w:p>
    <w:p>
      <w:pPr>
        <w:numPr>
          <w:ilvl w:val="0"/>
          <w:numId w:val="1"/>
        </w:numPr>
        <w:tabs>
          <w:tab w:val="left" w:pos="1033"/>
        </w:tabs>
        <w:bidi w:val="0"/>
        <w:spacing w:line="480" w:lineRule="auto"/>
        <w:ind w:left="425" w:leftChars="0" w:hanging="425" w:firstLineChars="0"/>
        <w:jc w:val="left"/>
        <w:rPr>
          <w:rFonts w:hint="default" w:asciiTheme="minorHAnsi" w:hAnsiTheme="minorHAnsi" w:eastAsiaTheme="minorEastAsia" w:cstheme="minorBidi"/>
          <w:kern w:val="2"/>
          <w:sz w:val="32"/>
          <w:szCs w:val="32"/>
          <w:lang w:val="en-US" w:eastAsia="zh-CN" w:bidi="ar-SA"/>
        </w:rPr>
      </w:pPr>
      <w:r>
        <w:rPr>
          <w:rFonts w:hint="eastAsia"/>
          <w:sz w:val="32"/>
          <w:szCs w:val="32"/>
          <w:lang w:val="en-US" w:eastAsia="zh-CN"/>
        </w:rPr>
        <w:t>组织开展基层依法治理工作，为乡人民政府依法行政，依法管理提供法律意见和建议。；</w:t>
      </w:r>
    </w:p>
    <w:p>
      <w:pPr>
        <w:numPr>
          <w:ilvl w:val="0"/>
          <w:numId w:val="1"/>
        </w:numPr>
        <w:tabs>
          <w:tab w:val="left" w:pos="1018"/>
        </w:tabs>
        <w:bidi w:val="0"/>
        <w:spacing w:line="480" w:lineRule="auto"/>
        <w:ind w:left="425" w:leftChars="0" w:hanging="425" w:firstLineChars="0"/>
        <w:jc w:val="left"/>
        <w:rPr>
          <w:rFonts w:hint="eastAsia" w:cstheme="minorBidi"/>
          <w:kern w:val="2"/>
          <w:sz w:val="32"/>
          <w:szCs w:val="32"/>
          <w:lang w:val="en-US" w:eastAsia="zh-CN" w:bidi="ar-SA"/>
        </w:rPr>
      </w:pPr>
      <w:r>
        <w:rPr>
          <w:rFonts w:hint="eastAsia" w:cstheme="minorBidi"/>
          <w:kern w:val="2"/>
          <w:sz w:val="32"/>
          <w:szCs w:val="32"/>
          <w:lang w:val="en-US" w:eastAsia="zh-CN" w:bidi="ar-SA"/>
        </w:rPr>
        <w:t>协助党委政府处理社会矛盾纠纷；</w:t>
      </w:r>
    </w:p>
    <w:p>
      <w:pPr>
        <w:numPr>
          <w:ilvl w:val="0"/>
          <w:numId w:val="1"/>
        </w:numPr>
        <w:tabs>
          <w:tab w:val="left" w:pos="1213"/>
        </w:tabs>
        <w:bidi w:val="0"/>
        <w:ind w:left="425" w:leftChars="0" w:hanging="425" w:firstLineChars="0"/>
        <w:jc w:val="left"/>
        <w:rPr>
          <w:rFonts w:hint="eastAsia"/>
          <w:sz w:val="32"/>
          <w:szCs w:val="32"/>
          <w:lang w:val="en-US" w:eastAsia="zh-CN"/>
        </w:rPr>
      </w:pPr>
      <w:r>
        <w:rPr>
          <w:rFonts w:hint="eastAsia"/>
          <w:sz w:val="32"/>
          <w:szCs w:val="32"/>
          <w:lang w:val="en-US" w:eastAsia="zh-CN"/>
        </w:rPr>
        <w:t>参与社会治安综合治理和维护稳定工作；</w:t>
      </w:r>
    </w:p>
    <w:p>
      <w:pPr>
        <w:numPr>
          <w:ilvl w:val="0"/>
          <w:numId w:val="1"/>
        </w:numPr>
        <w:tabs>
          <w:tab w:val="left" w:pos="1288"/>
        </w:tabs>
        <w:bidi w:val="0"/>
        <w:ind w:left="425" w:leftChars="0" w:hanging="425" w:firstLineChars="0"/>
        <w:jc w:val="left"/>
        <w:rPr>
          <w:rFonts w:hint="default"/>
          <w:sz w:val="36"/>
          <w:szCs w:val="36"/>
          <w:lang w:val="en-US" w:eastAsia="zh-CN"/>
        </w:rPr>
      </w:pPr>
      <w:r>
        <w:rPr>
          <w:rFonts w:hint="eastAsia"/>
          <w:sz w:val="32"/>
          <w:szCs w:val="32"/>
          <w:lang w:val="en-US" w:eastAsia="zh-CN"/>
        </w:rPr>
        <w:t>完成上级司法行政机关和镇党委，政府交办的维护社会稳定和其</w:t>
      </w:r>
      <w:r>
        <w:rPr>
          <w:rFonts w:hint="eastAsia"/>
          <w:sz w:val="28"/>
          <w:szCs w:val="28"/>
          <w:lang w:val="en-US" w:eastAsia="zh-CN"/>
        </w:rPr>
        <w:t>他工作任务</w:t>
      </w:r>
      <w:r>
        <w:rPr>
          <w:rFonts w:hint="eastAsia"/>
          <w:sz w:val="36"/>
          <w:szCs w:val="36"/>
          <w:lang w:val="en-US" w:eastAsia="zh-CN"/>
        </w:rPr>
        <w:t>；</w:t>
      </w:r>
    </w:p>
    <w:p>
      <w:pPr>
        <w:bidi w:val="0"/>
        <w:rPr>
          <w:rFonts w:hint="default" w:asciiTheme="minorHAnsi" w:hAnsiTheme="minorHAnsi" w:eastAsiaTheme="minorEastAsia" w:cstheme="minorBidi"/>
          <w:kern w:val="2"/>
          <w:sz w:val="32"/>
          <w:szCs w:val="32"/>
          <w:lang w:val="en-US" w:eastAsia="zh-CN" w:bidi="ar-SA"/>
        </w:rPr>
      </w:pPr>
      <w:bookmarkStart w:id="0" w:name="_GoBack"/>
      <w:bookmarkEnd w:id="0"/>
    </w:p>
    <w:p>
      <w:pPr>
        <w:numPr>
          <w:ilvl w:val="0"/>
          <w:numId w:val="0"/>
        </w:numPr>
        <w:tabs>
          <w:tab w:val="left" w:pos="1033"/>
        </w:tabs>
        <w:bidi w:val="0"/>
        <w:spacing w:line="480" w:lineRule="auto"/>
        <w:ind w:leftChars="0"/>
        <w:jc w:val="both"/>
        <w:rPr>
          <w:rFonts w:hint="default" w:asciiTheme="minorHAnsi" w:hAnsiTheme="minorHAnsi" w:eastAsiaTheme="minorEastAsia" w:cstheme="minorBidi"/>
          <w:kern w:val="2"/>
          <w:sz w:val="32"/>
          <w:szCs w:val="32"/>
          <w:lang w:val="en-US" w:eastAsia="zh-CN" w:bidi="ar-SA"/>
        </w:rPr>
      </w:pPr>
    </w:p>
    <w:p>
      <w:pPr>
        <w:numPr>
          <w:ilvl w:val="0"/>
          <w:numId w:val="0"/>
        </w:numPr>
        <w:tabs>
          <w:tab w:val="left" w:pos="603"/>
        </w:tabs>
        <w:bidi w:val="0"/>
        <w:spacing w:line="480" w:lineRule="auto"/>
        <w:ind w:leftChars="0"/>
        <w:jc w:val="both"/>
        <w:rPr>
          <w:rFonts w:hint="eastAsia" w:cstheme="minorBidi"/>
          <w:kern w:val="2"/>
          <w:sz w:val="32"/>
          <w:szCs w:val="32"/>
          <w:lang w:val="en-US" w:eastAsia="zh-CN" w:bidi="ar-SA"/>
        </w:rPr>
      </w:pPr>
    </w:p>
    <w:p>
      <w:pPr>
        <w:tabs>
          <w:tab w:val="left" w:pos="838"/>
        </w:tabs>
        <w:bidi w:val="0"/>
        <w:spacing w:line="480" w:lineRule="auto"/>
        <w:ind w:leftChars="200"/>
        <w:jc w:val="both"/>
        <w:rPr>
          <w:rFonts w:hint="default" w:asciiTheme="minorHAnsi" w:hAnsiTheme="minorHAnsi" w:eastAsiaTheme="minorEastAsia" w:cstheme="minorBidi"/>
          <w:kern w:val="2"/>
          <w:sz w:val="32"/>
          <w:szCs w:val="32"/>
          <w:lang w:val="en-US" w:eastAsia="zh-CN" w:bidi="ar-SA"/>
        </w:rPr>
      </w:pPr>
    </w:p>
    <w:p>
      <w:pPr>
        <w:bidi w:val="0"/>
        <w:spacing w:line="480" w:lineRule="auto"/>
        <w:ind w:leftChars="200"/>
        <w:jc w:val="both"/>
        <w:rPr>
          <w:rFonts w:hint="default"/>
          <w:sz w:val="32"/>
          <w:szCs w:val="32"/>
          <w:lang w:val="en-US" w:eastAsia="zh-CN"/>
        </w:rPr>
      </w:pPr>
    </w:p>
    <w:p>
      <w:pPr>
        <w:numPr>
          <w:ilvl w:val="0"/>
          <w:numId w:val="0"/>
        </w:numPr>
        <w:tabs>
          <w:tab w:val="left" w:pos="823"/>
        </w:tabs>
        <w:bidi w:val="0"/>
        <w:spacing w:line="480" w:lineRule="auto"/>
        <w:ind w:leftChars="0"/>
        <w:jc w:val="both"/>
        <w:rPr>
          <w:rFonts w:hint="default"/>
          <w:sz w:val="32"/>
          <w:szCs w:val="32"/>
          <w:lang w:val="en-US" w:eastAsia="zh-CN"/>
        </w:rPr>
      </w:pPr>
    </w:p>
    <w:p>
      <w:pPr>
        <w:numPr>
          <w:ilvl w:val="0"/>
          <w:numId w:val="0"/>
        </w:numPr>
        <w:tabs>
          <w:tab w:val="left" w:pos="1018"/>
        </w:tabs>
        <w:bidi w:val="0"/>
        <w:spacing w:line="480" w:lineRule="auto"/>
        <w:ind w:leftChars="0"/>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10CD4"/>
    <w:multiLevelType w:val="singleLevel"/>
    <w:tmpl w:val="BDB10CD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0775B"/>
    <w:rsid w:val="09401EBA"/>
    <w:rsid w:val="157728A2"/>
    <w:rsid w:val="46E31AA8"/>
    <w:rsid w:val="57945D97"/>
    <w:rsid w:val="7CA0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2019-03-21T01:05:00Z</dcterms:created>
  <dc:creator>Admin</dc:creator>
  <cp:lastModifiedBy>阿莲</cp:lastModifiedBy>
  <dcterms:modified xsi:type="dcterms:W3CDTF">2019-03-26T02:08:58Z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