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方正小标宋简体" w:eastAsia="仿宋_GB2312"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方正小标宋简体" w:eastAsia="仿宋_GB2312"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方正小标宋简体" w:eastAsia="仿宋_GB2312"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方正小标宋简体" w:eastAsia="仿宋_GB2312"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方正小标宋简体" w:eastAsia="仿宋_GB2312"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方正小标宋简体" w:eastAsia="仿宋_GB2312" w:cs="方正小标宋简体"/>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鄂州发改投资</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2018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246</w:t>
      </w:r>
      <w:r>
        <w:rPr>
          <w:rFonts w:hint="eastAsia" w:ascii="仿宋_GB2312" w:hAnsi="方正小标宋简体" w:eastAsia="仿宋_GB2312" w:cs="方正小标宋简体"/>
          <w:sz w:val="32"/>
          <w:szCs w:val="32"/>
        </w:rPr>
        <w:t>号</w:t>
      </w:r>
    </w:p>
    <w:p>
      <w:pPr>
        <w:keepNext w:val="0"/>
        <w:keepLines w:val="0"/>
        <w:pageBreakBefore w:val="0"/>
        <w:widowControl w:val="0"/>
        <w:kinsoku/>
        <w:wordWrap/>
        <w:overflowPunct/>
        <w:topLinePunct w:val="0"/>
        <w:autoSpaceDE/>
        <w:autoSpaceDN/>
        <w:bidi w:val="0"/>
        <w:adjustRightInd/>
        <w:snapToGrid/>
        <w:spacing w:line="9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pacing w:val="-11"/>
          <w:w w:val="100"/>
          <w:sz w:val="44"/>
          <w:szCs w:val="44"/>
        </w:rPr>
      </w:pPr>
      <w:r>
        <w:rPr>
          <w:rFonts w:hint="eastAsia" w:ascii="方正小标宋简体" w:hAnsi="方正小标宋简体" w:eastAsia="方正小标宋简体" w:cs="方正小标宋简体"/>
          <w:b w:val="0"/>
          <w:bCs w:val="0"/>
          <w:spacing w:val="-11"/>
          <w:w w:val="100"/>
          <w:sz w:val="44"/>
          <w:szCs w:val="44"/>
        </w:rPr>
        <w:t>关于</w:t>
      </w:r>
      <w:r>
        <w:rPr>
          <w:rFonts w:hint="eastAsia" w:ascii="方正小标宋简体" w:hAnsi="方正小标宋简体" w:eastAsia="方正小标宋简体" w:cs="方正小标宋简体"/>
          <w:b w:val="0"/>
          <w:bCs w:val="0"/>
          <w:spacing w:val="-11"/>
          <w:w w:val="100"/>
          <w:sz w:val="44"/>
          <w:szCs w:val="44"/>
          <w:lang w:eastAsia="zh-CN"/>
        </w:rPr>
        <w:t>鄂州市</w:t>
      </w:r>
      <w:r>
        <w:rPr>
          <w:rFonts w:hint="eastAsia" w:ascii="方正小标宋简体" w:hAnsi="方正小标宋简体" w:eastAsia="方正小标宋简体" w:cs="方正小标宋简体"/>
          <w:b w:val="0"/>
          <w:bCs w:val="0"/>
          <w:spacing w:val="-11"/>
          <w:w w:val="100"/>
          <w:sz w:val="44"/>
          <w:szCs w:val="44"/>
        </w:rPr>
        <w:t>燕矶棚户区红线外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w w:val="100"/>
          <w:sz w:val="44"/>
          <w:szCs w:val="44"/>
        </w:rPr>
      </w:pPr>
      <w:r>
        <w:rPr>
          <w:rFonts w:hint="eastAsia" w:ascii="方正小标宋简体" w:hAnsi="方正小标宋简体" w:eastAsia="方正小标宋简体" w:cs="方正小标宋简体"/>
          <w:b w:val="0"/>
          <w:bCs w:val="0"/>
          <w:spacing w:val="-11"/>
          <w:w w:val="100"/>
          <w:sz w:val="44"/>
          <w:szCs w:val="44"/>
          <w:lang w:eastAsia="zh-CN"/>
        </w:rPr>
        <w:t>燕</w:t>
      </w:r>
      <w:r>
        <w:rPr>
          <w:rFonts w:hint="eastAsia" w:ascii="方正小标宋简体" w:hAnsi="方正小标宋简体" w:eastAsia="方正小标宋简体" w:cs="方正小标宋简体"/>
          <w:b w:val="0"/>
          <w:bCs w:val="0"/>
          <w:spacing w:val="-11"/>
          <w:w w:val="100"/>
          <w:sz w:val="44"/>
          <w:szCs w:val="44"/>
        </w:rPr>
        <w:t>沙路</w:t>
      </w:r>
      <w:r>
        <w:rPr>
          <w:rFonts w:hint="eastAsia" w:ascii="方正小标宋简体" w:hAnsi="方正小标宋简体" w:eastAsia="方正小标宋简体" w:cs="方正小标宋简体"/>
          <w:b w:val="0"/>
          <w:bCs w:val="0"/>
          <w:spacing w:val="-11"/>
          <w:w w:val="100"/>
          <w:sz w:val="44"/>
          <w:szCs w:val="44"/>
          <w:lang w:val="en-US" w:eastAsia="zh-CN"/>
        </w:rPr>
        <w:t>-</w:t>
      </w:r>
      <w:r>
        <w:rPr>
          <w:rFonts w:hint="eastAsia" w:ascii="方正小标宋简体" w:hAnsi="方正小标宋简体" w:eastAsia="方正小标宋简体" w:cs="方正小标宋简体"/>
          <w:b w:val="0"/>
          <w:bCs w:val="0"/>
          <w:spacing w:val="-11"/>
          <w:w w:val="100"/>
          <w:sz w:val="44"/>
          <w:szCs w:val="44"/>
        </w:rPr>
        <w:t>2号路段</w:t>
      </w:r>
      <w:r>
        <w:rPr>
          <w:rFonts w:hint="eastAsia" w:ascii="方正小标宋简体" w:hAnsi="方正小标宋简体" w:eastAsia="方正小标宋简体" w:cs="方正小标宋简体"/>
          <w:b w:val="0"/>
          <w:bCs w:val="0"/>
          <w:w w:val="100"/>
          <w:sz w:val="44"/>
          <w:szCs w:val="44"/>
        </w:rPr>
        <w:t>市政配套管网建设项目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w w:val="95"/>
          <w:sz w:val="44"/>
          <w:szCs w:val="44"/>
          <w:lang w:val="en-US" w:eastAsia="zh-CN"/>
        </w:rPr>
      </w:pPr>
      <w:r>
        <w:rPr>
          <w:rFonts w:hint="eastAsia" w:ascii="方正小标宋简体" w:hAnsi="方正小标宋简体" w:eastAsia="方正小标宋简体" w:cs="方正小标宋简体"/>
          <w:b w:val="0"/>
          <w:bCs w:val="0"/>
          <w:w w:val="100"/>
          <w:sz w:val="44"/>
          <w:szCs w:val="44"/>
        </w:rPr>
        <w:t>可行性研究报告的</w:t>
      </w:r>
      <w:r>
        <w:rPr>
          <w:rFonts w:hint="eastAsia" w:ascii="方正小标宋简体" w:hAnsi="方正小标宋简体" w:eastAsia="方正小标宋简体" w:cs="方正小标宋简体"/>
          <w:b w:val="0"/>
          <w:bCs w:val="0"/>
          <w:w w:val="100"/>
          <w:sz w:val="44"/>
          <w:szCs w:val="44"/>
          <w:lang w:eastAsia="zh-CN"/>
        </w:rPr>
        <w:t>批复</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鄂州</w:t>
      </w:r>
      <w:r>
        <w:rPr>
          <w:rFonts w:hint="eastAsia" w:ascii="仿宋_GB2312" w:hAnsi="仿宋_GB2312" w:eastAsia="仿宋_GB2312" w:cs="仿宋_GB2312"/>
          <w:sz w:val="32"/>
          <w:szCs w:val="32"/>
        </w:rPr>
        <w:t>市交通运输局：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你局《关于审批鄂州市燕矶棚户区红线外燕沙路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2号路段市政配套管网建设项目可行性研究报告的</w:t>
      </w:r>
      <w:r>
        <w:rPr>
          <w:rFonts w:hint="eastAsia" w:ascii="仿宋_GB2312" w:hAnsi="仿宋_GB2312" w:eastAsia="仿宋_GB2312" w:cs="仿宋_GB2312"/>
          <w:sz w:val="32"/>
          <w:szCs w:val="32"/>
          <w:lang w:eastAsia="zh-CN"/>
        </w:rPr>
        <w:t>函</w:t>
      </w:r>
      <w:r>
        <w:rPr>
          <w:rFonts w:hint="eastAsia" w:ascii="仿宋_GB2312" w:hAnsi="仿宋_GB2312" w:eastAsia="仿宋_GB2312" w:cs="仿宋_GB2312"/>
          <w:sz w:val="32"/>
          <w:szCs w:val="32"/>
        </w:rPr>
        <w:t>》（鄂州交运函</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号）及《鄂州市燕矶棚户区红线外燕沙路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2号路段市政配套管网建设项目可行性研究报告》等附件收悉。</w:t>
      </w:r>
      <w:r>
        <w:rPr>
          <w:rFonts w:hint="eastAsia" w:ascii="仿宋_GB2312" w:hAnsi="仿宋_GB2312" w:eastAsia="仿宋_GB2312" w:cs="仿宋_GB2312"/>
          <w:sz w:val="32"/>
          <w:szCs w:val="32"/>
          <w:lang w:eastAsia="zh-CN"/>
        </w:rPr>
        <w:t>经</w:t>
      </w:r>
      <w:r>
        <w:rPr>
          <w:rFonts w:hint="eastAsia" w:ascii="仿宋_GB2312" w:hAnsi="仿宋_GB2312" w:eastAsia="仿宋_GB2312" w:cs="仿宋_GB2312"/>
          <w:sz w:val="32"/>
          <w:szCs w:val="32"/>
        </w:rPr>
        <w:t>研</w:t>
      </w:r>
      <w:r>
        <w:rPr>
          <w:rFonts w:hint="eastAsia" w:ascii="仿宋_GB2312" w:eastAsia="仿宋_GB2312"/>
          <w:sz w:val="32"/>
          <w:szCs w:val="32"/>
        </w:rPr>
        <w:t>究，现</w:t>
      </w:r>
      <w:r>
        <w:rPr>
          <w:rFonts w:hint="eastAsia" w:ascii="仿宋_GB2312" w:eastAsia="仿宋_GB2312"/>
          <w:sz w:val="32"/>
          <w:szCs w:val="32"/>
          <w:lang w:eastAsia="zh-CN"/>
        </w:rPr>
        <w:t>将该项目</w:t>
      </w:r>
      <w:r>
        <w:rPr>
          <w:rFonts w:hint="eastAsia" w:ascii="仿宋_GB2312" w:hAnsi="仿宋_GB2312" w:eastAsia="仿宋_GB2312" w:cs="仿宋_GB2312"/>
          <w:sz w:val="32"/>
          <w:szCs w:val="32"/>
        </w:rPr>
        <w:t>可行性研究报告批复如下：</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一、项目名称</w:t>
      </w:r>
      <w:r>
        <w:rPr>
          <w:rFonts w:hint="eastAsia" w:ascii="黑体" w:hAnsi="黑体" w:eastAsia="黑体" w:cs="黑体"/>
          <w:sz w:val="32"/>
          <w:szCs w:val="32"/>
          <w:lang w:eastAsia="zh-CN"/>
        </w:rPr>
        <w:t>及代码</w:t>
      </w:r>
      <w:r>
        <w:rPr>
          <w:rFonts w:hint="eastAsia" w:ascii="黑体" w:hAnsi="黑体" w:eastAsia="黑体" w:cs="黑体"/>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left"/>
        <w:textAlignment w:val="auto"/>
        <w:outlineLvl w:val="9"/>
        <w:rPr>
          <w:rFonts w:hint="eastAsia" w:ascii="仿宋" w:hAnsi="仿宋" w:eastAsia="仿宋"/>
          <w:sz w:val="32"/>
          <w:szCs w:val="32"/>
        </w:rPr>
      </w:pPr>
      <w:r>
        <w:rPr>
          <w:rFonts w:hint="eastAsia" w:ascii="仿宋" w:hAnsi="仿宋" w:eastAsia="仿宋"/>
          <w:sz w:val="32"/>
          <w:szCs w:val="32"/>
          <w:lang w:eastAsia="zh-CN"/>
        </w:rPr>
        <w:t>项目名称：</w:t>
      </w:r>
      <w:r>
        <w:rPr>
          <w:rFonts w:hint="eastAsia" w:ascii="仿宋_GB2312" w:hAnsi="仿宋_GB2312" w:eastAsia="仿宋_GB2312" w:cs="仿宋_GB2312"/>
          <w:sz w:val="32"/>
          <w:szCs w:val="32"/>
        </w:rPr>
        <w:t>鄂州市燕矶棚户区红线外燕沙路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2号路段市政配套管网建设项目</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项目代码：</w:t>
      </w:r>
      <w:r>
        <w:rPr>
          <w:rFonts w:hint="eastAsia" w:ascii="仿宋" w:hAnsi="仿宋" w:eastAsia="仿宋"/>
          <w:sz w:val="32"/>
          <w:szCs w:val="32"/>
        </w:rPr>
        <w:fldChar w:fldCharType="begin"/>
      </w:r>
      <w:r>
        <w:rPr>
          <w:rFonts w:hint="eastAsia" w:ascii="仿宋" w:hAnsi="仿宋" w:eastAsia="仿宋"/>
          <w:sz w:val="32"/>
          <w:szCs w:val="32"/>
        </w:rPr>
        <w:instrText xml:space="preserve"> HYPERLINK "http://www.hbtzls.gov.cn:8083/tzxmapp/pages/addition/approve/approvaloperation/javascript:void(0);" </w:instrText>
      </w:r>
      <w:r>
        <w:rPr>
          <w:rFonts w:hint="eastAsia" w:ascii="仿宋" w:hAnsi="仿宋" w:eastAsia="仿宋"/>
          <w:sz w:val="32"/>
          <w:szCs w:val="32"/>
        </w:rPr>
        <w:fldChar w:fldCharType="separate"/>
      </w:r>
      <w:r>
        <w:rPr>
          <w:rFonts w:hint="eastAsia" w:ascii="仿宋" w:hAnsi="仿宋" w:eastAsia="仿宋"/>
          <w:sz w:val="32"/>
          <w:szCs w:val="32"/>
        </w:rPr>
        <w:t>2018-420704-48-01-045462</w:t>
      </w:r>
      <w:r>
        <w:rPr>
          <w:rFonts w:hint="eastAsia" w:ascii="仿宋" w:hAnsi="仿宋" w:eastAsia="仿宋"/>
          <w:sz w:val="32"/>
          <w:szCs w:val="32"/>
        </w:rPr>
        <w:fldChar w:fldCharType="end"/>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项目建设的必要性：</w:t>
      </w:r>
      <w:r>
        <w:rPr>
          <w:rFonts w:hint="eastAsia" w:ascii="仿宋_GB2312" w:hAnsi="Calibri" w:eastAsia="仿宋_GB2312"/>
          <w:sz w:val="32"/>
          <w:szCs w:val="32"/>
          <w:lang w:eastAsia="zh-CN"/>
        </w:rPr>
        <w:t>为进一步完善棚户区改造配套基础设施建设，切实改善棚户区居民的居住环境，同意鄂州市交通建设投资有限公司建设鄂州市燕矶棚户区红线外燕沙路～2号路段市政配套管网建设项目。</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textAlignment w:val="auto"/>
        <w:rPr>
          <w:rFonts w:hint="eastAsia" w:ascii="仿宋_GB2312" w:hAnsi="Calibri" w:eastAsia="仿宋_GB2312"/>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项目地址：</w:t>
      </w:r>
      <w:r>
        <w:rPr>
          <w:rFonts w:hint="eastAsia" w:ascii="仿宋_GB2312" w:hAnsi="Calibri" w:eastAsia="仿宋_GB2312"/>
          <w:sz w:val="32"/>
          <w:szCs w:val="32"/>
          <w:lang w:eastAsia="zh-CN"/>
        </w:rPr>
        <w:t>该项目位于鄂州市鄂城区燕矶棚户区红线外连接燕沙路到2号路段。</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textAlignment w:val="auto"/>
        <w:rPr>
          <w:rFonts w:hint="eastAsia" w:ascii="仿宋" w:hAnsi="仿宋" w:eastAsia="仿宋"/>
          <w:sz w:val="32"/>
          <w:szCs w:val="32"/>
          <w:lang w:val="en-US" w:eastAsia="zh-CN"/>
        </w:rPr>
      </w:pPr>
      <w:r>
        <w:rPr>
          <w:rFonts w:hint="eastAsia" w:ascii="黑体" w:hAnsi="黑体" w:eastAsia="黑体" w:cs="黑体"/>
          <w:sz w:val="32"/>
          <w:szCs w:val="32"/>
        </w:rPr>
        <w:t>四、建设规模及内容：</w:t>
      </w:r>
      <w:r>
        <w:rPr>
          <w:rFonts w:hint="eastAsia" w:ascii="仿宋" w:hAnsi="仿宋" w:eastAsia="仿宋"/>
          <w:sz w:val="32"/>
          <w:szCs w:val="32"/>
        </w:rPr>
        <w:t>该项目为燕矶棚户区安置小区共7300户棚改居民提供供排水、供电、通信、燃气等地下管网配套基础设施服务</w:t>
      </w:r>
      <w:r>
        <w:rPr>
          <w:rFonts w:hint="eastAsia" w:ascii="仿宋" w:hAnsi="仿宋" w:eastAsia="仿宋"/>
          <w:sz w:val="32"/>
          <w:szCs w:val="32"/>
          <w:lang w:eastAsia="zh-CN"/>
        </w:rPr>
        <w:t>。</w:t>
      </w:r>
      <w:r>
        <w:rPr>
          <w:rFonts w:hint="eastAsia" w:ascii="仿宋" w:hAnsi="仿宋" w:eastAsia="仿宋"/>
          <w:sz w:val="32"/>
          <w:szCs w:val="32"/>
        </w:rPr>
        <w:t>修建供水工程4100</w:t>
      </w:r>
      <w:r>
        <w:rPr>
          <w:rFonts w:hint="eastAsia" w:ascii="仿宋" w:hAnsi="仿宋" w:eastAsia="仿宋"/>
          <w:sz w:val="32"/>
          <w:szCs w:val="32"/>
          <w:lang w:eastAsia="zh-CN"/>
        </w:rPr>
        <w:t>米</w:t>
      </w:r>
      <w:r>
        <w:rPr>
          <w:rFonts w:hint="eastAsia" w:ascii="仿宋" w:hAnsi="仿宋" w:eastAsia="仿宋"/>
          <w:sz w:val="32"/>
          <w:szCs w:val="32"/>
        </w:rPr>
        <w:t>、排水工程10791</w:t>
      </w:r>
      <w:r>
        <w:rPr>
          <w:rFonts w:hint="eastAsia" w:ascii="仿宋" w:hAnsi="仿宋" w:eastAsia="仿宋"/>
          <w:sz w:val="32"/>
          <w:szCs w:val="32"/>
          <w:lang w:eastAsia="zh-CN"/>
        </w:rPr>
        <w:t>米</w:t>
      </w:r>
      <w:r>
        <w:rPr>
          <w:rFonts w:hint="eastAsia" w:ascii="仿宋" w:hAnsi="仿宋" w:eastAsia="仿宋"/>
          <w:sz w:val="32"/>
          <w:szCs w:val="32"/>
        </w:rPr>
        <w:t>（含雨水、污水管网）、电力电信工程1370</w:t>
      </w:r>
      <w:r>
        <w:rPr>
          <w:rFonts w:hint="eastAsia" w:ascii="仿宋" w:hAnsi="仿宋" w:eastAsia="仿宋"/>
          <w:sz w:val="32"/>
          <w:szCs w:val="32"/>
          <w:lang w:eastAsia="zh-CN"/>
        </w:rPr>
        <w:t>米</w:t>
      </w:r>
      <w:r>
        <w:rPr>
          <w:rFonts w:hint="eastAsia" w:ascii="仿宋" w:hAnsi="仿宋" w:eastAsia="仿宋"/>
          <w:sz w:val="32"/>
          <w:szCs w:val="32"/>
        </w:rPr>
        <w:t>、燃气工程2430</w:t>
      </w:r>
      <w:r>
        <w:rPr>
          <w:rFonts w:hint="eastAsia" w:ascii="仿宋" w:hAnsi="仿宋" w:eastAsia="仿宋"/>
          <w:sz w:val="32"/>
          <w:szCs w:val="32"/>
          <w:lang w:eastAsia="zh-CN"/>
        </w:rPr>
        <w:t>米</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textAlignment w:val="auto"/>
        <w:rPr>
          <w:rFonts w:hint="eastAsia" w:ascii="仿宋" w:hAnsi="仿宋" w:eastAsia="仿宋"/>
          <w:sz w:val="32"/>
          <w:szCs w:val="32"/>
        </w:rPr>
      </w:pPr>
      <w:r>
        <w:rPr>
          <w:rFonts w:hint="eastAsia" w:ascii="黑体" w:hAnsi="黑体" w:eastAsia="黑体" w:cs="黑体"/>
          <w:sz w:val="32"/>
          <w:szCs w:val="32"/>
        </w:rPr>
        <w:t>五、总投资及资金来源：</w:t>
      </w:r>
      <w:r>
        <w:rPr>
          <w:rFonts w:hint="eastAsia" w:ascii="仿宋" w:hAnsi="仿宋" w:eastAsia="仿宋"/>
          <w:sz w:val="32"/>
          <w:szCs w:val="32"/>
        </w:rPr>
        <w:t>项目总投资10</w:t>
      </w:r>
      <w:r>
        <w:rPr>
          <w:rFonts w:hint="eastAsia" w:ascii="仿宋" w:hAnsi="仿宋" w:eastAsia="仿宋"/>
          <w:sz w:val="32"/>
          <w:szCs w:val="32"/>
          <w:lang w:val="en-US" w:eastAsia="zh-CN"/>
        </w:rPr>
        <w:t>888.64</w:t>
      </w:r>
      <w:r>
        <w:rPr>
          <w:rFonts w:hint="eastAsia" w:ascii="仿宋" w:hAnsi="仿宋" w:eastAsia="仿宋"/>
          <w:sz w:val="32"/>
          <w:szCs w:val="32"/>
        </w:rPr>
        <w:t>万元，其中工程费用</w:t>
      </w:r>
      <w:r>
        <w:rPr>
          <w:rFonts w:hint="eastAsia" w:ascii="仿宋" w:hAnsi="仿宋" w:eastAsia="仿宋"/>
          <w:sz w:val="32"/>
          <w:szCs w:val="32"/>
          <w:lang w:val="en-US" w:eastAsia="zh-CN"/>
        </w:rPr>
        <w:t>8921.52</w:t>
      </w:r>
      <w:r>
        <w:rPr>
          <w:rFonts w:hint="eastAsia" w:ascii="仿宋" w:hAnsi="仿宋" w:eastAsia="仿宋"/>
          <w:sz w:val="32"/>
          <w:szCs w:val="32"/>
        </w:rPr>
        <w:t>万元，工程建设其他费</w:t>
      </w:r>
      <w:r>
        <w:rPr>
          <w:rFonts w:hint="eastAsia" w:ascii="仿宋" w:hAnsi="仿宋" w:eastAsia="仿宋"/>
          <w:sz w:val="32"/>
          <w:szCs w:val="32"/>
          <w:lang w:val="en-US" w:eastAsia="zh-CN"/>
        </w:rPr>
        <w:t>933.7</w:t>
      </w:r>
      <w:r>
        <w:rPr>
          <w:rFonts w:hint="eastAsia" w:ascii="仿宋" w:hAnsi="仿宋" w:eastAsia="仿宋"/>
          <w:sz w:val="32"/>
          <w:szCs w:val="32"/>
        </w:rPr>
        <w:t>万元，预备费</w:t>
      </w:r>
      <w:r>
        <w:rPr>
          <w:rFonts w:hint="eastAsia" w:ascii="仿宋" w:hAnsi="仿宋" w:eastAsia="仿宋"/>
          <w:sz w:val="32"/>
          <w:szCs w:val="32"/>
          <w:lang w:val="en-US" w:eastAsia="zh-CN"/>
        </w:rPr>
        <w:t>788.42</w:t>
      </w:r>
      <w:r>
        <w:rPr>
          <w:rFonts w:hint="eastAsia" w:ascii="仿宋" w:hAnsi="仿宋" w:eastAsia="仿宋"/>
          <w:sz w:val="32"/>
          <w:szCs w:val="32"/>
        </w:rPr>
        <w:t>万元，建设期贷款利息245</w:t>
      </w:r>
      <w:r>
        <w:rPr>
          <w:rFonts w:hint="eastAsia" w:ascii="仿宋" w:hAnsi="仿宋" w:eastAsia="仿宋"/>
          <w:sz w:val="32"/>
          <w:szCs w:val="32"/>
          <w:lang w:val="en-US" w:eastAsia="zh-CN"/>
        </w:rPr>
        <w:t>.0</w:t>
      </w:r>
      <w:r>
        <w:rPr>
          <w:rFonts w:hint="eastAsia" w:ascii="仿宋" w:hAnsi="仿宋" w:eastAsia="仿宋"/>
          <w:sz w:val="32"/>
          <w:szCs w:val="32"/>
        </w:rPr>
        <w:t>万元。资金来源为政府投</w:t>
      </w:r>
      <w:r>
        <w:rPr>
          <w:rFonts w:hint="eastAsia" w:ascii="仿宋" w:hAnsi="仿宋" w:eastAsia="仿宋"/>
          <w:sz w:val="32"/>
          <w:szCs w:val="32"/>
          <w:lang w:eastAsia="zh-CN"/>
        </w:rPr>
        <w:t>资</w:t>
      </w:r>
      <w:r>
        <w:rPr>
          <w:rFonts w:hint="eastAsia" w:ascii="仿宋" w:hAnsi="仿宋" w:eastAsia="仿宋"/>
          <w:sz w:val="32"/>
          <w:szCs w:val="32"/>
        </w:rPr>
        <w:t>、银行贷款及企业自筹。</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firstLineChars="200"/>
        <w:textAlignment w:val="auto"/>
        <w:rPr>
          <w:rFonts w:hint="eastAsia" w:ascii="仿宋" w:hAnsi="仿宋" w:eastAsia="仿宋"/>
          <w:sz w:val="32"/>
          <w:szCs w:val="32"/>
        </w:rPr>
      </w:pPr>
      <w:r>
        <w:rPr>
          <w:rFonts w:hint="eastAsia" w:ascii="黑体" w:hAnsi="黑体" w:eastAsia="黑体" w:cs="黑体"/>
          <w:sz w:val="32"/>
          <w:szCs w:val="32"/>
        </w:rPr>
        <w:t>六、建设工期：</w:t>
      </w:r>
      <w:r>
        <w:rPr>
          <w:rFonts w:hint="eastAsia" w:ascii="仿宋_GB2312" w:hAnsi="宋体" w:eastAsia="仿宋_GB2312"/>
          <w:sz w:val="32"/>
          <w:szCs w:val="32"/>
          <w:lang w:eastAsia="zh-CN"/>
        </w:rPr>
        <w:t>该项目建设工期</w:t>
      </w:r>
      <w:r>
        <w:rPr>
          <w:rFonts w:hint="eastAsia" w:ascii="仿宋_GB2312" w:hAnsi="宋体" w:eastAsia="仿宋_GB2312"/>
          <w:sz w:val="32"/>
          <w:szCs w:val="32"/>
          <w:lang w:val="en-US" w:eastAsia="zh-CN"/>
        </w:rPr>
        <w:t>36</w:t>
      </w:r>
      <w:r>
        <w:rPr>
          <w:rFonts w:hint="eastAsia" w:ascii="仿宋_GB2312" w:hAnsi="宋体" w:eastAsia="仿宋_GB2312"/>
          <w:sz w:val="32"/>
          <w:szCs w:val="32"/>
          <w:lang w:eastAsia="zh-CN"/>
        </w:rPr>
        <w:t>个月</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val="0"/>
        <w:snapToGrid/>
        <w:spacing w:before="0" w:beforeLines="0" w:after="0" w:afterLines="0" w:line="540" w:lineRule="exact"/>
        <w:ind w:left="0" w:leftChars="0"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宋体" w:eastAsia="仿宋_GB2312"/>
          <w:sz w:val="32"/>
          <w:szCs w:val="32"/>
          <w:lang w:eastAsia="zh-CN"/>
        </w:rPr>
        <w:t>接文后，请严格按照相关建设标准，</w:t>
      </w:r>
      <w:r>
        <w:rPr>
          <w:rFonts w:hint="eastAsia" w:ascii="仿宋_GB2312" w:hAnsi="仿宋_GB2312" w:eastAsia="仿宋_GB2312" w:cs="仿宋_GB2312"/>
          <w:sz w:val="32"/>
          <w:szCs w:val="32"/>
        </w:rPr>
        <w:t>委托有资质的单位编制工程初步设计报我委审批。</w:t>
      </w:r>
    </w:p>
    <w:p>
      <w:pPr>
        <w:keepNext w:val="0"/>
        <w:keepLines w:val="0"/>
        <w:pageBreakBefore w:val="0"/>
        <w:widowControl w:val="0"/>
        <w:kinsoku/>
        <w:wordWrap/>
        <w:overflowPunct/>
        <w:topLinePunct w:val="0"/>
        <w:autoSpaceDE/>
        <w:autoSpaceDN/>
        <w:bidi w:val="0"/>
        <w:snapToGrid/>
        <w:spacing w:line="540" w:lineRule="exact"/>
        <w:ind w:left="0" w:leftChars="0" w:right="0" w:rightChars="0" w:firstLine="64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附：工程招标审批部门核准意见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720" w:firstLineChars="225"/>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鄂州市发展和改革委员会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400" w:firstLineChars="1800"/>
        <w:jc w:val="both"/>
        <w:textAlignment w:val="auto"/>
        <w:rPr>
          <w:rFonts w:hint="eastAsia" w:ascii="仿宋_GB2312" w:hAnsi="仿宋_GB2312" w:eastAsia="仿宋_GB2312" w:cs="仿宋_GB2312"/>
          <w:spacing w:val="-10"/>
          <w:sz w:val="32"/>
          <w:szCs w:val="32"/>
          <w:lang w:eastAsia="zh-CN"/>
        </w:rPr>
      </w:pPr>
      <w:r>
        <w:rPr>
          <w:rFonts w:hint="eastAsia" w:ascii="仿宋_GB2312" w:hAnsi="仿宋_GB2312" w:eastAsia="仿宋_GB2312" w:cs="仿宋_GB2312"/>
          <w:spacing w:val="-10"/>
          <w:sz w:val="32"/>
          <w:szCs w:val="32"/>
          <w:lang w:eastAsia="zh-CN"/>
        </w:rPr>
        <w:t>2018年</w:t>
      </w:r>
      <w:r>
        <w:rPr>
          <w:rFonts w:hint="eastAsia" w:ascii="仿宋_GB2312" w:hAnsi="仿宋_GB2312" w:eastAsia="仿宋_GB2312" w:cs="仿宋_GB2312"/>
          <w:spacing w:val="-10"/>
          <w:sz w:val="32"/>
          <w:szCs w:val="32"/>
          <w:lang w:val="en-US" w:eastAsia="zh-CN"/>
        </w:rPr>
        <w:t>9</w:t>
      </w:r>
      <w:r>
        <w:rPr>
          <w:rFonts w:hint="eastAsia" w:ascii="仿宋_GB2312" w:hAnsi="仿宋_GB2312" w:eastAsia="仿宋_GB2312" w:cs="仿宋_GB2312"/>
          <w:spacing w:val="-10"/>
          <w:sz w:val="32"/>
          <w:szCs w:val="32"/>
          <w:lang w:eastAsia="zh-CN"/>
        </w:rPr>
        <w:t>月</w:t>
      </w:r>
      <w:r>
        <w:rPr>
          <w:rFonts w:hint="eastAsia" w:ascii="仿宋_GB2312" w:hAnsi="仿宋_GB2312" w:eastAsia="仿宋_GB2312" w:cs="仿宋_GB2312"/>
          <w:spacing w:val="-10"/>
          <w:sz w:val="32"/>
          <w:szCs w:val="32"/>
          <w:lang w:val="en-US" w:eastAsia="zh-CN"/>
        </w:rPr>
        <w:t>5</w:t>
      </w:r>
      <w:r>
        <w:rPr>
          <w:rFonts w:hint="eastAsia" w:ascii="仿宋_GB2312" w:hAnsi="仿宋_GB2312" w:eastAsia="仿宋_GB2312" w:cs="仿宋_GB2312"/>
          <w:spacing w:val="-10"/>
          <w:sz w:val="32"/>
          <w:szCs w:val="32"/>
          <w:lang w:eastAsia="zh-CN"/>
        </w:rPr>
        <w:t>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single"/>
          <w:lang w:val="en-US" w:eastAsia="zh-CN"/>
        </w:rPr>
        <w:t xml:space="preserve">抄送：市城建委、国土局、环保局、规划局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简体" w:hAnsi="方正小标宋简体" w:eastAsia="方正小标宋简体" w:cs="方正小标宋简体"/>
          <w:b w:val="0"/>
          <w:bCs/>
          <w:sz w:val="44"/>
          <w:szCs w:val="44"/>
        </w:rPr>
      </w:pPr>
      <w:r>
        <w:rPr>
          <w:rFonts w:hint="eastAsia" w:ascii="仿宋_GB2312" w:hAnsi="仿宋_GB2312" w:eastAsia="仿宋_GB2312" w:cs="仿宋_GB2312"/>
          <w:sz w:val="32"/>
          <w:szCs w:val="32"/>
          <w:u w:val="single"/>
          <w:lang w:val="en-US" w:eastAsia="zh-CN"/>
        </w:rPr>
        <w:t>鄂州市发展和改革委员会             2018年9月5日印发</w:t>
      </w:r>
      <w:r>
        <w:rPr>
          <w:rFonts w:hint="eastAsia" w:ascii="方正小标宋简体" w:hAnsi="方正小标宋简体" w:eastAsia="方正小标宋简体" w:cs="方正小标宋简体"/>
          <w:b w:val="0"/>
          <w:bCs/>
          <w:sz w:val="44"/>
          <w:szCs w:val="44"/>
        </w:rPr>
        <w:t>工程招标审批部门核准意见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eastAsia="仿宋_GB2312"/>
          <w:sz w:val="24"/>
          <w:lang w:eastAsia="zh-CN"/>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Calibri" w:eastAsia="仿宋_GB2312"/>
          <w:sz w:val="24"/>
          <w:lang w:eastAsia="zh-CN"/>
        </w:rPr>
      </w:pPr>
      <w:r>
        <w:rPr>
          <w:rFonts w:hint="eastAsia" w:ascii="仿宋_GB2312" w:eastAsia="仿宋_GB2312"/>
          <w:sz w:val="24"/>
          <w:lang w:eastAsia="zh-CN"/>
        </w:rPr>
        <w:t>建设单位:</w:t>
      </w:r>
      <w:r>
        <w:rPr>
          <w:rFonts w:hint="eastAsia" w:ascii="仿宋_GB2312" w:hAnsi="Calibri" w:eastAsia="仿宋_GB2312"/>
          <w:sz w:val="24"/>
          <w:lang w:eastAsia="zh-CN"/>
        </w:rPr>
        <w:t>鄂州市交通建设投资有限公司</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both"/>
        <w:textAlignment w:val="auto"/>
        <w:outlineLvl w:val="9"/>
        <w:rPr>
          <w:rFonts w:hint="eastAsia" w:ascii="仿宋_GB2312" w:hAnsi="Calibri" w:eastAsia="仿宋_GB2312"/>
          <w:sz w:val="24"/>
          <w:lang w:eastAsia="zh-CN"/>
        </w:rPr>
      </w:pPr>
      <w:r>
        <w:rPr>
          <w:rFonts w:hint="eastAsia" w:ascii="仿宋_GB2312" w:eastAsia="仿宋_GB2312"/>
          <w:sz w:val="24"/>
          <w:lang w:eastAsia="zh-CN"/>
        </w:rPr>
        <w:t>项目名称:</w:t>
      </w:r>
      <w:r>
        <w:rPr>
          <w:rFonts w:hint="eastAsia" w:ascii="仿宋_GB2312" w:hAnsi="Calibri" w:eastAsia="仿宋_GB2312"/>
          <w:sz w:val="24"/>
          <w:lang w:eastAsia="zh-CN"/>
        </w:rPr>
        <w:t>鄂州市燕矶棚户区红线外燕沙路</w:t>
      </w:r>
      <w:r>
        <w:rPr>
          <w:rFonts w:hint="eastAsia" w:ascii="仿宋_GB2312" w:hAnsi="Calibri" w:eastAsia="仿宋_GB2312"/>
          <w:sz w:val="24"/>
          <w:lang w:val="en-US" w:eastAsia="zh-CN"/>
        </w:rPr>
        <w:t>-</w:t>
      </w:r>
      <w:r>
        <w:rPr>
          <w:rFonts w:hint="eastAsia" w:ascii="仿宋_GB2312" w:hAnsi="Calibri" w:eastAsia="仿宋_GB2312"/>
          <w:sz w:val="24"/>
          <w:lang w:eastAsia="zh-CN"/>
        </w:rPr>
        <w:t>2号路段市政配套管网建设项目</w:t>
      </w:r>
    </w:p>
    <w:tbl>
      <w:tblPr>
        <w:tblStyle w:val="6"/>
        <w:tblW w:w="89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90"/>
        <w:gridCol w:w="1017"/>
        <w:gridCol w:w="1017"/>
        <w:gridCol w:w="1017"/>
        <w:gridCol w:w="1018"/>
        <w:gridCol w:w="1017"/>
        <w:gridCol w:w="1017"/>
        <w:gridCol w:w="144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139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招标范围</w:t>
            </w:r>
          </w:p>
        </w:tc>
        <w:tc>
          <w:tcPr>
            <w:tcW w:w="203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招标组织形式</w:t>
            </w:r>
          </w:p>
        </w:tc>
        <w:tc>
          <w:tcPr>
            <w:tcW w:w="203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招标方式</w:t>
            </w:r>
          </w:p>
        </w:tc>
        <w:tc>
          <w:tcPr>
            <w:tcW w:w="1447"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不采用</w:t>
            </w:r>
          </w:p>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招标方式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99" w:hRule="atLeast"/>
        </w:trPr>
        <w:tc>
          <w:tcPr>
            <w:tcW w:w="139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outlineLvl w:val="9"/>
              <w:rPr>
                <w:rFonts w:ascii="仿宋_GB2312" w:eastAsia="仿宋_GB2312"/>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全部</w:t>
            </w:r>
          </w:p>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招标</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部分</w:t>
            </w:r>
          </w:p>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招标</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自行</w:t>
            </w:r>
          </w:p>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招标</w:t>
            </w: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委托</w:t>
            </w:r>
          </w:p>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招标</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公开</w:t>
            </w:r>
          </w:p>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招标</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邀请</w:t>
            </w:r>
          </w:p>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招标</w:t>
            </w:r>
          </w:p>
        </w:tc>
        <w:tc>
          <w:tcPr>
            <w:tcW w:w="1447"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overflowPunct/>
              <w:topLinePunct w:val="0"/>
              <w:autoSpaceDE/>
              <w:autoSpaceDN/>
              <w:bidi w:val="0"/>
              <w:adjustRightInd/>
              <w:snapToGrid/>
              <w:spacing w:line="560" w:lineRule="exact"/>
              <w:jc w:val="left"/>
              <w:textAlignment w:val="auto"/>
              <w:outlineLvl w:val="9"/>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distribute"/>
              <w:textAlignment w:val="auto"/>
              <w:outlineLvl w:val="9"/>
              <w:rPr>
                <w:rFonts w:ascii="仿宋_GB2312" w:eastAsia="仿宋_GB2312"/>
                <w:sz w:val="24"/>
                <w:szCs w:val="24"/>
              </w:rPr>
            </w:pPr>
            <w:r>
              <w:rPr>
                <w:rFonts w:hint="eastAsia" w:ascii="仿宋_GB2312" w:eastAsia="仿宋_GB2312"/>
                <w:sz w:val="24"/>
              </w:rPr>
              <w:t>勘察</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distribute"/>
              <w:textAlignment w:val="auto"/>
              <w:outlineLvl w:val="9"/>
              <w:rPr>
                <w:rFonts w:ascii="仿宋_GB2312" w:eastAsia="仿宋_GB2312"/>
                <w:sz w:val="24"/>
                <w:szCs w:val="24"/>
              </w:rPr>
            </w:pPr>
            <w:r>
              <w:rPr>
                <w:rFonts w:hint="eastAsia" w:ascii="仿宋_GB2312" w:eastAsia="仿宋_GB2312"/>
                <w:sz w:val="24"/>
              </w:rPr>
              <w:t>设计</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distribute"/>
              <w:textAlignment w:val="auto"/>
              <w:outlineLvl w:val="9"/>
              <w:rPr>
                <w:rFonts w:ascii="仿宋_GB2312" w:eastAsia="仿宋_GB2312"/>
                <w:sz w:val="24"/>
                <w:szCs w:val="24"/>
              </w:rPr>
            </w:pPr>
            <w:r>
              <w:rPr>
                <w:rFonts w:hint="eastAsia" w:ascii="仿宋_GB2312" w:eastAsia="仿宋_GB2312"/>
                <w:sz w:val="24"/>
              </w:rPr>
              <w:t>建筑工程</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distribute"/>
              <w:textAlignment w:val="auto"/>
              <w:outlineLvl w:val="9"/>
              <w:rPr>
                <w:rFonts w:ascii="仿宋_GB2312" w:eastAsia="仿宋_GB2312"/>
                <w:sz w:val="24"/>
                <w:szCs w:val="24"/>
              </w:rPr>
            </w:pPr>
            <w:r>
              <w:rPr>
                <w:rFonts w:hint="eastAsia" w:ascii="仿宋_GB2312" w:eastAsia="仿宋_GB2312"/>
                <w:sz w:val="24"/>
              </w:rPr>
              <w:t>安装工程</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distribute"/>
              <w:textAlignment w:val="auto"/>
              <w:outlineLvl w:val="9"/>
              <w:rPr>
                <w:rFonts w:ascii="仿宋_GB2312" w:eastAsia="仿宋_GB2312"/>
                <w:sz w:val="24"/>
                <w:szCs w:val="24"/>
              </w:rPr>
            </w:pPr>
            <w:r>
              <w:rPr>
                <w:rFonts w:hint="eastAsia" w:ascii="仿宋_GB2312" w:eastAsia="仿宋_GB2312"/>
                <w:sz w:val="24"/>
              </w:rPr>
              <w:t>监理</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distribute"/>
              <w:textAlignment w:val="auto"/>
              <w:outlineLvl w:val="9"/>
              <w:rPr>
                <w:rFonts w:ascii="仿宋_GB2312" w:eastAsia="仿宋_GB2312"/>
                <w:sz w:val="24"/>
                <w:szCs w:val="24"/>
              </w:rPr>
            </w:pPr>
            <w:r>
              <w:rPr>
                <w:rFonts w:hint="eastAsia" w:ascii="仿宋_GB2312" w:eastAsia="仿宋_GB2312"/>
                <w:sz w:val="24"/>
              </w:rPr>
              <w:t>主要设备</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distribute"/>
              <w:textAlignment w:val="auto"/>
              <w:outlineLvl w:val="9"/>
              <w:rPr>
                <w:rFonts w:ascii="仿宋_GB2312" w:eastAsia="仿宋_GB2312"/>
                <w:sz w:val="24"/>
                <w:szCs w:val="24"/>
              </w:rPr>
            </w:pPr>
            <w:r>
              <w:rPr>
                <w:rFonts w:hint="eastAsia" w:ascii="仿宋_GB2312" w:eastAsia="仿宋_GB2312"/>
                <w:sz w:val="24"/>
              </w:rPr>
              <w:t>重要材料</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5" w:hRule="atLeast"/>
        </w:trPr>
        <w:tc>
          <w:tcPr>
            <w:tcW w:w="139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distribute"/>
              <w:textAlignment w:val="auto"/>
              <w:outlineLvl w:val="9"/>
              <w:rPr>
                <w:rFonts w:ascii="仿宋_GB2312" w:eastAsia="仿宋_GB2312"/>
                <w:sz w:val="24"/>
                <w:szCs w:val="24"/>
              </w:rPr>
            </w:pPr>
            <w:r>
              <w:rPr>
                <w:rFonts w:hint="eastAsia" w:ascii="仿宋_GB2312" w:eastAsia="仿宋_GB2312"/>
                <w:sz w:val="24"/>
              </w:rPr>
              <w:t>其它</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bookmarkStart w:id="0" w:name="_GoBack"/>
            <w:bookmarkEnd w:id="0"/>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01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r>
              <w:rPr>
                <w:rFonts w:hint="eastAsia" w:ascii="仿宋_GB2312" w:eastAsia="仿宋_GB2312"/>
                <w:sz w:val="24"/>
              </w:rPr>
              <w:t>√</w:t>
            </w:r>
          </w:p>
        </w:tc>
        <w:tc>
          <w:tcPr>
            <w:tcW w:w="101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c>
          <w:tcPr>
            <w:tcW w:w="1447"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overflowPunct/>
              <w:topLinePunct w:val="0"/>
              <w:autoSpaceDE/>
              <w:autoSpaceDN/>
              <w:bidi w:val="0"/>
              <w:adjustRightInd/>
              <w:snapToGrid/>
              <w:spacing w:line="560" w:lineRule="exact"/>
              <w:jc w:val="center"/>
              <w:textAlignment w:val="auto"/>
              <w:outlineLvl w:val="9"/>
              <w:rPr>
                <w:rFonts w:ascii="仿宋_GB2312" w:eastAsia="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82" w:hRule="atLeast"/>
        </w:trPr>
        <w:tc>
          <w:tcPr>
            <w:tcW w:w="8940" w:type="dxa"/>
            <w:gridSpan w:val="8"/>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overflowPunct/>
              <w:topLinePunct w:val="0"/>
              <w:autoSpaceDE/>
              <w:autoSpaceDN/>
              <w:bidi w:val="0"/>
              <w:adjustRightInd/>
              <w:snapToGrid/>
              <w:spacing w:line="500" w:lineRule="exact"/>
              <w:ind w:left="0" w:leftChars="0"/>
              <w:jc w:val="left"/>
              <w:textAlignment w:val="auto"/>
              <w:outlineLvl w:val="9"/>
              <w:rPr>
                <w:rFonts w:ascii="仿宋_GB2312" w:eastAsia="仿宋_GB2312"/>
                <w:sz w:val="28"/>
                <w:szCs w:val="28"/>
              </w:rPr>
            </w:pPr>
            <w:r>
              <w:rPr>
                <w:rFonts w:hint="eastAsia" w:ascii="仿宋_GB2312" w:eastAsia="仿宋_GB2312"/>
                <w:sz w:val="28"/>
                <w:szCs w:val="28"/>
              </w:rPr>
              <w:t>审批部门核准意见：</w:t>
            </w:r>
          </w:p>
          <w:p>
            <w:pPr>
              <w:keepNext w:val="0"/>
              <w:keepLines w:val="0"/>
              <w:pageBreakBefore w:val="0"/>
              <w:widowControl w:val="0"/>
              <w:kinsoku/>
              <w:overflowPunct/>
              <w:topLinePunct w:val="0"/>
              <w:autoSpaceDE/>
              <w:autoSpaceDN/>
              <w:bidi w:val="0"/>
              <w:adjustRightInd/>
              <w:snapToGrid/>
              <w:spacing w:line="500" w:lineRule="exact"/>
              <w:ind w:left="0" w:leftChars="0"/>
              <w:jc w:val="left"/>
              <w:textAlignment w:val="auto"/>
              <w:outlineLvl w:val="9"/>
              <w:rPr>
                <w:rFonts w:hint="eastAsia" w:ascii="仿宋_GB2312" w:eastAsia="仿宋_GB2312"/>
                <w:sz w:val="28"/>
                <w:szCs w:val="28"/>
              </w:rPr>
            </w:pP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eastAsia="zh-CN"/>
              </w:rPr>
              <w:t>同意。</w:t>
            </w:r>
          </w:p>
          <w:p>
            <w:pPr>
              <w:keepNext w:val="0"/>
              <w:keepLines w:val="0"/>
              <w:pageBreakBefore w:val="0"/>
              <w:widowControl w:val="0"/>
              <w:kinsoku/>
              <w:overflowPunct/>
              <w:topLinePunct w:val="0"/>
              <w:autoSpaceDE/>
              <w:autoSpaceDN/>
              <w:bidi w:val="0"/>
              <w:adjustRightInd/>
              <w:snapToGrid/>
              <w:spacing w:line="500" w:lineRule="exact"/>
              <w:ind w:left="0" w:leftChars="0" w:firstLine="543" w:firstLineChars="194"/>
              <w:jc w:val="left"/>
              <w:textAlignment w:val="auto"/>
              <w:outlineLvl w:val="9"/>
              <w:rPr>
                <w:rFonts w:hint="eastAsia" w:ascii="仿宋_GB2312" w:eastAsia="仿宋_GB2312"/>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firstLine="543" w:firstLineChars="194"/>
              <w:jc w:val="left"/>
              <w:textAlignment w:val="auto"/>
              <w:outlineLvl w:val="9"/>
              <w:rPr>
                <w:rFonts w:hint="eastAsia" w:ascii="仿宋_GB2312" w:hAnsi="宋体" w:eastAsia="仿宋_GB2312"/>
                <w:sz w:val="28"/>
                <w:szCs w:val="28"/>
              </w:rPr>
            </w:pPr>
            <w:r>
              <w:rPr>
                <w:rFonts w:hint="eastAsia" w:ascii="仿宋_GB2312" w:eastAsia="仿宋_GB2312"/>
                <w:sz w:val="28"/>
                <w:szCs w:val="28"/>
              </w:rPr>
              <w:t>请严格按照《中华人民共和国招标投标法》等相关法律法规和相关部门规章，规范招标投标行为。</w:t>
            </w:r>
            <w:r>
              <w:rPr>
                <w:rFonts w:hint="eastAsia" w:ascii="仿宋_GB2312" w:hAnsi="宋体" w:eastAsia="仿宋_GB2312"/>
                <w:sz w:val="28"/>
                <w:szCs w:val="28"/>
              </w:rPr>
              <w:t xml:space="preserve">                          </w:t>
            </w:r>
          </w:p>
          <w:p>
            <w:pPr>
              <w:keepNext w:val="0"/>
              <w:keepLines w:val="0"/>
              <w:pageBreakBefore w:val="0"/>
              <w:widowControl w:val="0"/>
              <w:kinsoku/>
              <w:overflowPunct/>
              <w:topLinePunct w:val="0"/>
              <w:autoSpaceDE/>
              <w:autoSpaceDN/>
              <w:bidi w:val="0"/>
              <w:adjustRightInd/>
              <w:snapToGrid/>
              <w:spacing w:line="500" w:lineRule="exact"/>
              <w:ind w:left="0" w:leftChars="0" w:firstLine="5717" w:firstLineChars="2042"/>
              <w:jc w:val="left"/>
              <w:textAlignment w:val="auto"/>
              <w:outlineLvl w:val="9"/>
              <w:rPr>
                <w:rFonts w:hint="eastAsia" w:ascii="仿宋_GB2312" w:hAnsi="宋体" w:eastAsia="仿宋_GB2312"/>
                <w:sz w:val="28"/>
                <w:szCs w:val="28"/>
              </w:rPr>
            </w:pPr>
          </w:p>
          <w:p>
            <w:pPr>
              <w:keepNext w:val="0"/>
              <w:keepLines w:val="0"/>
              <w:pageBreakBefore w:val="0"/>
              <w:widowControl w:val="0"/>
              <w:kinsoku/>
              <w:overflowPunct/>
              <w:topLinePunct w:val="0"/>
              <w:autoSpaceDE/>
              <w:autoSpaceDN/>
              <w:bidi w:val="0"/>
              <w:adjustRightInd/>
              <w:snapToGrid/>
              <w:spacing w:line="500" w:lineRule="exact"/>
              <w:ind w:left="0" w:leftChars="0" w:firstLine="6137" w:firstLineChars="2192"/>
              <w:jc w:val="left"/>
              <w:textAlignment w:val="auto"/>
              <w:outlineLvl w:val="9"/>
              <w:rPr>
                <w:rFonts w:hint="eastAsia" w:ascii="仿宋_GB2312" w:hAnsi="宋体" w:eastAsia="仿宋_GB2312"/>
                <w:sz w:val="28"/>
                <w:szCs w:val="28"/>
              </w:rPr>
            </w:pPr>
            <w:r>
              <w:rPr>
                <w:rFonts w:hint="eastAsia" w:ascii="仿宋_GB2312" w:hAnsi="宋体" w:eastAsia="仿宋_GB2312"/>
                <w:sz w:val="28"/>
                <w:szCs w:val="28"/>
              </w:rPr>
              <w:t>审批部门盖章</w:t>
            </w:r>
          </w:p>
          <w:p>
            <w:pPr>
              <w:keepNext w:val="0"/>
              <w:keepLines w:val="0"/>
              <w:pageBreakBefore w:val="0"/>
              <w:widowControl w:val="0"/>
              <w:kinsoku/>
              <w:wordWrap w:val="0"/>
              <w:overflowPunct/>
              <w:topLinePunct w:val="0"/>
              <w:autoSpaceDE/>
              <w:autoSpaceDN/>
              <w:bidi w:val="0"/>
              <w:adjustRightInd/>
              <w:snapToGrid/>
              <w:spacing w:line="500" w:lineRule="exact"/>
              <w:ind w:left="0" w:leftChars="0" w:right="560" w:firstLine="5880" w:firstLineChars="2100"/>
              <w:textAlignment w:val="auto"/>
              <w:outlineLvl w:val="9"/>
              <w:rPr>
                <w:rFonts w:ascii="仿宋_GB2312" w:eastAsia="仿宋_GB2312"/>
                <w:sz w:val="28"/>
                <w:szCs w:val="28"/>
              </w:rPr>
            </w:pPr>
            <w:r>
              <w:rPr>
                <w:rFonts w:hint="eastAsia" w:ascii="仿宋_GB2312" w:hAnsi="宋体" w:eastAsia="仿宋_GB2312"/>
                <w:sz w:val="28"/>
                <w:szCs w:val="28"/>
              </w:rPr>
              <w:t>201</w:t>
            </w:r>
            <w:r>
              <w:rPr>
                <w:rFonts w:hint="eastAsia" w:ascii="仿宋_GB2312" w:hAnsi="宋体" w:eastAsia="仿宋_GB2312"/>
                <w:sz w:val="28"/>
                <w:szCs w:val="28"/>
                <w:lang w:val="en-US" w:eastAsia="zh-CN"/>
              </w:rPr>
              <w:t>8</w:t>
            </w:r>
            <w:r>
              <w:rPr>
                <w:rFonts w:hint="eastAsia" w:ascii="仿宋_GB2312" w:hAnsi="宋体" w:eastAsia="仿宋_GB2312"/>
                <w:sz w:val="28"/>
                <w:szCs w:val="28"/>
              </w:rPr>
              <w:t>年</w:t>
            </w:r>
            <w:r>
              <w:rPr>
                <w:rFonts w:hint="eastAsia" w:ascii="仿宋_GB2312" w:hAnsi="宋体" w:eastAsia="仿宋_GB2312"/>
                <w:sz w:val="28"/>
                <w:szCs w:val="28"/>
                <w:lang w:val="en-US" w:eastAsia="zh-CN"/>
              </w:rPr>
              <w:t>9</w:t>
            </w:r>
            <w:r>
              <w:rPr>
                <w:rFonts w:hint="eastAsia" w:ascii="仿宋_GB2312" w:hAnsi="宋体" w:eastAsia="仿宋_GB2312"/>
                <w:sz w:val="28"/>
                <w:szCs w:val="28"/>
              </w:rPr>
              <w:t>月</w:t>
            </w:r>
            <w:r>
              <w:rPr>
                <w:rFonts w:hint="eastAsia" w:ascii="仿宋_GB2312" w:hAnsi="宋体" w:eastAsia="仿宋_GB2312"/>
                <w:sz w:val="28"/>
                <w:szCs w:val="28"/>
                <w:lang w:val="en-US" w:eastAsia="zh-CN"/>
              </w:rPr>
              <w:t>5</w:t>
            </w:r>
            <w:r>
              <w:rPr>
                <w:rFonts w:hint="eastAsia" w:ascii="仿宋_GB2312" w:hAnsi="宋体" w:eastAsia="仿宋_GB2312"/>
                <w:sz w:val="28"/>
                <w:szCs w:val="28"/>
              </w:rPr>
              <w:t>日</w:t>
            </w:r>
          </w:p>
        </w:tc>
      </w:tr>
    </w:tbl>
    <w:p>
      <w:pPr>
        <w:keepNext w:val="0"/>
        <w:keepLines w:val="0"/>
        <w:pageBreakBefore w:val="0"/>
        <w:kinsoku/>
        <w:overflowPunct/>
        <w:topLinePunct w:val="0"/>
        <w:autoSpaceDE/>
        <w:autoSpaceDN/>
        <w:bidi w:val="0"/>
        <w:adjustRightInd/>
        <w:snapToGrid/>
        <w:spacing w:line="560" w:lineRule="exact"/>
        <w:textAlignment w:val="auto"/>
        <w:outlineLvl w:val="9"/>
        <w:rPr>
          <w:rFonts w:hint="eastAsia" w:ascii="仿宋" w:hAnsi="仿宋" w:eastAsia="仿宋"/>
          <w:spacing w:val="-10"/>
          <w:sz w:val="32"/>
          <w:szCs w:val="32"/>
        </w:rPr>
      </w:pPr>
    </w:p>
    <w:sectPr>
      <w:pgSz w:w="11906" w:h="16838"/>
      <w:pgMar w:top="1984" w:right="1701" w:bottom="1701"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8C0"/>
    <w:rsid w:val="000030A9"/>
    <w:rsid w:val="00034959"/>
    <w:rsid w:val="0007284C"/>
    <w:rsid w:val="000765D0"/>
    <w:rsid w:val="000A775F"/>
    <w:rsid w:val="000F00D8"/>
    <w:rsid w:val="00110B7A"/>
    <w:rsid w:val="00160DA0"/>
    <w:rsid w:val="001A1CCA"/>
    <w:rsid w:val="001B44CC"/>
    <w:rsid w:val="001B7036"/>
    <w:rsid w:val="001C4AFB"/>
    <w:rsid w:val="001E7925"/>
    <w:rsid w:val="001F5C60"/>
    <w:rsid w:val="00254E10"/>
    <w:rsid w:val="00282EDB"/>
    <w:rsid w:val="0029687E"/>
    <w:rsid w:val="002B6388"/>
    <w:rsid w:val="002C02AB"/>
    <w:rsid w:val="002D2E0F"/>
    <w:rsid w:val="003107DF"/>
    <w:rsid w:val="00380313"/>
    <w:rsid w:val="003A60CF"/>
    <w:rsid w:val="003C2334"/>
    <w:rsid w:val="003C23C8"/>
    <w:rsid w:val="003D6AE2"/>
    <w:rsid w:val="00450C45"/>
    <w:rsid w:val="004908DC"/>
    <w:rsid w:val="004C4B21"/>
    <w:rsid w:val="00501D06"/>
    <w:rsid w:val="0051773A"/>
    <w:rsid w:val="00583C76"/>
    <w:rsid w:val="00591397"/>
    <w:rsid w:val="005B5FC3"/>
    <w:rsid w:val="005C3993"/>
    <w:rsid w:val="005D1D6F"/>
    <w:rsid w:val="005E1EDC"/>
    <w:rsid w:val="005E5B97"/>
    <w:rsid w:val="00607C6E"/>
    <w:rsid w:val="0062521F"/>
    <w:rsid w:val="00650929"/>
    <w:rsid w:val="00690D30"/>
    <w:rsid w:val="006A6ACF"/>
    <w:rsid w:val="006D477E"/>
    <w:rsid w:val="006E6181"/>
    <w:rsid w:val="007079FC"/>
    <w:rsid w:val="00711894"/>
    <w:rsid w:val="0075109E"/>
    <w:rsid w:val="00777BE8"/>
    <w:rsid w:val="008524DF"/>
    <w:rsid w:val="00854487"/>
    <w:rsid w:val="0089390C"/>
    <w:rsid w:val="008B578C"/>
    <w:rsid w:val="008C0156"/>
    <w:rsid w:val="00912EB4"/>
    <w:rsid w:val="009144FC"/>
    <w:rsid w:val="009B666B"/>
    <w:rsid w:val="009D2388"/>
    <w:rsid w:val="00A12AFE"/>
    <w:rsid w:val="00A26F49"/>
    <w:rsid w:val="00A76D2C"/>
    <w:rsid w:val="00A854AE"/>
    <w:rsid w:val="00AF046C"/>
    <w:rsid w:val="00B058FC"/>
    <w:rsid w:val="00B173E1"/>
    <w:rsid w:val="00B93126"/>
    <w:rsid w:val="00BA3E22"/>
    <w:rsid w:val="00BA7588"/>
    <w:rsid w:val="00BE19DE"/>
    <w:rsid w:val="00C77654"/>
    <w:rsid w:val="00CC6F91"/>
    <w:rsid w:val="00CE350E"/>
    <w:rsid w:val="00CE5D22"/>
    <w:rsid w:val="00CF2220"/>
    <w:rsid w:val="00D613AB"/>
    <w:rsid w:val="00D743BA"/>
    <w:rsid w:val="00D87A06"/>
    <w:rsid w:val="00DB7771"/>
    <w:rsid w:val="00E048C0"/>
    <w:rsid w:val="00E40B14"/>
    <w:rsid w:val="00E87724"/>
    <w:rsid w:val="00E93B30"/>
    <w:rsid w:val="00E940FC"/>
    <w:rsid w:val="00EE106D"/>
    <w:rsid w:val="00F40C70"/>
    <w:rsid w:val="00F9091F"/>
    <w:rsid w:val="00F909AD"/>
    <w:rsid w:val="00FA26B5"/>
    <w:rsid w:val="00FD6747"/>
    <w:rsid w:val="017E7500"/>
    <w:rsid w:val="05D96FC8"/>
    <w:rsid w:val="0BAF76A6"/>
    <w:rsid w:val="12FD35F9"/>
    <w:rsid w:val="13A83A10"/>
    <w:rsid w:val="150B6949"/>
    <w:rsid w:val="18F56897"/>
    <w:rsid w:val="1DD01078"/>
    <w:rsid w:val="207E62E6"/>
    <w:rsid w:val="21063D6C"/>
    <w:rsid w:val="211F270F"/>
    <w:rsid w:val="2665420C"/>
    <w:rsid w:val="268518F6"/>
    <w:rsid w:val="27D16DAF"/>
    <w:rsid w:val="29097912"/>
    <w:rsid w:val="2BC65DC6"/>
    <w:rsid w:val="31E6682D"/>
    <w:rsid w:val="3405024D"/>
    <w:rsid w:val="34C6615C"/>
    <w:rsid w:val="34C90CF0"/>
    <w:rsid w:val="3677336D"/>
    <w:rsid w:val="38685900"/>
    <w:rsid w:val="38B772A5"/>
    <w:rsid w:val="398500AA"/>
    <w:rsid w:val="3BC85D0A"/>
    <w:rsid w:val="410F5ABA"/>
    <w:rsid w:val="4254500C"/>
    <w:rsid w:val="42ED127C"/>
    <w:rsid w:val="43970398"/>
    <w:rsid w:val="49F57A32"/>
    <w:rsid w:val="4A1F7C02"/>
    <w:rsid w:val="4A242BED"/>
    <w:rsid w:val="4C075ABD"/>
    <w:rsid w:val="4C9B7A68"/>
    <w:rsid w:val="4CD53A0B"/>
    <w:rsid w:val="4DF03B03"/>
    <w:rsid w:val="4E0144E3"/>
    <w:rsid w:val="523C59A3"/>
    <w:rsid w:val="55682391"/>
    <w:rsid w:val="57006B57"/>
    <w:rsid w:val="57446181"/>
    <w:rsid w:val="59ED6305"/>
    <w:rsid w:val="61FC0D15"/>
    <w:rsid w:val="652C0849"/>
    <w:rsid w:val="672F26A1"/>
    <w:rsid w:val="678C5777"/>
    <w:rsid w:val="6E952F19"/>
    <w:rsid w:val="73C230F6"/>
    <w:rsid w:val="7AED43E8"/>
    <w:rsid w:val="7B9C39FF"/>
    <w:rsid w:val="7EE06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single"/>
    </w:rPr>
  </w:style>
  <w:style w:type="character" w:customStyle="1" w:styleId="7">
    <w:name w:val="页眉 Char"/>
    <w:basedOn w:val="4"/>
    <w:link w:val="3"/>
    <w:qFormat/>
    <w:uiPriority w:val="0"/>
    <w:rPr>
      <w:kern w:val="2"/>
      <w:sz w:val="18"/>
      <w:szCs w:val="18"/>
    </w:rPr>
  </w:style>
  <w:style w:type="character" w:customStyle="1" w:styleId="8">
    <w:name w:val="页脚 Char"/>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109</Words>
  <Characters>624</Characters>
  <Lines>5</Lines>
  <Paragraphs>1</Paragraphs>
  <ScaleCrop>false</ScaleCrop>
  <LinksUpToDate>false</LinksUpToDate>
  <CharactersWithSpaces>732</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2018-07-16T03:11:00Z</dcterms:created>
  <dc:creator>Administrator</dc:creator>
  <cp:lastModifiedBy>Administrator</cp:lastModifiedBy>
  <cp:lastPrinted>2018-09-06T01:55:00Z</cp:lastPrinted>
  <dcterms:modified xsi:type="dcterms:W3CDTF">2018-09-06T07:40:23Z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