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0" w:firstLineChars="0"/>
        <w:jc w:val="center"/>
        <w:textAlignment w:val="auto"/>
        <w:outlineLvl w:val="9"/>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鄂州发改审批〔2021〕</w:t>
      </w:r>
      <w:r>
        <w:rPr>
          <w:rFonts w:hint="default" w:ascii="Times New Roman" w:hAnsi="Times New Roman" w:eastAsia="仿宋_GB2312" w:cs="Times New Roman"/>
          <w:kern w:val="2"/>
          <w:sz w:val="32"/>
          <w:szCs w:val="32"/>
          <w:lang w:val="en" w:eastAsia="zh-CN" w:bidi="ar"/>
        </w:rPr>
        <w:t>361</w:t>
      </w:r>
      <w:r>
        <w:rPr>
          <w:rFonts w:hint="default" w:ascii="Times New Roman" w:hAnsi="Times New Roman" w:eastAsia="仿宋_GB2312" w:cs="Times New Roman"/>
          <w:kern w:val="2"/>
          <w:sz w:val="32"/>
          <w:szCs w:val="32"/>
          <w:lang w:val="en-US" w:eastAsia="zh-CN" w:bidi="ar"/>
        </w:rPr>
        <w:t>号</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900" w:lineRule="exact"/>
        <w:ind w:left="0" w:leftChars="0" w:right="0" w:rightChars="0" w:firstLine="0" w:firstLineChars="0"/>
        <w:jc w:val="center"/>
        <w:textAlignment w:val="auto"/>
        <w:outlineLvl w:val="9"/>
        <w:rPr>
          <w:rFonts w:hint="eastAsia" w:ascii="Times New Roman" w:hAnsi="Times New Roman" w:eastAsia="仿宋_GB2312" w:cs="Times New Roman"/>
          <w:kern w:val="2"/>
          <w:sz w:val="32"/>
          <w:szCs w:val="32"/>
          <w:lang w:val="en-US" w:eastAsia="zh-CN" w:bidi="ar"/>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eastAsia="zh-CN"/>
        </w:rPr>
        <w:t>关于</w:t>
      </w:r>
      <w:r>
        <w:rPr>
          <w:rFonts w:hint="eastAsia" w:ascii="方正小标宋简体" w:hAnsi="方正小标宋简体" w:eastAsia="方正小标宋简体" w:cs="方正小标宋简体"/>
          <w:b w:val="0"/>
          <w:bCs w:val="0"/>
          <w:sz w:val="44"/>
          <w:szCs w:val="44"/>
          <w:lang w:val="en-US" w:eastAsia="zh-CN"/>
        </w:rPr>
        <w:t>鄂州职业大学校园道路整体刷黑工程</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val="en-US" w:eastAsia="zh-CN"/>
        </w:rPr>
        <w:t>可行性研究报告</w:t>
      </w:r>
      <w:r>
        <w:rPr>
          <w:rFonts w:hint="eastAsia" w:ascii="方正小标宋简体" w:hAnsi="方正小标宋简体" w:eastAsia="方正小标宋简体" w:cs="方正小标宋简体"/>
          <w:b w:val="0"/>
          <w:bCs w:val="0"/>
          <w:sz w:val="44"/>
          <w:szCs w:val="44"/>
          <w:lang w:eastAsia="zh-CN"/>
        </w:rPr>
        <w:t>的批复</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b w:val="0"/>
          <w:bCs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鄂州职业大学：</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你校《关于提请对鄂州职业大学校园道路整体刷黑工程项目可行性研究报告审批的请示》（鄂大文〔2021〕54号）及相关附件均悉。根据鄂州市工程咨询中心《关于</w:t>
      </w:r>
      <w:r>
        <w:rPr>
          <w:rFonts w:hint="eastAsia" w:ascii="仿宋" w:hAnsi="仿宋" w:eastAsia="仿宋" w:cs="仿宋"/>
          <w:b w:val="0"/>
          <w:bCs w:val="0"/>
          <w:sz w:val="32"/>
          <w:szCs w:val="32"/>
          <w:lang w:val="en-US" w:eastAsia="zh-CN"/>
        </w:rPr>
        <w:t>〈</w:t>
      </w:r>
      <w:r>
        <w:rPr>
          <w:rFonts w:hint="eastAsia" w:ascii="仿宋_GB2312" w:hAnsi="仿宋_GB2312" w:eastAsia="仿宋_GB2312" w:cs="仿宋_GB2312"/>
          <w:b w:val="0"/>
          <w:bCs w:val="0"/>
          <w:sz w:val="32"/>
          <w:szCs w:val="32"/>
          <w:lang w:val="en-US" w:eastAsia="zh-CN"/>
        </w:rPr>
        <w:t>鄂州职业大学道路整体刷黑工程可行性研究报告</w:t>
      </w:r>
      <w:r>
        <w:rPr>
          <w:rFonts w:hint="eastAsia" w:ascii="仿宋" w:hAnsi="仿宋" w:eastAsia="仿宋" w:cs="仿宋"/>
          <w:b w:val="0"/>
          <w:bCs w:val="0"/>
          <w:sz w:val="32"/>
          <w:szCs w:val="32"/>
          <w:lang w:val="en-US" w:eastAsia="zh-CN"/>
        </w:rPr>
        <w:t>〉</w:t>
      </w:r>
      <w:r>
        <w:rPr>
          <w:rFonts w:hint="eastAsia" w:ascii="仿宋_GB2312" w:hAnsi="仿宋_GB2312" w:eastAsia="仿宋_GB2312" w:cs="仿宋_GB2312"/>
          <w:b w:val="0"/>
          <w:bCs w:val="0"/>
          <w:sz w:val="32"/>
          <w:szCs w:val="32"/>
          <w:lang w:val="en-US" w:eastAsia="zh-CN"/>
        </w:rPr>
        <w:t>的评估意见》（鄂州工程咨询〔2021〕145号），经研究，现将该项目可行性研究报告批复如下：</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一、项目名称及代码</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项目名称：鄂州职业大学校园道路整体刷黑工程。</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项目代码： 2111-420700-04-01-785223。</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二、建设地址</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鄂州职业大学校内。</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三、建设规模及内容</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该项目道路刷黑面积63250平方米，混凝土路面破除修复面积19872平方米，更换人行道彩砖8985平方米，铺设混凝土雨水管9586米，砖砌雨水检查井317座，砖砌单篦偏沟式雨水口634座，修复混凝土污水管350米，更换花岗岩站石8170米。</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四、投资估算及资金来源</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项目总投资3203.83万元，其中：建安费2623.90万元，其他工程费342.61万元，基本预备费237.32万元。资金来源由项目单位自筹解决。</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请项目单位据此抓紧落实相关建设条件，编制初步设计方案报我委审批</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附件：招投标意见表</w:t>
      </w:r>
    </w:p>
    <w:p>
      <w:pPr>
        <w:keepNext w:val="0"/>
        <w:keepLines w:val="0"/>
        <w:pageBreakBefore w:val="0"/>
        <w:widowControl w:val="0"/>
        <w:kinsoku/>
        <w:wordWrap/>
        <w:overflowPunct/>
        <w:topLinePunct w:val="0"/>
        <w:autoSpaceDE/>
        <w:autoSpaceDN/>
        <w:bidi w:val="0"/>
        <w:adjustRightInd/>
        <w:snapToGrid/>
        <w:spacing w:line="600" w:lineRule="exact"/>
        <w:ind w:firstLine="640"/>
        <w:jc w:val="lef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jc w:val="center"/>
        <w:textAlignment w:val="auto"/>
        <w:rPr>
          <w:rFonts w:hint="eastAsia" w:ascii="仿宋" w:hAnsi="仿宋" w:eastAsia="仿宋" w:cs="仿宋"/>
          <w:sz w:val="32"/>
          <w:szCs w:val="32"/>
          <w:lang w:val="en-US" w:eastAsia="zh-CN"/>
        </w:rPr>
      </w:pPr>
      <w:r>
        <w:rPr>
          <w:rFonts w:hint="default" w:ascii="仿宋" w:hAnsi="仿宋" w:eastAsia="仿宋" w:cs="仿宋"/>
          <w:sz w:val="32"/>
          <w:szCs w:val="32"/>
          <w:lang w:val="en" w:eastAsia="zh-CN"/>
        </w:rPr>
        <w:t xml:space="preserve">                 </w:t>
      </w:r>
      <w:r>
        <w:rPr>
          <w:rFonts w:hint="eastAsia" w:ascii="仿宋" w:hAnsi="仿宋" w:eastAsia="仿宋" w:cs="仿宋"/>
          <w:sz w:val="32"/>
          <w:szCs w:val="32"/>
          <w:lang w:val="en-US" w:eastAsia="zh-CN"/>
        </w:rPr>
        <w:t>鄂州市发展和改革委员会</w:t>
      </w:r>
    </w:p>
    <w:p>
      <w:pPr>
        <w:keepNext w:val="0"/>
        <w:keepLines w:val="0"/>
        <w:pageBreakBefore w:val="0"/>
        <w:widowControl w:val="0"/>
        <w:kinsoku/>
        <w:wordWrap/>
        <w:overflowPunct/>
        <w:topLinePunct w:val="0"/>
        <w:autoSpaceDE/>
        <w:autoSpaceDN/>
        <w:bidi w:val="0"/>
        <w:adjustRightInd/>
        <w:snapToGrid/>
        <w:spacing w:line="600" w:lineRule="exact"/>
        <w:ind w:firstLine="640"/>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2021年12月3</w:t>
      </w:r>
      <w:r>
        <w:rPr>
          <w:rFonts w:hint="default" w:ascii="仿宋" w:hAnsi="仿宋" w:eastAsia="仿宋" w:cs="仿宋"/>
          <w:sz w:val="32"/>
          <w:szCs w:val="32"/>
          <w:lang w:val="en" w:eastAsia="zh-CN"/>
        </w:rPr>
        <w:t>1</w:t>
      </w:r>
      <w:r>
        <w:rPr>
          <w:rFonts w:hint="eastAsia" w:ascii="仿宋" w:hAnsi="仿宋" w:eastAsia="仿宋" w:cs="仿宋"/>
          <w:sz w:val="32"/>
          <w:szCs w:val="32"/>
          <w:lang w:val="en-US" w:eastAsia="zh-CN"/>
        </w:rPr>
        <w:t>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default" w:ascii="Times New Roman" w:hAnsi="Times New Roman" w:eastAsia="仿宋" w:cs="Times New Roman"/>
          <w:kern w:val="2"/>
          <w:sz w:val="32"/>
          <w:szCs w:val="32"/>
          <w:u w:val="single"/>
          <w:lang w:val="en-US" w:eastAsia="zh-CN" w:bidi="ar"/>
        </w:rPr>
      </w:pPr>
      <w:r>
        <w:rPr>
          <w:rFonts w:hint="default" w:ascii="Times New Roman" w:hAnsi="Times New Roman" w:eastAsia="仿宋" w:cs="Times New Roman"/>
          <w:kern w:val="2"/>
          <w:sz w:val="32"/>
          <w:szCs w:val="32"/>
          <w:u w:val="single"/>
          <w:lang w:val="en-US" w:eastAsia="zh-CN" w:bidi="ar"/>
        </w:rPr>
        <w:t xml:space="preserve">                                                      </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仿宋" w:hAnsi="仿宋" w:eastAsia="仿宋" w:cs="仿宋"/>
          <w:sz w:val="32"/>
          <w:szCs w:val="32"/>
          <w:u w:val="single"/>
          <w:lang w:val="en-US" w:eastAsia="zh-CN"/>
        </w:rPr>
      </w:pPr>
      <w:r>
        <w:rPr>
          <w:rFonts w:hint="default" w:ascii="Times New Roman" w:hAnsi="Times New Roman" w:eastAsia="仿宋" w:cs="Times New Roman"/>
          <w:kern w:val="2"/>
          <w:sz w:val="32"/>
          <w:szCs w:val="32"/>
          <w:u w:val="single"/>
          <w:lang w:val="en-US" w:eastAsia="zh-CN" w:bidi="ar"/>
        </w:rPr>
        <w:t xml:space="preserve"> 鄂</w:t>
      </w:r>
      <w:r>
        <w:rPr>
          <w:rFonts w:hint="default" w:ascii="仿宋" w:hAnsi="仿宋" w:eastAsia="仿宋" w:cs="仿宋"/>
          <w:sz w:val="32"/>
          <w:szCs w:val="32"/>
          <w:u w:val="single"/>
          <w:lang w:val="en-US" w:eastAsia="zh-CN"/>
        </w:rPr>
        <w:t xml:space="preserve">州市发展和改革委员会     </w:t>
      </w:r>
      <w:r>
        <w:rPr>
          <w:rFonts w:hint="default" w:ascii="仿宋" w:hAnsi="仿宋" w:eastAsia="仿宋" w:cs="仿宋"/>
          <w:sz w:val="32"/>
          <w:szCs w:val="32"/>
          <w:u w:val="single"/>
          <w:lang w:val="en" w:eastAsia="zh-CN"/>
        </w:rPr>
        <w:t xml:space="preserve">  </w:t>
      </w:r>
      <w:r>
        <w:rPr>
          <w:rFonts w:hint="default" w:ascii="仿宋" w:hAnsi="仿宋" w:eastAsia="仿宋" w:cs="仿宋"/>
          <w:sz w:val="32"/>
          <w:szCs w:val="32"/>
          <w:u w:val="single"/>
          <w:lang w:val="en-US" w:eastAsia="zh-CN"/>
        </w:rPr>
        <w:t xml:space="preserve">  2021年</w:t>
      </w:r>
      <w:r>
        <w:rPr>
          <w:rFonts w:hint="eastAsia" w:ascii="仿宋" w:hAnsi="仿宋" w:eastAsia="仿宋" w:cs="仿宋"/>
          <w:sz w:val="32"/>
          <w:szCs w:val="32"/>
          <w:u w:val="single"/>
          <w:lang w:val="en-US" w:eastAsia="zh-CN"/>
        </w:rPr>
        <w:t>12</w:t>
      </w:r>
      <w:r>
        <w:rPr>
          <w:rFonts w:hint="default" w:ascii="仿宋" w:hAnsi="仿宋" w:eastAsia="仿宋" w:cs="仿宋"/>
          <w:sz w:val="32"/>
          <w:szCs w:val="32"/>
          <w:u w:val="single"/>
          <w:lang w:val="en-US" w:eastAsia="zh-CN"/>
        </w:rPr>
        <w:t>月</w:t>
      </w:r>
      <w:r>
        <w:rPr>
          <w:rFonts w:hint="default" w:ascii="仿宋" w:hAnsi="仿宋" w:eastAsia="仿宋" w:cs="仿宋"/>
          <w:sz w:val="32"/>
          <w:szCs w:val="32"/>
          <w:u w:val="single"/>
          <w:lang w:val="en" w:eastAsia="zh-CN"/>
        </w:rPr>
        <w:t>31</w:t>
      </w:r>
      <w:r>
        <w:rPr>
          <w:rFonts w:hint="default" w:ascii="仿宋" w:hAnsi="仿宋" w:eastAsia="仿宋" w:cs="仿宋"/>
          <w:sz w:val="32"/>
          <w:szCs w:val="32"/>
          <w:u w:val="single"/>
          <w:lang w:val="en-US" w:eastAsia="zh-CN"/>
        </w:rPr>
        <w:t>日印</w:t>
      </w:r>
      <w:r>
        <w:rPr>
          <w:rFonts w:hint="eastAsia" w:ascii="仿宋" w:hAnsi="仿宋" w:eastAsia="仿宋" w:cs="仿宋"/>
          <w:sz w:val="32"/>
          <w:szCs w:val="32"/>
          <w:u w:val="single"/>
          <w:lang w:val="en-US" w:eastAsia="zh-CN"/>
        </w:rPr>
        <w:t xml:space="preserve">发 </w:t>
      </w:r>
    </w:p>
    <w:p>
      <w:pPr>
        <w:spacing w:line="540" w:lineRule="exact"/>
        <w:rPr>
          <w:rFonts w:hint="eastAsia" w:ascii="仿宋_GB2312" w:hAnsi="宋体" w:eastAsia="仿宋_GB2312"/>
          <w:sz w:val="24"/>
          <w:lang w:eastAsia="zh-CN"/>
        </w:rPr>
      </w:pPr>
    </w:p>
    <w:p>
      <w:pPr>
        <w:spacing w:line="540" w:lineRule="exact"/>
        <w:rPr>
          <w:rFonts w:hint="eastAsia" w:ascii="仿宋_GB2312" w:hAnsi="宋体" w:eastAsia="仿宋_GB2312"/>
          <w:sz w:val="32"/>
          <w:szCs w:val="32"/>
        </w:rPr>
      </w:pPr>
      <w:r>
        <w:rPr>
          <w:rFonts w:hint="eastAsia" w:ascii="仿宋_GB2312" w:hAnsi="宋体" w:eastAsia="仿宋_GB2312"/>
          <w:sz w:val="32"/>
          <w:szCs w:val="32"/>
          <w:lang w:eastAsia="zh-CN"/>
        </w:rPr>
        <w:t>附</w:t>
      </w:r>
      <w:r>
        <w:rPr>
          <w:rFonts w:hint="eastAsia" w:ascii="仿宋_GB2312" w:hAnsi="宋体" w:eastAsia="仿宋_GB2312"/>
          <w:sz w:val="32"/>
          <w:szCs w:val="32"/>
        </w:rPr>
        <w:t>件：</w:t>
      </w:r>
    </w:p>
    <w:p>
      <w:pPr>
        <w:spacing w:line="540" w:lineRule="exact"/>
        <w:rPr>
          <w:rFonts w:hint="eastAsia" w:ascii="仿宋_GB2312" w:hAnsi="宋体" w:eastAsia="仿宋_GB2312"/>
          <w:sz w:val="24"/>
        </w:rPr>
      </w:pPr>
    </w:p>
    <w:p>
      <w:pPr>
        <w:spacing w:line="540" w:lineRule="exact"/>
        <w:jc w:val="center"/>
        <w:rPr>
          <w:rFonts w:hint="eastAsia" w:ascii="方正小标宋简体" w:hAnsi="宋体" w:eastAsia="方正小标宋简体"/>
          <w:sz w:val="44"/>
          <w:szCs w:val="44"/>
          <w:lang w:val="en-US" w:eastAsia="zh-CN"/>
        </w:rPr>
      </w:pPr>
      <w:r>
        <w:rPr>
          <w:rFonts w:hint="eastAsia" w:ascii="方正小标宋简体" w:hAnsi="宋体" w:eastAsia="方正小标宋简体"/>
          <w:sz w:val="44"/>
          <w:szCs w:val="44"/>
          <w:lang w:val="en-US" w:eastAsia="zh-CN"/>
        </w:rPr>
        <w:t>鄂州职业大学校园道路整体刷黑工程</w:t>
      </w:r>
    </w:p>
    <w:p>
      <w:pPr>
        <w:spacing w:line="540" w:lineRule="exact"/>
        <w:jc w:val="center"/>
        <w:rPr>
          <w:rFonts w:hint="eastAsia" w:ascii="方正小标宋简体" w:hAnsi="宋体" w:eastAsia="方正小标宋简体"/>
          <w:sz w:val="44"/>
          <w:szCs w:val="44"/>
          <w:lang w:eastAsia="zh-CN"/>
        </w:rPr>
      </w:pPr>
      <w:r>
        <w:rPr>
          <w:rFonts w:hint="eastAsia" w:ascii="方正小标宋简体" w:hAnsi="宋体" w:eastAsia="方正小标宋简体"/>
          <w:sz w:val="44"/>
          <w:szCs w:val="44"/>
        </w:rPr>
        <w:t>招投标意见</w:t>
      </w:r>
      <w:r>
        <w:rPr>
          <w:rFonts w:hint="eastAsia" w:ascii="方正小标宋简体" w:hAnsi="宋体" w:eastAsia="方正小标宋简体"/>
          <w:sz w:val="44"/>
          <w:szCs w:val="44"/>
          <w:lang w:eastAsia="zh-CN"/>
        </w:rPr>
        <w:t>表</w:t>
      </w:r>
    </w:p>
    <w:p>
      <w:pPr>
        <w:spacing w:line="540" w:lineRule="exact"/>
        <w:jc w:val="center"/>
        <w:rPr>
          <w:rFonts w:hint="eastAsia" w:ascii="方正小标宋简体" w:hAnsi="宋体" w:eastAsia="方正小标宋简体"/>
          <w:sz w:val="36"/>
          <w:szCs w:val="36"/>
        </w:rPr>
      </w:pPr>
    </w:p>
    <w:tbl>
      <w:tblPr>
        <w:tblStyle w:val="3"/>
        <w:tblW w:w="901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02"/>
        <w:gridCol w:w="1026"/>
        <w:gridCol w:w="1026"/>
        <w:gridCol w:w="1026"/>
        <w:gridCol w:w="1026"/>
        <w:gridCol w:w="1026"/>
        <w:gridCol w:w="1026"/>
        <w:gridCol w:w="14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6" w:hRule="atLeast"/>
        </w:trPr>
        <w:tc>
          <w:tcPr>
            <w:tcW w:w="1402" w:type="dxa"/>
            <w:vMerge w:val="restart"/>
            <w:vAlign w:val="center"/>
          </w:tcPr>
          <w:p>
            <w:pPr>
              <w:spacing w:line="500" w:lineRule="exact"/>
              <w:jc w:val="center"/>
              <w:rPr>
                <w:rFonts w:hint="eastAsia" w:ascii="仿宋_GB2312" w:eastAsia="仿宋_GB2312"/>
                <w:sz w:val="24"/>
              </w:rPr>
            </w:pPr>
          </w:p>
        </w:tc>
        <w:tc>
          <w:tcPr>
            <w:tcW w:w="2052" w:type="dxa"/>
            <w:gridSpan w:val="2"/>
            <w:vAlign w:val="center"/>
          </w:tcPr>
          <w:p>
            <w:pPr>
              <w:spacing w:line="400" w:lineRule="exact"/>
              <w:jc w:val="center"/>
              <w:rPr>
                <w:rFonts w:hint="eastAsia" w:ascii="仿宋_GB2312" w:eastAsia="仿宋_GB2312"/>
                <w:sz w:val="24"/>
              </w:rPr>
            </w:pPr>
            <w:r>
              <w:rPr>
                <w:rFonts w:hint="eastAsia" w:ascii="仿宋_GB2312" w:eastAsia="仿宋_GB2312"/>
                <w:sz w:val="24"/>
              </w:rPr>
              <w:t>招标范围</w:t>
            </w:r>
          </w:p>
        </w:tc>
        <w:tc>
          <w:tcPr>
            <w:tcW w:w="2052" w:type="dxa"/>
            <w:gridSpan w:val="2"/>
            <w:vAlign w:val="center"/>
          </w:tcPr>
          <w:p>
            <w:pPr>
              <w:spacing w:line="400" w:lineRule="exact"/>
              <w:jc w:val="center"/>
              <w:rPr>
                <w:rFonts w:hint="eastAsia" w:ascii="仿宋_GB2312" w:eastAsia="仿宋_GB2312"/>
                <w:sz w:val="24"/>
              </w:rPr>
            </w:pPr>
            <w:r>
              <w:rPr>
                <w:rFonts w:hint="eastAsia" w:ascii="仿宋_GB2312" w:eastAsia="仿宋_GB2312"/>
                <w:sz w:val="24"/>
              </w:rPr>
              <w:t>招标组织形式</w:t>
            </w:r>
          </w:p>
        </w:tc>
        <w:tc>
          <w:tcPr>
            <w:tcW w:w="2052" w:type="dxa"/>
            <w:gridSpan w:val="2"/>
            <w:vAlign w:val="center"/>
          </w:tcPr>
          <w:p>
            <w:pPr>
              <w:spacing w:line="400" w:lineRule="exact"/>
              <w:jc w:val="center"/>
              <w:rPr>
                <w:rFonts w:hint="eastAsia" w:ascii="仿宋_GB2312" w:eastAsia="仿宋_GB2312"/>
                <w:sz w:val="24"/>
              </w:rPr>
            </w:pPr>
            <w:r>
              <w:rPr>
                <w:rFonts w:hint="eastAsia" w:ascii="仿宋_GB2312" w:eastAsia="仿宋_GB2312"/>
                <w:sz w:val="24"/>
              </w:rPr>
              <w:t>招标方式</w:t>
            </w:r>
          </w:p>
        </w:tc>
        <w:tc>
          <w:tcPr>
            <w:tcW w:w="1460" w:type="dxa"/>
            <w:vMerge w:val="restart"/>
            <w:vAlign w:val="center"/>
          </w:tcPr>
          <w:p>
            <w:pPr>
              <w:spacing w:line="400" w:lineRule="exact"/>
              <w:jc w:val="center"/>
              <w:rPr>
                <w:rFonts w:hint="eastAsia" w:ascii="仿宋_GB2312" w:eastAsia="仿宋_GB2312"/>
                <w:sz w:val="24"/>
              </w:rPr>
            </w:pPr>
            <w:r>
              <w:rPr>
                <w:rFonts w:hint="eastAsia" w:ascii="仿宋_GB2312" w:eastAsia="仿宋_GB2312"/>
                <w:sz w:val="24"/>
              </w:rPr>
              <w:t>不采用</w:t>
            </w:r>
          </w:p>
          <w:p>
            <w:pPr>
              <w:spacing w:line="400" w:lineRule="exact"/>
              <w:jc w:val="center"/>
              <w:rPr>
                <w:rFonts w:hint="eastAsia" w:ascii="仿宋_GB2312" w:eastAsia="仿宋_GB2312"/>
                <w:sz w:val="24"/>
              </w:rPr>
            </w:pPr>
            <w:r>
              <w:rPr>
                <w:rFonts w:hint="eastAsia" w:ascii="仿宋_GB2312" w:eastAsia="仿宋_GB2312"/>
                <w:sz w:val="24"/>
              </w:rPr>
              <w:t>招标方式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41" w:hRule="atLeast"/>
        </w:trPr>
        <w:tc>
          <w:tcPr>
            <w:tcW w:w="1402" w:type="dxa"/>
            <w:vMerge w:val="continue"/>
            <w:vAlign w:val="center"/>
          </w:tcPr>
          <w:p>
            <w:pPr>
              <w:spacing w:line="500" w:lineRule="exact"/>
              <w:jc w:val="center"/>
              <w:rPr>
                <w:rFonts w:hint="eastAsia" w:ascii="仿宋_GB2312" w:eastAsia="仿宋_GB2312"/>
                <w:sz w:val="24"/>
              </w:rPr>
            </w:pP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全部</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部分</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自行</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委托</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公开</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026" w:type="dxa"/>
            <w:vAlign w:val="center"/>
          </w:tcPr>
          <w:p>
            <w:pPr>
              <w:spacing w:line="400" w:lineRule="exact"/>
              <w:jc w:val="center"/>
              <w:rPr>
                <w:rFonts w:hint="eastAsia" w:ascii="仿宋_GB2312" w:eastAsia="仿宋_GB2312"/>
                <w:sz w:val="24"/>
              </w:rPr>
            </w:pPr>
            <w:r>
              <w:rPr>
                <w:rFonts w:hint="eastAsia" w:ascii="仿宋_GB2312" w:eastAsia="仿宋_GB2312"/>
                <w:sz w:val="24"/>
              </w:rPr>
              <w:t>邀请</w:t>
            </w:r>
          </w:p>
          <w:p>
            <w:pPr>
              <w:spacing w:line="400" w:lineRule="exact"/>
              <w:jc w:val="center"/>
              <w:rPr>
                <w:rFonts w:hint="eastAsia" w:ascii="仿宋_GB2312" w:eastAsia="仿宋_GB2312"/>
                <w:sz w:val="24"/>
              </w:rPr>
            </w:pPr>
            <w:r>
              <w:rPr>
                <w:rFonts w:hint="eastAsia" w:ascii="仿宋_GB2312" w:eastAsia="仿宋_GB2312"/>
                <w:sz w:val="24"/>
              </w:rPr>
              <w:t>招标</w:t>
            </w:r>
          </w:p>
        </w:tc>
        <w:tc>
          <w:tcPr>
            <w:tcW w:w="1460" w:type="dxa"/>
            <w:vMerge w:val="continue"/>
            <w:vAlign w:val="center"/>
          </w:tcPr>
          <w:p>
            <w:pPr>
              <w:spacing w:line="4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勘察</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设计</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建筑工程</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监理</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主要设备</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重要材料</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r>
              <w:rPr>
                <w:rFonts w:hint="eastAsia" w:ascii="仿宋_GB2312" w:eastAsia="仿宋_GB2312"/>
                <w:sz w:val="24"/>
              </w:rPr>
              <w:t>√</w:t>
            </w: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trPr>
        <w:tc>
          <w:tcPr>
            <w:tcW w:w="1402" w:type="dxa"/>
            <w:vAlign w:val="center"/>
          </w:tcPr>
          <w:p>
            <w:pPr>
              <w:spacing w:line="500" w:lineRule="exact"/>
              <w:jc w:val="distribute"/>
              <w:rPr>
                <w:rFonts w:hint="eastAsia" w:ascii="仿宋_GB2312" w:eastAsia="仿宋_GB2312"/>
                <w:sz w:val="24"/>
              </w:rPr>
            </w:pPr>
            <w:r>
              <w:rPr>
                <w:rFonts w:hint="eastAsia" w:ascii="仿宋_GB2312" w:eastAsia="仿宋_GB2312"/>
                <w:sz w:val="24"/>
              </w:rPr>
              <w:t>其它</w:t>
            </w: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026" w:type="dxa"/>
            <w:vAlign w:val="center"/>
          </w:tcPr>
          <w:p>
            <w:pPr>
              <w:spacing w:line="500" w:lineRule="exact"/>
              <w:jc w:val="center"/>
              <w:rPr>
                <w:rFonts w:hint="eastAsia" w:ascii="仿宋_GB2312" w:eastAsia="仿宋_GB2312"/>
                <w:sz w:val="24"/>
              </w:rPr>
            </w:pPr>
          </w:p>
        </w:tc>
        <w:tc>
          <w:tcPr>
            <w:tcW w:w="1460" w:type="dxa"/>
            <w:vAlign w:val="center"/>
          </w:tcPr>
          <w:p>
            <w:pPr>
              <w:spacing w:line="500" w:lineRule="exact"/>
              <w:jc w:val="center"/>
              <w:rPr>
                <w:rFonts w:hint="eastAsia" w:ascii="仿宋_GB2312"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472" w:hRule="atLeast"/>
        </w:trPr>
        <w:tc>
          <w:tcPr>
            <w:tcW w:w="9018" w:type="dxa"/>
            <w:gridSpan w:val="8"/>
            <w:vAlign w:val="center"/>
          </w:tcPr>
          <w:p>
            <w:pPr>
              <w:spacing w:line="500" w:lineRule="exact"/>
              <w:jc w:val="left"/>
              <w:rPr>
                <w:rFonts w:hint="eastAsia" w:ascii="仿宋_GB2312" w:eastAsia="仿宋_GB2312"/>
                <w:sz w:val="28"/>
                <w:szCs w:val="28"/>
              </w:rPr>
            </w:pPr>
            <w:r>
              <w:rPr>
                <w:rFonts w:hint="eastAsia" w:ascii="仿宋_GB2312" w:eastAsia="仿宋_GB2312"/>
                <w:sz w:val="28"/>
                <w:szCs w:val="28"/>
              </w:rPr>
              <w:t>审批部门意见：</w:t>
            </w:r>
          </w:p>
          <w:p>
            <w:pPr>
              <w:spacing w:line="500" w:lineRule="exact"/>
              <w:ind w:firstLine="560" w:firstLineChars="200"/>
              <w:jc w:val="left"/>
              <w:rPr>
                <w:rFonts w:hint="eastAsia" w:ascii="仿宋_GB2312" w:hAnsi="宋体" w:eastAsia="仿宋_GB2312"/>
                <w:sz w:val="28"/>
                <w:szCs w:val="28"/>
              </w:rPr>
            </w:pPr>
            <w:r>
              <w:rPr>
                <w:rFonts w:hint="eastAsia" w:ascii="仿宋_GB2312" w:eastAsia="仿宋_GB2312"/>
                <w:sz w:val="28"/>
                <w:szCs w:val="28"/>
                <w:lang w:eastAsia="zh-CN"/>
              </w:rPr>
              <w:t>同意</w:t>
            </w:r>
            <w:r>
              <w:rPr>
                <w:rFonts w:hint="eastAsia" w:ascii="仿宋_GB2312" w:hAnsi="宋体" w:eastAsia="仿宋_GB2312"/>
                <w:sz w:val="28"/>
                <w:szCs w:val="28"/>
              </w:rPr>
              <w:t>。</w:t>
            </w:r>
          </w:p>
          <w:p>
            <w:pPr>
              <w:spacing w:line="500" w:lineRule="exact"/>
              <w:ind w:firstLine="560" w:firstLineChars="200"/>
              <w:jc w:val="left"/>
              <w:rPr>
                <w:rFonts w:hint="eastAsia" w:ascii="仿宋_GB2312" w:hAnsi="宋体" w:eastAsia="仿宋_GB2312"/>
                <w:sz w:val="28"/>
                <w:szCs w:val="28"/>
              </w:rPr>
            </w:pPr>
            <w:r>
              <w:rPr>
                <w:rFonts w:hint="eastAsia" w:ascii="仿宋_GB2312" w:hAnsi="宋体" w:eastAsia="仿宋_GB2312"/>
                <w:sz w:val="28"/>
                <w:szCs w:val="28"/>
              </w:rPr>
              <w:t>请严格按照《中华人民共和国招标投标法》、《中华人民共和国政府采购法》等法律法规和相关部门规章，规范招标投标行为。</w:t>
            </w:r>
          </w:p>
          <w:p>
            <w:pPr>
              <w:spacing w:line="500" w:lineRule="exact"/>
              <w:ind w:firstLine="405"/>
              <w:jc w:val="left"/>
              <w:rPr>
                <w:rFonts w:hint="eastAsia" w:ascii="仿宋_GB2312" w:hAnsi="宋体" w:eastAsia="仿宋_GB2312"/>
                <w:sz w:val="28"/>
                <w:szCs w:val="28"/>
              </w:rPr>
            </w:pPr>
          </w:p>
          <w:p>
            <w:pPr>
              <w:wordWrap w:val="0"/>
              <w:spacing w:line="500" w:lineRule="exact"/>
              <w:ind w:right="560" w:firstLine="4037" w:firstLineChars="1442"/>
              <w:rPr>
                <w:rFonts w:hint="eastAsia" w:ascii="仿宋_GB2312" w:hAnsi="宋体" w:eastAsia="仿宋_GB2312"/>
                <w:sz w:val="28"/>
                <w:szCs w:val="28"/>
              </w:rPr>
            </w:pPr>
          </w:p>
          <w:p>
            <w:pPr>
              <w:wordWrap w:val="0"/>
              <w:spacing w:line="500" w:lineRule="exact"/>
              <w:ind w:right="560" w:firstLine="5040" w:firstLineChars="1800"/>
              <w:rPr>
                <w:rFonts w:hint="eastAsia" w:ascii="仿宋_GB2312" w:eastAsia="仿宋_GB2312"/>
                <w:sz w:val="28"/>
                <w:szCs w:val="28"/>
              </w:rPr>
            </w:pPr>
            <w:r>
              <w:rPr>
                <w:rFonts w:hint="eastAsia" w:ascii="仿宋_GB2312" w:hAnsi="宋体" w:eastAsia="仿宋_GB2312"/>
                <w:sz w:val="28"/>
                <w:szCs w:val="28"/>
              </w:rPr>
              <w:t>20</w:t>
            </w:r>
            <w:r>
              <w:rPr>
                <w:rFonts w:hint="eastAsia" w:ascii="仿宋_GB2312" w:hAnsi="宋体" w:eastAsia="仿宋_GB2312"/>
                <w:sz w:val="28"/>
                <w:szCs w:val="28"/>
                <w:lang w:val="en-US" w:eastAsia="zh-CN"/>
              </w:rPr>
              <w:t>21</w:t>
            </w:r>
            <w:bookmarkStart w:id="0" w:name="_GoBack"/>
            <w:bookmarkEnd w:id="0"/>
            <w:r>
              <w:rPr>
                <w:rFonts w:hint="eastAsia" w:ascii="仿宋_GB2312" w:hAnsi="宋体" w:eastAsia="仿宋_GB2312"/>
                <w:sz w:val="28"/>
                <w:szCs w:val="28"/>
              </w:rPr>
              <w:t>年</w:t>
            </w:r>
            <w:r>
              <w:rPr>
                <w:rFonts w:hint="eastAsia" w:ascii="仿宋_GB2312" w:hAnsi="宋体" w:eastAsia="仿宋_GB2312"/>
                <w:sz w:val="28"/>
                <w:szCs w:val="28"/>
                <w:lang w:val="en-US" w:eastAsia="zh-CN"/>
              </w:rPr>
              <w:t>12</w:t>
            </w:r>
            <w:r>
              <w:rPr>
                <w:rFonts w:hint="eastAsia" w:ascii="仿宋_GB2312" w:hAnsi="宋体" w:eastAsia="仿宋_GB2312"/>
                <w:sz w:val="28"/>
                <w:szCs w:val="28"/>
              </w:rPr>
              <w:t>月</w:t>
            </w:r>
            <w:r>
              <w:rPr>
                <w:rFonts w:hint="eastAsia" w:ascii="仿宋_GB2312" w:hAnsi="宋体" w:eastAsia="仿宋_GB2312"/>
                <w:sz w:val="28"/>
                <w:szCs w:val="28"/>
                <w:lang w:val="en-US" w:eastAsia="zh-CN"/>
              </w:rPr>
              <w:t>3</w:t>
            </w:r>
            <w:r>
              <w:rPr>
                <w:rFonts w:hint="default" w:ascii="仿宋_GB2312" w:hAnsi="宋体" w:eastAsia="仿宋_GB2312"/>
                <w:sz w:val="28"/>
                <w:szCs w:val="28"/>
                <w:lang w:val="en" w:eastAsia="zh-CN"/>
              </w:rPr>
              <w:t>1</w:t>
            </w:r>
            <w:r>
              <w:rPr>
                <w:rFonts w:hint="eastAsia" w:ascii="仿宋_GB2312" w:hAnsi="宋体" w:eastAsia="仿宋_GB2312"/>
                <w:sz w:val="28"/>
                <w:szCs w:val="28"/>
              </w:rPr>
              <w:t xml:space="preserve">日 </w:t>
            </w:r>
          </w:p>
        </w:tc>
      </w:tr>
    </w:tbl>
    <w:p>
      <w:pPr/>
    </w:p>
    <w:sectPr>
      <w:pgSz w:w="11906" w:h="16838"/>
      <w:pgMar w:top="1984"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6FF" w:usb1="420024FF" w:usb2="02000000" w:usb3="00000000" w:csb0="2000019F" w:csb1="00000000"/>
  </w:font>
  <w:font w:name="Calibri">
    <w:panose1 w:val="020F0502020204030204"/>
    <w:charset w:val="00"/>
    <w:family w:val="decorative"/>
    <w:pitch w:val="default"/>
    <w:sig w:usb0="E4002EFF" w:usb1="C000247B" w:usb2="00000009" w:usb3="00000000" w:csb0="200001FF" w:csb1="00000000"/>
  </w:font>
  <w:font w:name="Arial">
    <w:panose1 w:val="020B0604020202020204"/>
    <w:charset w:val="01"/>
    <w:family w:val="decorative"/>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swiss"/>
    <w:pitch w:val="default"/>
    <w:sig w:usb0="E0002E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书宋_GBK">
    <w:altName w:val="微软雅黑"/>
    <w:panose1 w:val="02000000000000000000"/>
    <w:charset w:val="86"/>
    <w:family w:val="auto"/>
    <w:pitch w:val="default"/>
    <w:sig w:usb0="00000000" w:usb1="00000000" w:usb2="00000000" w:usb3="00000000" w:csb0="00040000" w:csb1="00000000"/>
  </w:font>
  <w:font w:name="DejaVu Sans">
    <w:altName w:val="Segoe Print"/>
    <w:panose1 w:val="020B0603030804020204"/>
    <w:charset w:val="00"/>
    <w:family w:val="auto"/>
    <w:pitch w:val="default"/>
    <w:sig w:usb0="00000000" w:usb1="00000000" w:usb2="0A246029" w:usb3="0400200C" w:csb0="600001FF" w:csb1="DFFF0000"/>
  </w:font>
  <w:font w:name="方正仿宋_GBK">
    <w:altName w:val="微软雅黑"/>
    <w:panose1 w:val="02000000000000000000"/>
    <w:charset w:val="86"/>
    <w:family w:val="auto"/>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方正宋体S-超大字符集">
    <w:altName w:val="宋体"/>
    <w:panose1 w:val="02000000000000000000"/>
    <w:charset w:val="86"/>
    <w:family w:val="auto"/>
    <w:pitch w:val="default"/>
    <w:sig w:usb0="00000000" w:usb1="0000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80281D"/>
    <w:rsid w:val="07D2128F"/>
    <w:rsid w:val="0B620B7C"/>
    <w:rsid w:val="14976EB8"/>
    <w:rsid w:val="149860AD"/>
    <w:rsid w:val="167F3553"/>
    <w:rsid w:val="17154F04"/>
    <w:rsid w:val="187106D5"/>
    <w:rsid w:val="19C73716"/>
    <w:rsid w:val="2087195E"/>
    <w:rsid w:val="2F5E07DF"/>
    <w:rsid w:val="31C04807"/>
    <w:rsid w:val="326E436D"/>
    <w:rsid w:val="329F6E23"/>
    <w:rsid w:val="3BFD78A8"/>
    <w:rsid w:val="3E480A83"/>
    <w:rsid w:val="3EE77235"/>
    <w:rsid w:val="407B4121"/>
    <w:rsid w:val="448315D2"/>
    <w:rsid w:val="48D82689"/>
    <w:rsid w:val="494145D3"/>
    <w:rsid w:val="4A5F1A12"/>
    <w:rsid w:val="4A8D2844"/>
    <w:rsid w:val="4BB16583"/>
    <w:rsid w:val="4C8B35A9"/>
    <w:rsid w:val="4D4759EE"/>
    <w:rsid w:val="4EC877B5"/>
    <w:rsid w:val="4F2A4CA5"/>
    <w:rsid w:val="554B2496"/>
    <w:rsid w:val="588879B3"/>
    <w:rsid w:val="5A60741B"/>
    <w:rsid w:val="5D5D5A52"/>
    <w:rsid w:val="5E9309AF"/>
    <w:rsid w:val="5E953887"/>
    <w:rsid w:val="642770A8"/>
    <w:rsid w:val="65DC7A06"/>
    <w:rsid w:val="68253BAA"/>
    <w:rsid w:val="6D4044F0"/>
    <w:rsid w:val="6DDD3800"/>
    <w:rsid w:val="6DED6C02"/>
    <w:rsid w:val="766632AE"/>
    <w:rsid w:val="7AAA6AE5"/>
    <w:rsid w:val="7EAF44C1"/>
    <w:rsid w:val="CFFD2C7D"/>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2021-10-08T18:01:00Z</dcterms:created>
  <dc:creator>Administrator</dc:creator>
  <cp:lastModifiedBy>郑惠萍</cp:lastModifiedBy>
  <cp:lastPrinted>2022-01-05T06:36:09Z</cp:lastPrinted>
  <dcterms:modified xsi:type="dcterms:W3CDTF">2022-01-05T06:37:10Z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B73D9BD3F26843859E40C3019D0B8DDE</vt:lpwstr>
  </property>
</Properties>
</file>