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</w:rPr>
        <w:t>鄂州发改审批〔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299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关于调整鄂州市第二幼儿园扩建工程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你单位《关于申请变更</w:t>
      </w:r>
      <w:r>
        <w:rPr>
          <w:rFonts w:hint="default" w:ascii="仿宋_GB2312" w:eastAsia="仿宋_GB2312"/>
          <w:sz w:val="32"/>
          <w:szCs w:val="32"/>
          <w:lang w:val="en" w:eastAsia="zh-CN"/>
        </w:rPr>
        <w:t>&lt;鄂州市第二幼儿园扩建工程可行性研究报告&gt;</w:t>
      </w:r>
      <w:r>
        <w:rPr>
          <w:rFonts w:hint="eastAsia" w:ascii="仿宋_GB2312" w:eastAsia="仿宋_GB2312"/>
          <w:sz w:val="32"/>
          <w:szCs w:val="32"/>
          <w:lang w:val="en" w:eastAsia="zh-CN"/>
        </w:rPr>
        <w:t>的函</w:t>
      </w:r>
      <w:r>
        <w:rPr>
          <w:rFonts w:hint="eastAsia" w:ascii="仿宋_GB2312" w:eastAsia="仿宋_GB2312"/>
          <w:sz w:val="32"/>
          <w:szCs w:val="32"/>
          <w:lang w:eastAsia="zh-CN"/>
        </w:rPr>
        <w:t>》（鄂州教函</w:t>
      </w:r>
      <w:r>
        <w:rPr>
          <w:rFonts w:hint="default" w:ascii="仿宋_GB2312" w:eastAsia="仿宋_GB2312"/>
          <w:sz w:val="32"/>
          <w:szCs w:val="32"/>
          <w:lang w:val="en" w:eastAsia="zh-CN"/>
        </w:rPr>
        <w:t>[2023]30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）及相关附件均收悉。我委前期以鄂州发改审批</w:t>
      </w:r>
      <w:r>
        <w:rPr>
          <w:rFonts w:hint="default" w:ascii="仿宋_GB2312" w:eastAsia="仿宋_GB2312"/>
          <w:sz w:val="32"/>
          <w:szCs w:val="32"/>
          <w:lang w:val="en" w:eastAsia="zh-CN"/>
        </w:rPr>
        <w:t>[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default" w:ascii="仿宋_GB2312" w:eastAsia="仿宋_GB2312"/>
          <w:sz w:val="32"/>
          <w:szCs w:val="32"/>
          <w:lang w:val="en" w:eastAsia="zh-CN"/>
        </w:rPr>
        <w:t>]</w:t>
      </w:r>
      <w:r>
        <w:rPr>
          <w:rFonts w:hint="eastAsia" w:ascii="仿宋_GB2312" w:eastAsia="仿宋_GB2312"/>
          <w:sz w:val="32"/>
          <w:szCs w:val="32"/>
          <w:lang w:eastAsia="zh-CN"/>
        </w:rPr>
        <w:t>243号对</w:t>
      </w:r>
      <w:r>
        <w:rPr>
          <w:rFonts w:hint="eastAsia" w:ascii="仿宋_GB2312" w:eastAsia="仿宋_GB2312"/>
          <w:sz w:val="32"/>
          <w:szCs w:val="32"/>
          <w:lang w:val="en" w:eastAsia="zh-CN"/>
        </w:rPr>
        <w:t>该项目可行性研究报告进行了批复，批复总投资846.94万元，其中工程费用692.79万元、工程建设其他费113.82万元、基本预备费40.33万元。资金来源由教育专项经费解决。你单位提出该项目在进行财政投资评审过程中，发现该项目存在漏项，漏项包含配套附属工程建设费用约</w:t>
      </w:r>
      <w:r>
        <w:rPr>
          <w:rFonts w:hint="default" w:ascii="仿宋_GB2312" w:eastAsia="仿宋_GB2312"/>
          <w:sz w:val="32"/>
          <w:szCs w:val="32"/>
          <w:lang w:val="en" w:eastAsia="zh-CN"/>
        </w:rPr>
        <w:t>350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万元，设施设备购置费用约</w:t>
      </w:r>
      <w:r>
        <w:rPr>
          <w:rFonts w:hint="default" w:ascii="仿宋_GB2312" w:eastAsia="仿宋_GB2312"/>
          <w:sz w:val="32"/>
          <w:szCs w:val="32"/>
          <w:lang w:val="en" w:eastAsia="zh-CN"/>
        </w:rPr>
        <w:t>80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万元。根据《政府投资条例》（中华人民共和国国务院令第</w:t>
      </w:r>
      <w:r>
        <w:rPr>
          <w:rFonts w:hint="default" w:ascii="仿宋_GB2312" w:eastAsia="仿宋_GB2312"/>
          <w:sz w:val="32"/>
          <w:szCs w:val="32"/>
          <w:lang w:val="en" w:eastAsia="zh-CN"/>
        </w:rPr>
        <w:t>712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号）以及鄂州市工程咨询中心《关于</w:t>
      </w:r>
      <w:r>
        <w:rPr>
          <w:rFonts w:hint="default" w:ascii="仿宋_GB2312" w:eastAsia="仿宋_GB2312"/>
          <w:sz w:val="32"/>
          <w:szCs w:val="32"/>
          <w:lang w:val="en" w:eastAsia="zh-CN"/>
        </w:rPr>
        <w:t>&lt;鄂州市第二幼儿园扩建工程可行性研究报告&gt;</w:t>
      </w:r>
      <w:r>
        <w:rPr>
          <w:rFonts w:hint="eastAsia" w:ascii="仿宋_GB2312" w:eastAsia="仿宋_GB2312"/>
          <w:sz w:val="32"/>
          <w:szCs w:val="32"/>
          <w:lang w:val="en" w:eastAsia="zh-CN"/>
        </w:rPr>
        <w:t>的评估意见》，</w:t>
      </w:r>
      <w:r>
        <w:rPr>
          <w:rFonts w:hint="eastAsia" w:ascii="仿宋_GB2312" w:eastAsia="仿宋_GB2312"/>
          <w:sz w:val="32"/>
          <w:szCs w:val="32"/>
          <w:lang w:val="en" w:eastAsia="zh-CN"/>
        </w:rPr>
        <w:t>经研究，现将调整后的</w:t>
      </w:r>
      <w:r>
        <w:rPr>
          <w:rFonts w:hint="default" w:ascii="仿宋_GB2312" w:eastAsia="仿宋_GB2312"/>
          <w:sz w:val="32"/>
          <w:szCs w:val="32"/>
          <w:lang w:val="en" w:eastAsia="zh-CN"/>
        </w:rPr>
        <w:t>鄂州市第二幼儿园扩建工程可行性研究报告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项目名称：鄂州市第二幼儿园扩建工程。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项目代码：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2020-420700-83-01-054891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鄂州市第二幼儿园东侧，学府上城北侧。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增9个班：新建教学楼二栋，通过连廊连接，建筑面积2263.09m²，其中计容建筑面积2051.38m²（地上），不计容建筑面积211.71m²（地下），为地上3层（局部地下1层：水泵房、消防水池）多层建筑。建设室外道路、活动场地、绿化、生态停车场、室外给排水及电气等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项目估算总投资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1293.10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万元，其中工程费用1116.79万元，工程建设其他费用114.73万元，预备费61.58万元。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建设资金来源为地方政府财政支出。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请项目单位据此抓紧落实相关建设条件，编制调整后的初步设计方案报我委审批。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附件：招投标意见表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1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　　　　　　　　　　　　鄂州市</w:t>
      </w: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1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　　　　　　　　　　　　　　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鄂州市发展和改革委员会    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202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年9月27日印发</w:t>
      </w: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宋体" w:eastAsia="仿宋_GB2312"/>
          <w:sz w:val="32"/>
          <w:szCs w:val="32"/>
        </w:rPr>
        <w:t>件：</w:t>
      </w:r>
    </w:p>
    <w:p>
      <w:pPr>
        <w:spacing w:line="540" w:lineRule="exact"/>
        <w:rPr>
          <w:rFonts w:hint="eastAsia" w:ascii="仿宋_GB2312" w:hAnsi="宋体" w:eastAsia="仿宋_GB2312"/>
          <w:sz w:val="2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招投标意见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表</w:t>
      </w:r>
    </w:p>
    <w:p>
      <w:pPr>
        <w:spacing w:line="540" w:lineRule="exact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项目：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鄂州市第二幼儿园扩建工程</w:t>
      </w:r>
    </w:p>
    <w:tbl>
      <w:tblPr>
        <w:tblStyle w:val="4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lang w:val="en" w:eastAsia="zh-CN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设备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957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审批部门意见：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>
            <w:pPr>
              <w:spacing w:line="500" w:lineRule="exact"/>
              <w:ind w:firstLine="40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4037" w:firstLineChars="144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1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</w:pPr>
    </w:p>
    <w:sectPr>
      <w:pgSz w:w="11906" w:h="16838"/>
      <w:pgMar w:top="1984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0A25"/>
    <w:rsid w:val="1FBBD371"/>
    <w:rsid w:val="4FD20EE5"/>
    <w:rsid w:val="73EF9039"/>
    <w:rsid w:val="BA7B23C6"/>
    <w:rsid w:val="FDFE0A25"/>
    <w:rsid w:val="FFACD3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2023-09-16T07:01:00Z</dcterms:created>
  <dc:creator>ht706</dc:creator>
  <cp:lastModifiedBy>郑惠萍</cp:lastModifiedBy>
  <dcterms:modified xsi:type="dcterms:W3CDTF">2023-09-27T06:59:54Z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