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A8" w:rsidRDefault="00F46B16" w:rsidP="00F46B16">
      <w:pPr>
        <w:jc w:val="center"/>
        <w:rPr>
          <w:color w:val="333333"/>
          <w:sz w:val="33"/>
          <w:szCs w:val="33"/>
        </w:rPr>
      </w:pPr>
      <w:r>
        <w:rPr>
          <w:color w:val="333333"/>
          <w:sz w:val="33"/>
          <w:szCs w:val="33"/>
        </w:rPr>
        <w:t>鄂州市各类市场主体发展情况（</w:t>
      </w:r>
      <w:r>
        <w:rPr>
          <w:color w:val="333333"/>
          <w:sz w:val="33"/>
          <w:szCs w:val="33"/>
        </w:rPr>
        <w:t>2020</w:t>
      </w:r>
      <w:r>
        <w:rPr>
          <w:color w:val="333333"/>
          <w:sz w:val="33"/>
          <w:szCs w:val="33"/>
        </w:rPr>
        <w:t>年</w:t>
      </w:r>
      <w:r>
        <w:rPr>
          <w:color w:val="333333"/>
          <w:sz w:val="33"/>
          <w:szCs w:val="33"/>
        </w:rPr>
        <w:t>1</w:t>
      </w:r>
      <w:r w:rsidR="000E0162">
        <w:rPr>
          <w:rFonts w:hint="eastAsia"/>
          <w:color w:val="333333"/>
          <w:sz w:val="33"/>
          <w:szCs w:val="33"/>
        </w:rPr>
        <w:t>2</w:t>
      </w:r>
      <w:r>
        <w:rPr>
          <w:color w:val="333333"/>
          <w:sz w:val="33"/>
          <w:szCs w:val="33"/>
        </w:rPr>
        <w:t>月份）</w:t>
      </w:r>
    </w:p>
    <w:tbl>
      <w:tblPr>
        <w:tblW w:w="119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1"/>
        <w:gridCol w:w="721"/>
        <w:gridCol w:w="1502"/>
        <w:gridCol w:w="1721"/>
        <w:gridCol w:w="1425"/>
        <w:gridCol w:w="1399"/>
        <w:gridCol w:w="1469"/>
        <w:gridCol w:w="1732"/>
      </w:tblGrid>
      <w:tr w:rsidR="000E0162" w:rsidRPr="000E0162" w:rsidTr="000E0162">
        <w:trPr>
          <w:trHeight w:val="286"/>
        </w:trPr>
        <w:tc>
          <w:tcPr>
            <w:tcW w:w="12870" w:type="dxa"/>
            <w:gridSpan w:val="8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0162" w:rsidRPr="000E0162" w:rsidTr="000E0162">
        <w:trPr>
          <w:trHeight w:val="375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期 末 实 有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累计新增</w:t>
            </w:r>
          </w:p>
        </w:tc>
      </w:tr>
      <w:tr w:rsidR="000E0162" w:rsidRPr="000E0162" w:rsidTr="000E0162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累计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去年年末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增减％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元月至十二月新增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去年同期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增减%</w:t>
            </w:r>
          </w:p>
        </w:tc>
      </w:tr>
      <w:tr w:rsidR="000E0162" w:rsidRPr="000E0162" w:rsidTr="000E0162">
        <w:trPr>
          <w:trHeight w:val="3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162" w:rsidRPr="000E0162" w:rsidRDefault="000E0162" w:rsidP="000E0162">
            <w:pPr>
              <w:widowControl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9933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993300"/>
                <w:kern w:val="0"/>
                <w:sz w:val="20"/>
                <w:szCs w:val="20"/>
              </w:rPr>
              <w:t>115872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9933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993300"/>
                <w:kern w:val="0"/>
                <w:sz w:val="20"/>
                <w:szCs w:val="20"/>
              </w:rPr>
              <w:t>106777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8.52%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13198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12173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8.42%</w:t>
            </w: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一、内资企业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1728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4490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-61.51%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87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189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-53.97%</w:t>
            </w: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1995810.86 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20"/>
                <w:szCs w:val="20"/>
              </w:rPr>
              <w:t>4254547.88 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-53.09%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18"/>
                <w:szCs w:val="18"/>
              </w:rPr>
              <w:t>212785.00 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18"/>
                <w:szCs w:val="18"/>
              </w:rPr>
              <w:t>561899.06 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-62.13%</w:t>
            </w: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二、外资企业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202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194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4.12%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-18.18%</w:t>
            </w: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万美元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141899.31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95487.88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48.60%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18"/>
                <w:szCs w:val="18"/>
              </w:rPr>
              <w:t>46418.71 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18"/>
                <w:szCs w:val="18"/>
              </w:rPr>
              <w:t>118.41 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39101.68%</w:t>
            </w: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三、私营企业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26373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21323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23.68%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3884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3230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20.25%</w:t>
            </w: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注册资本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15387512.13 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6913678.82 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18"/>
                <w:szCs w:val="18"/>
              </w:rPr>
              <w:t>122.57%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18"/>
                <w:szCs w:val="18"/>
              </w:rPr>
              <w:t>1728285.37 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1828459.06 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18"/>
                <w:szCs w:val="18"/>
              </w:rPr>
              <w:t>-5.48%</w:t>
            </w: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四、农民专业合作社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1901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1809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5.09%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127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109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16.51%</w:t>
            </w:r>
          </w:p>
        </w:tc>
      </w:tr>
      <w:tr w:rsidR="000E0162" w:rsidRPr="000E0162" w:rsidTr="000E0162">
        <w:trPr>
          <w:trHeight w:val="54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出资总额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444830.55 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4153317.22 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-89.29%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18"/>
                <w:szCs w:val="18"/>
              </w:rPr>
              <w:t>26038.70 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18"/>
                <w:szCs w:val="18"/>
              </w:rPr>
              <w:t>22412.40 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16.18%</w:t>
            </w: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五、个体工商户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户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85668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78961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8.49%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9091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20"/>
                <w:szCs w:val="20"/>
              </w:rPr>
              <w:t>8634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5.29%</w:t>
            </w:r>
          </w:p>
        </w:tc>
      </w:tr>
      <w:tr w:rsidR="000E0162" w:rsidRPr="000E0162" w:rsidTr="000E0162">
        <w:trPr>
          <w:trHeight w:val="660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资金数额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0"/>
                <w:szCs w:val="20"/>
              </w:rPr>
              <w:t>万元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942195.78 </w:t>
            </w: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FF0000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 w:val="18"/>
                <w:szCs w:val="18"/>
              </w:rPr>
              <w:t>804903.20 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17.06%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18"/>
                <w:szCs w:val="18"/>
              </w:rPr>
              <w:t>155214.58 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00FF"/>
                <w:kern w:val="0"/>
                <w:sz w:val="18"/>
                <w:szCs w:val="18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00FF"/>
                <w:kern w:val="0"/>
                <w:sz w:val="18"/>
                <w:szCs w:val="18"/>
              </w:rPr>
              <w:t>129491.57 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center"/>
              <w:rPr>
                <w:rFonts w:ascii="宋体" w:eastAsia="宋体" w:hAnsi="宋体" w:cs="Tahoma"/>
                <w:b/>
                <w:bCs/>
                <w:color w:val="008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b/>
                <w:bCs/>
                <w:color w:val="008000"/>
                <w:kern w:val="0"/>
                <w:sz w:val="20"/>
                <w:szCs w:val="20"/>
              </w:rPr>
              <w:t>19.86%</w:t>
            </w:r>
          </w:p>
        </w:tc>
      </w:tr>
      <w:tr w:rsidR="000E0162" w:rsidRPr="000E0162" w:rsidTr="000E0162">
        <w:trPr>
          <w:trHeight w:val="375"/>
        </w:trPr>
        <w:tc>
          <w:tcPr>
            <w:tcW w:w="22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left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0E0162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5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E0162" w:rsidRPr="000E0162" w:rsidRDefault="000E0162" w:rsidP="000E0162">
            <w:pPr>
              <w:widowControl/>
              <w:spacing w:before="240" w:after="240"/>
              <w:jc w:val="left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0E0162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F46B16" w:rsidRDefault="00F46B16"/>
    <w:sectPr w:rsidR="00F46B16" w:rsidSect="00F46B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B16"/>
    <w:rsid w:val="000E0162"/>
    <w:rsid w:val="009C2DA8"/>
    <w:rsid w:val="009F1F96"/>
    <w:rsid w:val="00F4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">
    <w:name w:val="font2"/>
    <w:basedOn w:val="a0"/>
    <w:rsid w:val="00F46B16"/>
  </w:style>
  <w:style w:type="character" w:customStyle="1" w:styleId="font0">
    <w:name w:val="font0"/>
    <w:basedOn w:val="a0"/>
    <w:rsid w:val="00F46B16"/>
  </w:style>
  <w:style w:type="character" w:customStyle="1" w:styleId="font4">
    <w:name w:val="font4"/>
    <w:basedOn w:val="a0"/>
    <w:rsid w:val="000E0162"/>
  </w:style>
  <w:style w:type="character" w:customStyle="1" w:styleId="font9">
    <w:name w:val="font9"/>
    <w:basedOn w:val="a0"/>
    <w:rsid w:val="000E0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2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9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1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2021-01-25T08:23:00Z</dcterms:created>
  <dcterms:modified xsi:type="dcterms:W3CDTF">2021-01-25T08:23:00Z</dcterms:modified>
</cp:coreProperties>
</file>