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8" w:rsidRDefault="00F46B16" w:rsidP="00F46B16">
      <w:pPr>
        <w:jc w:val="center"/>
        <w:rPr>
          <w:rFonts w:hint="eastAsia"/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鄂州市各类市场主体发展情况（</w:t>
      </w:r>
      <w:r>
        <w:rPr>
          <w:color w:val="333333"/>
          <w:sz w:val="33"/>
          <w:szCs w:val="33"/>
        </w:rPr>
        <w:t>2020</w:t>
      </w:r>
      <w:r>
        <w:rPr>
          <w:color w:val="333333"/>
          <w:sz w:val="33"/>
          <w:szCs w:val="33"/>
        </w:rPr>
        <w:t>年</w:t>
      </w:r>
      <w:r>
        <w:rPr>
          <w:color w:val="333333"/>
          <w:sz w:val="33"/>
          <w:szCs w:val="33"/>
        </w:rPr>
        <w:t>11</w:t>
      </w:r>
      <w:r>
        <w:rPr>
          <w:color w:val="333333"/>
          <w:sz w:val="33"/>
          <w:szCs w:val="33"/>
        </w:rPr>
        <w:t>月份）</w:t>
      </w:r>
    </w:p>
    <w:tbl>
      <w:tblPr>
        <w:tblW w:w="14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653"/>
        <w:gridCol w:w="1400"/>
        <w:gridCol w:w="1453"/>
        <w:gridCol w:w="1360"/>
        <w:gridCol w:w="1911"/>
        <w:gridCol w:w="1649"/>
        <w:gridCol w:w="1453"/>
        <w:gridCol w:w="1647"/>
      </w:tblGrid>
      <w:tr w:rsidR="00F46B16" w:rsidRPr="00F46B16" w:rsidTr="00F46B16">
        <w:trPr>
          <w:trHeight w:val="375"/>
        </w:trPr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</w:rPr>
              <w:t>期 末 实 有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本月新增</w:t>
            </w:r>
          </w:p>
        </w:tc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累计新增</w:t>
            </w:r>
          </w:p>
        </w:tc>
      </w:tr>
      <w:tr w:rsidR="00F46B16" w:rsidRPr="00F46B16" w:rsidTr="00F46B1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累计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去年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增减％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元月至十一月新增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B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46B1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增减%</w:t>
            </w:r>
          </w:p>
        </w:tc>
      </w:tr>
      <w:tr w:rsidR="00F46B16" w:rsidRPr="00F46B16" w:rsidTr="00F46B16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年末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9933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993300"/>
                <w:kern w:val="0"/>
                <w:sz w:val="20"/>
                <w:szCs w:val="20"/>
              </w:rPr>
              <w:t>113980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9933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993300"/>
                <w:kern w:val="0"/>
                <w:sz w:val="20"/>
                <w:szCs w:val="20"/>
              </w:rPr>
              <w:t>106777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6.75%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1508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11761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11169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5.30%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一、内资企业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1721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4490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-61.67%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9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137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-18.93%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1961460.86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 xml:space="preserve">4254547.88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-53.90%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23050.00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170145.00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554699.06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-69.33%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二、外资企业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201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194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3.61%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-45.45%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万美元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141970.23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95487.88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48.68%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46489.63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118.41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39161.57%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三、私营企业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26039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21323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22.12%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384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3353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2962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13.20%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15033555.22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6913678.82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18"/>
                <w:szCs w:val="18"/>
              </w:rPr>
              <w:t>117.45%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185588.00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1486590.52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 xml:space="preserve">1722959.87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18"/>
                <w:szCs w:val="18"/>
              </w:rPr>
              <w:t>-13.72%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四、农民专业合作社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1891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1809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4.53%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103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13.59%</w:t>
            </w:r>
          </w:p>
        </w:tc>
      </w:tr>
      <w:tr w:rsidR="00F46B16" w:rsidRPr="00F46B16" w:rsidTr="00F46B16">
        <w:trPr>
          <w:trHeight w:val="54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出资总额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442605.55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4153317.22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-89.34%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1760.00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5603.70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20882.40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-73.17%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五、个体工商户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84128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>78961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6.54%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1104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8148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  <w:t>7924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2.83%</w:t>
            </w:r>
          </w:p>
        </w:tc>
      </w:tr>
      <w:tr w:rsidR="00F46B16" w:rsidRPr="00F46B16" w:rsidTr="00F46B16">
        <w:trPr>
          <w:trHeight w:val="66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资金数额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926255.28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804903.20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15.08%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16999.20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124373.18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00FF"/>
                <w:kern w:val="0"/>
                <w:sz w:val="18"/>
                <w:szCs w:val="18"/>
              </w:rPr>
              <w:t xml:space="preserve">115016.47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B16" w:rsidRPr="00F46B16" w:rsidRDefault="00F46B16" w:rsidP="00F46B1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</w:pPr>
            <w:r w:rsidRPr="00F46B16">
              <w:rPr>
                <w:rFonts w:ascii="宋体" w:eastAsia="宋体" w:hAnsi="宋体" w:cs="宋体"/>
                <w:b/>
                <w:bCs/>
                <w:color w:val="008000"/>
                <w:kern w:val="0"/>
                <w:sz w:val="20"/>
                <w:szCs w:val="20"/>
              </w:rPr>
              <w:t>8.14%</w:t>
            </w:r>
          </w:p>
        </w:tc>
      </w:tr>
      <w:tr w:rsidR="00F46B16" w:rsidRPr="00F46B16" w:rsidTr="00F46B16">
        <w:trPr>
          <w:trHeight w:val="375"/>
        </w:trPr>
        <w:tc>
          <w:tcPr>
            <w:tcW w:w="3121" w:type="dxa"/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0" w:type="dxa"/>
            <w:gridSpan w:val="8"/>
            <w:vAlign w:val="center"/>
            <w:hideMark/>
          </w:tcPr>
          <w:p w:rsidR="00F46B16" w:rsidRPr="00F46B16" w:rsidRDefault="00F46B16" w:rsidP="00F46B1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46B16" w:rsidRDefault="00F46B16"/>
    <w:sectPr w:rsidR="00F46B16" w:rsidSect="00F46B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B16"/>
    <w:rsid w:val="009C2DA8"/>
    <w:rsid w:val="00F4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F46B16"/>
  </w:style>
  <w:style w:type="character" w:customStyle="1" w:styleId="font0">
    <w:name w:val="font0"/>
    <w:basedOn w:val="a0"/>
    <w:rsid w:val="00F46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2021-01-25T08:15:00Z</dcterms:created>
  <dcterms:modified xsi:type="dcterms:W3CDTF">2021-01-25T08:18:00Z</dcterms:modified>
</cp:coreProperties>
</file>