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spacing w:line="600" w:lineRule="exact"/>
        <w:jc w:val="center"/>
        <w:rPr>
          <w:rFonts w:ascii="仿宋_GB2312" w:hAnsi="方正小标宋简体" w:eastAsia="仿宋_GB2312" w:cs="方正小标宋简体"/>
          <w:sz w:val="32"/>
          <w:szCs w:val="32"/>
        </w:rPr>
      </w:pPr>
      <w:r>
        <w:rPr>
          <w:rFonts w:hint="eastAsia" w:ascii="仿宋_GB2312" w:hAnsi="方正小标宋简体" w:eastAsia="仿宋_GB2312" w:cs="方正小标宋简体"/>
          <w:sz w:val="32"/>
          <w:szCs w:val="32"/>
        </w:rPr>
        <w:t>鄂州发改</w:t>
      </w:r>
      <w:r>
        <w:rPr>
          <w:rFonts w:hint="eastAsia" w:ascii="仿宋_GB2312" w:hAnsi="方正小标宋简体" w:eastAsia="仿宋_GB2312" w:cs="方正小标宋简体"/>
          <w:sz w:val="32"/>
          <w:szCs w:val="32"/>
          <w:lang w:eastAsia="zh-CN"/>
        </w:rPr>
        <w:t>审批</w:t>
      </w:r>
      <w:r>
        <w:rPr>
          <w:rFonts w:hint="eastAsia" w:ascii="仿宋_GB2312" w:hAnsi="仿宋_GB2312" w:eastAsia="仿宋_GB2312" w:cs="仿宋_GB2312"/>
          <w:sz w:val="32"/>
          <w:szCs w:val="32"/>
        </w:rPr>
        <w:t>〔20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373</w:t>
      </w:r>
      <w:bookmarkStart w:id="0" w:name="_GoBack"/>
      <w:bookmarkEnd w:id="0"/>
      <w:r>
        <w:rPr>
          <w:rFonts w:hint="eastAsia" w:ascii="仿宋_GB2312" w:hAnsi="方正小标宋简体" w:eastAsia="仿宋_GB2312" w:cs="方正小标宋简体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00" w:lineRule="exact"/>
        <w:ind w:left="0" w:leftChars="0" w:right="0" w:rightChars="0"/>
        <w:jc w:val="both"/>
        <w:textAlignment w:val="auto"/>
        <w:outlineLvl w:val="9"/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关于城区防洪排江港道提升工程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可行性研究报告的批复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textAlignment w:val="auto"/>
        <w:rPr>
          <w:rFonts w:ascii="仿宋" w:hAnsi="仿宋" w:eastAsia="仿宋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鄂州市政府投资工程管理中心：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" w:hAnsi="仿宋" w:eastAsia="仿宋"/>
          <w:sz w:val="28"/>
          <w:szCs w:val="28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你单位《关于审批</w:t>
      </w:r>
      <w:r>
        <w:rPr>
          <w:rFonts w:hint="default" w:ascii="仿宋_GB2312" w:eastAsia="仿宋_GB2312"/>
          <w:sz w:val="32"/>
          <w:szCs w:val="32"/>
          <w:lang w:val="en" w:eastAsia="zh-CN"/>
        </w:rPr>
        <w:t>&lt;城区</w:t>
      </w:r>
      <w:r>
        <w:rPr>
          <w:rFonts w:hint="eastAsia" w:ascii="仿宋_GB2312" w:eastAsia="仿宋_GB2312"/>
          <w:sz w:val="32"/>
          <w:szCs w:val="32"/>
          <w:lang w:val="en" w:eastAsia="zh-CN"/>
        </w:rPr>
        <w:t>防洪排江</w:t>
      </w:r>
      <w:r>
        <w:rPr>
          <w:rFonts w:hint="default" w:ascii="仿宋_GB2312" w:eastAsia="仿宋_GB2312"/>
          <w:sz w:val="32"/>
          <w:szCs w:val="32"/>
          <w:lang w:val="en" w:eastAsia="zh-CN"/>
        </w:rPr>
        <w:t>港道提升工程可行性研究报告&gt;</w:t>
      </w:r>
      <w:r>
        <w:rPr>
          <w:rFonts w:hint="eastAsia" w:ascii="仿宋_GB2312" w:eastAsia="仿宋_GB2312"/>
          <w:sz w:val="32"/>
          <w:szCs w:val="32"/>
          <w:lang w:eastAsia="zh-CN"/>
        </w:rPr>
        <w:t>的请示》(鄂州工管中心文〔202</w:t>
      </w:r>
      <w:r>
        <w:rPr>
          <w:rFonts w:hint="default" w:ascii="仿宋_GB2312" w:eastAsia="仿宋_GB2312"/>
          <w:sz w:val="32"/>
          <w:szCs w:val="32"/>
          <w:lang w:val="en" w:eastAsia="zh-CN"/>
        </w:rPr>
        <w:t>3</w:t>
      </w:r>
      <w:r>
        <w:rPr>
          <w:rFonts w:hint="eastAsia" w:ascii="仿宋_GB2312" w:eastAsia="仿宋_GB2312"/>
          <w:sz w:val="32"/>
          <w:szCs w:val="32"/>
          <w:lang w:eastAsia="zh-CN"/>
        </w:rPr>
        <w:t>〕</w:t>
      </w:r>
      <w:r>
        <w:rPr>
          <w:rFonts w:hint="default" w:ascii="仿宋_GB2312" w:eastAsia="仿宋_GB2312"/>
          <w:sz w:val="32"/>
          <w:szCs w:val="32"/>
          <w:lang w:val="en" w:eastAsia="zh-CN"/>
        </w:rPr>
        <w:t>120</w:t>
      </w:r>
      <w:r>
        <w:rPr>
          <w:rFonts w:hint="eastAsia" w:ascii="仿宋_GB2312" w:eastAsia="仿宋_GB2312"/>
          <w:sz w:val="32"/>
          <w:szCs w:val="32"/>
          <w:lang w:eastAsia="zh-CN"/>
        </w:rPr>
        <w:t>号)及《</w:t>
      </w:r>
      <w:r>
        <w:rPr>
          <w:rFonts w:hint="default" w:ascii="仿宋_GB2312" w:eastAsia="仿宋_GB2312"/>
          <w:sz w:val="32"/>
          <w:szCs w:val="32"/>
          <w:lang w:val="en" w:eastAsia="zh-CN"/>
        </w:rPr>
        <w:t>城区</w:t>
      </w:r>
      <w:r>
        <w:rPr>
          <w:rFonts w:hint="eastAsia" w:ascii="仿宋_GB2312" w:eastAsia="仿宋_GB2312"/>
          <w:sz w:val="32"/>
          <w:szCs w:val="32"/>
          <w:lang w:val="en" w:eastAsia="zh-CN"/>
        </w:rPr>
        <w:t>防洪排江</w:t>
      </w:r>
      <w:r>
        <w:rPr>
          <w:rFonts w:hint="default" w:ascii="仿宋_GB2312" w:eastAsia="仿宋_GB2312"/>
          <w:sz w:val="32"/>
          <w:szCs w:val="32"/>
          <w:lang w:val="en" w:eastAsia="zh-CN"/>
        </w:rPr>
        <w:t>港道提升</w:t>
      </w:r>
      <w:r>
        <w:rPr>
          <w:rFonts w:hint="eastAsia" w:ascii="仿宋_GB2312" w:eastAsia="仿宋_GB2312"/>
          <w:sz w:val="32"/>
          <w:szCs w:val="32"/>
          <w:lang w:eastAsia="zh-CN"/>
        </w:rPr>
        <w:t>工程可行性研究报告》等附件收悉。经研究，原则同意《</w:t>
      </w:r>
      <w:r>
        <w:rPr>
          <w:rFonts w:hint="default" w:ascii="仿宋_GB2312" w:eastAsia="仿宋_GB2312"/>
          <w:sz w:val="32"/>
          <w:szCs w:val="32"/>
          <w:lang w:val="en" w:eastAsia="zh-CN"/>
        </w:rPr>
        <w:t>城区</w:t>
      </w:r>
      <w:r>
        <w:rPr>
          <w:rFonts w:hint="eastAsia" w:ascii="仿宋_GB2312" w:eastAsia="仿宋_GB2312"/>
          <w:sz w:val="32"/>
          <w:szCs w:val="32"/>
          <w:lang w:val="en" w:eastAsia="zh-CN"/>
        </w:rPr>
        <w:t>防洪排江</w:t>
      </w:r>
      <w:r>
        <w:rPr>
          <w:rFonts w:hint="default" w:ascii="仿宋_GB2312" w:eastAsia="仿宋_GB2312"/>
          <w:sz w:val="32"/>
          <w:szCs w:val="32"/>
          <w:lang w:val="en" w:eastAsia="zh-CN"/>
        </w:rPr>
        <w:t>港道提升</w:t>
      </w:r>
      <w:r>
        <w:rPr>
          <w:rFonts w:hint="eastAsia" w:ascii="仿宋_GB2312" w:eastAsia="仿宋_GB2312"/>
          <w:sz w:val="32"/>
          <w:szCs w:val="32"/>
          <w:lang w:eastAsia="zh-CN"/>
        </w:rPr>
        <w:t>工程可行性研究报告》。现批复如下：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一、项目名称及代码：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default" w:ascii="仿宋_GB2312" w:eastAsia="仿宋_GB2312"/>
          <w:sz w:val="32"/>
          <w:szCs w:val="32"/>
          <w:lang w:val="en" w:eastAsia="zh-CN"/>
        </w:rPr>
        <w:t>城区</w:t>
      </w:r>
      <w:r>
        <w:rPr>
          <w:rFonts w:hint="eastAsia" w:ascii="仿宋_GB2312" w:eastAsia="仿宋_GB2312"/>
          <w:sz w:val="32"/>
          <w:szCs w:val="32"/>
          <w:lang w:val="en" w:eastAsia="zh-CN"/>
        </w:rPr>
        <w:t>防洪排江</w:t>
      </w:r>
      <w:r>
        <w:rPr>
          <w:rFonts w:hint="default" w:ascii="仿宋_GB2312" w:eastAsia="仿宋_GB2312"/>
          <w:sz w:val="32"/>
          <w:szCs w:val="32"/>
          <w:lang w:val="en" w:eastAsia="zh-CN"/>
        </w:rPr>
        <w:t>港道提升工程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143" w:line="560" w:lineRule="exact"/>
        <w:ind w:right="266" w:firstLine="640" w:firstLineChars="200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项目代码</w:t>
      </w:r>
      <w:r>
        <w:rPr>
          <w:rFonts w:hint="eastAsia" w:ascii="仿宋_GB2312" w:hAnsi="黑体" w:eastAsia="仿宋_GB2312"/>
          <w:bCs/>
          <w:sz w:val="32"/>
          <w:szCs w:val="32"/>
        </w:rPr>
        <w:t>：2311-420704-04-01-935293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二、项目建设的必要性：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default" w:ascii="仿宋_GB2312" w:eastAsia="仿宋_GB2312"/>
          <w:sz w:val="32"/>
          <w:szCs w:val="32"/>
          <w:lang w:val="en" w:eastAsia="zh-CN"/>
        </w:rPr>
        <w:t>城区</w:t>
      </w:r>
      <w:r>
        <w:rPr>
          <w:rFonts w:hint="eastAsia" w:ascii="仿宋_GB2312" w:eastAsia="仿宋_GB2312"/>
          <w:sz w:val="32"/>
          <w:szCs w:val="32"/>
          <w:lang w:val="en" w:eastAsia="zh-CN"/>
        </w:rPr>
        <w:t>防洪排江</w:t>
      </w:r>
      <w:r>
        <w:rPr>
          <w:rFonts w:hint="default" w:ascii="仿宋_GB2312" w:eastAsia="仿宋_GB2312"/>
          <w:sz w:val="32"/>
          <w:szCs w:val="32"/>
          <w:lang w:val="en" w:eastAsia="zh-CN"/>
        </w:rPr>
        <w:t>港道提升工程</w:t>
      </w:r>
      <w:r>
        <w:rPr>
          <w:rFonts w:hint="eastAsia" w:ascii="仿宋_GB2312" w:eastAsia="仿宋_GB2312"/>
          <w:sz w:val="32"/>
          <w:szCs w:val="32"/>
          <w:lang w:eastAsia="zh-CN"/>
        </w:rPr>
        <w:t>是提高鄂州市中心城区城市排涝的需要，是建设美丽鄂州、助力湖北长江经济带建设的具体措施，也是土地开发、改善投资环境的需要。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三、项目建设地点：</w:t>
      </w:r>
      <w:r>
        <w:rPr>
          <w:rFonts w:hint="eastAsia" w:ascii="仿宋_GB2312" w:eastAsia="仿宋_GB2312"/>
          <w:sz w:val="32"/>
          <w:szCs w:val="32"/>
          <w:lang w:eastAsia="zh-CN"/>
        </w:rPr>
        <w:t>鄂州市鄂城区五丈港、小桥港和洪港。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Arial" w:hAnsi="Arial" w:eastAsia="仿宋_GB2312" w:cs="Arial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四、建设规模及内容：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五丈港清淤疏浚，边坡护砌，港宽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20米，长约1020米，洪港新建2</w:t>
      </w:r>
      <w:r>
        <w:rPr>
          <w:rFonts w:hint="eastAsia" w:ascii="汉仪细圆B5" w:hAnsi="汉仪细圆B5" w:eastAsia="汉仪细圆B5" w:cs="汉仪细圆B5"/>
          <w:color w:val="auto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BH=5000</w:t>
      </w:r>
      <w:r>
        <w:rPr>
          <w:rFonts w:hint="eastAsia" w:ascii="汉仪细圆B5" w:hAnsi="汉仪细圆B5" w:eastAsia="汉仪细圆B5" w:cs="汉仪细圆B5"/>
          <w:color w:val="auto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2000箱涵，长约1030米，小桥港清淤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疏浚，边坡护砌，港宽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20米，长约3200米，新建泵闸，流量为20㎥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" w:eastAsia="zh-CN"/>
        </w:rPr>
        <w:t>/s</w:t>
      </w:r>
      <w:r>
        <w:rPr>
          <w:rFonts w:hint="eastAsia" w:ascii="Arial" w:hAnsi="Arial" w:eastAsia="仿宋_GB2312" w:cs="Arial"/>
          <w:color w:val="auto"/>
          <w:sz w:val="32"/>
          <w:szCs w:val="32"/>
          <w:lang w:val="en-US"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640" w:firstLineChars="200"/>
        <w:rPr>
          <w:rFonts w:asciiTheme="minorEastAsia" w:hAnsiTheme="minorEastAsia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黑体"/>
          <w:sz w:val="32"/>
          <w:szCs w:val="32"/>
        </w:rPr>
        <w:t>、总投资及资金来源：</w:t>
      </w:r>
      <w:r>
        <w:rPr>
          <w:rFonts w:hint="eastAsia" w:ascii="仿宋_GB2312" w:eastAsia="仿宋_GB2312"/>
          <w:sz w:val="32"/>
          <w:szCs w:val="32"/>
          <w:lang w:eastAsia="zh-CN"/>
        </w:rPr>
        <w:t>本项目建设总投资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32997.13</w:t>
      </w:r>
      <w:r>
        <w:rPr>
          <w:rFonts w:hint="eastAsia" w:ascii="仿宋_GB2312" w:eastAsia="仿宋_GB2312"/>
          <w:sz w:val="32"/>
          <w:szCs w:val="32"/>
          <w:lang w:eastAsia="zh-CN"/>
        </w:rPr>
        <w:t>万元，其中工程费用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28110.8</w:t>
      </w:r>
      <w:r>
        <w:rPr>
          <w:rFonts w:hint="eastAsia" w:ascii="仿宋_GB2312" w:eastAsia="仿宋_GB2312"/>
          <w:sz w:val="32"/>
          <w:szCs w:val="32"/>
          <w:lang w:eastAsia="zh-CN"/>
        </w:rPr>
        <w:t>万元，工程建设其他费用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2442.1</w:t>
      </w:r>
      <w:r>
        <w:rPr>
          <w:rFonts w:hint="eastAsia" w:ascii="仿宋_GB2312" w:eastAsia="仿宋_GB2312"/>
          <w:sz w:val="32"/>
          <w:szCs w:val="32"/>
          <w:lang w:eastAsia="zh-CN"/>
        </w:rPr>
        <w:t>万元，工程预备费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2444.23</w:t>
      </w:r>
      <w:r>
        <w:rPr>
          <w:rFonts w:hint="eastAsia" w:ascii="仿宋_GB2312" w:eastAsia="仿宋_GB2312"/>
          <w:sz w:val="32"/>
          <w:szCs w:val="32"/>
          <w:lang w:eastAsia="zh-CN"/>
        </w:rPr>
        <w:t>万元。资金来源为政府资金。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143" w:line="560" w:lineRule="exact"/>
        <w:ind w:right="266"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六、建设工期：</w:t>
      </w:r>
      <w:r>
        <w:rPr>
          <w:rFonts w:hint="eastAsia" w:ascii="仿宋_GB2312" w:eastAsia="仿宋_GB2312"/>
          <w:sz w:val="32"/>
          <w:szCs w:val="32"/>
          <w:lang w:eastAsia="zh-CN"/>
        </w:rPr>
        <w:t>十二</w:t>
      </w:r>
      <w:r>
        <w:rPr>
          <w:rFonts w:hint="eastAsia" w:ascii="仿宋_GB2312" w:eastAsia="仿宋_GB2312"/>
          <w:sz w:val="32"/>
          <w:szCs w:val="32"/>
        </w:rPr>
        <w:t>个月。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接文后，请严格按照相关建设标准，组织编制工程初步设计报我委审批。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附：工程招标审批部门核准意见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4560" w:firstLineChars="1425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鄂州市发展和改革委员会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 w:firstLine="5100" w:firstLineChars="1700"/>
        <w:textAlignment w:val="auto"/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spacing w:val="-10"/>
          <w:sz w:val="32"/>
          <w:szCs w:val="32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right="0" w:rightChars="0"/>
        <w:textAlignment w:val="auto"/>
        <w:rPr>
          <w:rFonts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0"/>
          <w:sz w:val="32"/>
          <w:szCs w:val="32"/>
          <w:u w:val="single"/>
        </w:rPr>
        <w:t xml:space="preserve">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right="0" w:rightChars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抄送：市财政局、自然资源和规划局、生态环境局、住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房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和城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right="0" w:rightChars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乡建设局、统计局、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公共资源交易中心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</w:p>
    <w:p>
      <w:pPr>
        <w:spacing w:line="560" w:lineRule="exact"/>
        <w:rPr>
          <w:rFonts w:hint="eastAsia" w:ascii="仿宋_GB2312" w:hAnsi="仿宋_GB2312" w:eastAsia="仿宋_GB2312" w:cs="仿宋_GB2312"/>
          <w:color w:val="auto"/>
          <w:spacing w:val="-1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鄂州市发展和改革委员会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20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日印发</w:t>
      </w:r>
    </w:p>
    <w:p>
      <w:pPr>
        <w:rPr>
          <w:rFonts w:hint="eastAsia"/>
        </w:rPr>
      </w:pPr>
    </w:p>
    <w:p>
      <w:pPr>
        <w:spacing w:line="48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工程招标审批部门核准意见</w:t>
      </w:r>
    </w:p>
    <w:p>
      <w:pPr>
        <w:spacing w:line="300" w:lineRule="exact"/>
        <w:rPr>
          <w:rFonts w:ascii="仿宋_GB2312" w:eastAsia="仿宋_GB2312"/>
          <w:sz w:val="24"/>
        </w:rPr>
      </w:pPr>
    </w:p>
    <w:p>
      <w:pPr>
        <w:spacing w:line="300" w:lineRule="exact"/>
        <w:rPr>
          <w:rFonts w:ascii="仿宋_GB2312" w:eastAsia="仿宋_GB2312"/>
          <w:sz w:val="24"/>
        </w:rPr>
      </w:pPr>
    </w:p>
    <w:p>
      <w:pPr>
        <w:spacing w:line="30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建设单位:鄂州市政府投资工程管理中心</w:t>
      </w:r>
    </w:p>
    <w:p>
      <w:pPr>
        <w:spacing w:line="52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项目名称:城区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防洪排江</w:t>
      </w:r>
      <w:r>
        <w:rPr>
          <w:rFonts w:hint="eastAsia" w:ascii="仿宋_GB2312" w:hAnsi="仿宋_GB2312" w:eastAsia="仿宋_GB2312" w:cs="仿宋_GB2312"/>
          <w:sz w:val="28"/>
          <w:szCs w:val="28"/>
        </w:rPr>
        <w:t>港道提升工程</w:t>
      </w:r>
    </w:p>
    <w:tbl>
      <w:tblPr>
        <w:tblStyle w:val="7"/>
        <w:tblW w:w="895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3"/>
        <w:gridCol w:w="1019"/>
        <w:gridCol w:w="1019"/>
        <w:gridCol w:w="1019"/>
        <w:gridCol w:w="1019"/>
        <w:gridCol w:w="1019"/>
        <w:gridCol w:w="1019"/>
        <w:gridCol w:w="14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20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招标范围</w:t>
            </w:r>
          </w:p>
        </w:tc>
        <w:tc>
          <w:tcPr>
            <w:tcW w:w="20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招标组织形式</w:t>
            </w:r>
          </w:p>
        </w:tc>
        <w:tc>
          <w:tcPr>
            <w:tcW w:w="20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招标方式</w:t>
            </w:r>
          </w:p>
        </w:tc>
        <w:tc>
          <w:tcPr>
            <w:tcW w:w="14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不采用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</w:trPr>
        <w:tc>
          <w:tcPr>
            <w:tcW w:w="13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全部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部分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自行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委托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公开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邀请</w:t>
            </w:r>
          </w:p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招标</w:t>
            </w: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勘察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设计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建筑工程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安装工程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监理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  <w:t>设备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  <w:t>重要材料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 w:hAnsiTheme="minorHAnsi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 w:hAnsiTheme="minorHAnsi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  <w:t>运行维护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distribute"/>
              <w:rPr>
                <w:rFonts w:hint="eastAsia"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√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8" w:hRule="atLeast"/>
        </w:trPr>
        <w:tc>
          <w:tcPr>
            <w:tcW w:w="895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审批部门核准意见：</w:t>
            </w:r>
          </w:p>
          <w:p>
            <w:pPr>
              <w:spacing w:line="500" w:lineRule="exact"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spacing w:line="500" w:lineRule="exact"/>
              <w:ind w:firstLine="2380" w:firstLineChars="850"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同意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。</w:t>
            </w:r>
          </w:p>
          <w:p>
            <w:pPr>
              <w:spacing w:line="500" w:lineRule="exact"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spacing w:line="500" w:lineRule="exact"/>
              <w:ind w:firstLine="543" w:firstLineChars="194"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请严格按照《中华人民共和国招标投标法》等相关法律法规和相关部门规章，规范招标投标行为。</w:t>
            </w:r>
          </w:p>
          <w:p>
            <w:pPr>
              <w:spacing w:line="500" w:lineRule="exact"/>
              <w:ind w:firstLine="5717" w:firstLineChars="2042"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  <w:p>
            <w:pPr>
              <w:spacing w:line="500" w:lineRule="exact"/>
              <w:ind w:firstLine="5857" w:firstLineChars="2092"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审批部门盖章</w:t>
            </w:r>
          </w:p>
          <w:p>
            <w:pPr>
              <w:wordWrap w:val="0"/>
              <w:spacing w:line="500" w:lineRule="exact"/>
              <w:ind w:right="560" w:firstLine="5600" w:firstLineChars="2000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20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年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11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月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日</w:t>
            </w:r>
          </w:p>
        </w:tc>
      </w:tr>
    </w:tbl>
    <w:p>
      <w:pPr>
        <w:pStyle w:val="2"/>
      </w:pPr>
    </w:p>
    <w:sectPr>
      <w:pgSz w:w="11906" w:h="16838"/>
      <w:pgMar w:top="1984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汉仪细圆B5">
    <w:altName w:val="Microsoft JhengHei UI"/>
    <w:panose1 w:val="02010600000101010101"/>
    <w:charset w:val="88"/>
    <w:family w:val="auto"/>
    <w:pitch w:val="default"/>
    <w:sig w:usb0="00000000" w:usb1="00000000" w:usb2="00000002" w:usb3="00000000" w:csb0="0010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文泉驿微米黑">
    <w:altName w:val="黑体"/>
    <w:panose1 w:val="020B0606030804020204"/>
    <w:charset w:val="86"/>
    <w:family w:val="auto"/>
    <w:pitch w:val="default"/>
    <w:sig w:usb0="00000000" w:usb1="00000000" w:usb2="00800036" w:usb3="00000000" w:csb0="603E019F" w:csb1="DFD7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Microsoft JhengHei UI">
    <w:panose1 w:val="020B0604030504040204"/>
    <w:charset w:val="00"/>
    <w:family w:val="auto"/>
    <w:pitch w:val="default"/>
    <w:sig w:usb0="000002A7" w:usb1="28CF4400" w:usb2="00000016" w:usb3="00000000" w:csb0="00100009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zZjgyNzNiNTY1NDE2NDI3MjliZmIwNTUzODhmMjgifQ=="/>
  </w:docVars>
  <w:rsids>
    <w:rsidRoot w:val="00DA062C"/>
    <w:rsid w:val="00052451"/>
    <w:rsid w:val="001408BC"/>
    <w:rsid w:val="00241D68"/>
    <w:rsid w:val="00254BF7"/>
    <w:rsid w:val="002A0B2F"/>
    <w:rsid w:val="002D0E50"/>
    <w:rsid w:val="002E2602"/>
    <w:rsid w:val="00536A4D"/>
    <w:rsid w:val="005672FF"/>
    <w:rsid w:val="006070CF"/>
    <w:rsid w:val="00617C03"/>
    <w:rsid w:val="00633A04"/>
    <w:rsid w:val="00684C5E"/>
    <w:rsid w:val="00686E6F"/>
    <w:rsid w:val="006A558C"/>
    <w:rsid w:val="006B37A3"/>
    <w:rsid w:val="006E4EEC"/>
    <w:rsid w:val="0070181D"/>
    <w:rsid w:val="007714BB"/>
    <w:rsid w:val="007B236A"/>
    <w:rsid w:val="007E32E4"/>
    <w:rsid w:val="00880A7B"/>
    <w:rsid w:val="008C208C"/>
    <w:rsid w:val="00981AA7"/>
    <w:rsid w:val="009F5736"/>
    <w:rsid w:val="00A0735A"/>
    <w:rsid w:val="00A33166"/>
    <w:rsid w:val="00A716A6"/>
    <w:rsid w:val="00AD11CE"/>
    <w:rsid w:val="00B44304"/>
    <w:rsid w:val="00C0314D"/>
    <w:rsid w:val="00C14BC1"/>
    <w:rsid w:val="00CC2885"/>
    <w:rsid w:val="00D104A2"/>
    <w:rsid w:val="00D1720F"/>
    <w:rsid w:val="00DA062C"/>
    <w:rsid w:val="00E07C77"/>
    <w:rsid w:val="00E86A76"/>
    <w:rsid w:val="00EA7BF9"/>
    <w:rsid w:val="00EE6D96"/>
    <w:rsid w:val="00EF14CB"/>
    <w:rsid w:val="03CC2472"/>
    <w:rsid w:val="06E94278"/>
    <w:rsid w:val="087B4241"/>
    <w:rsid w:val="0DAD0977"/>
    <w:rsid w:val="1208619C"/>
    <w:rsid w:val="13897328"/>
    <w:rsid w:val="139D323C"/>
    <w:rsid w:val="155A13E2"/>
    <w:rsid w:val="15A32BF1"/>
    <w:rsid w:val="1C3741CE"/>
    <w:rsid w:val="226662AA"/>
    <w:rsid w:val="25145328"/>
    <w:rsid w:val="28C17575"/>
    <w:rsid w:val="2B8D58A9"/>
    <w:rsid w:val="2E125531"/>
    <w:rsid w:val="36965B9D"/>
    <w:rsid w:val="39BAFC41"/>
    <w:rsid w:val="3A296D28"/>
    <w:rsid w:val="3B4D7B61"/>
    <w:rsid w:val="3C67697B"/>
    <w:rsid w:val="407C5E04"/>
    <w:rsid w:val="487E2941"/>
    <w:rsid w:val="4C0A5729"/>
    <w:rsid w:val="4EB3BFC1"/>
    <w:rsid w:val="576F2E35"/>
    <w:rsid w:val="592E087F"/>
    <w:rsid w:val="592F4F6B"/>
    <w:rsid w:val="5A3B4B12"/>
    <w:rsid w:val="5B3A0E6D"/>
    <w:rsid w:val="5DBB2615"/>
    <w:rsid w:val="64ED55F5"/>
    <w:rsid w:val="650E0E71"/>
    <w:rsid w:val="65AE4402"/>
    <w:rsid w:val="67A63F7E"/>
    <w:rsid w:val="6C3F4006"/>
    <w:rsid w:val="6D117355"/>
    <w:rsid w:val="70791A12"/>
    <w:rsid w:val="713F1436"/>
    <w:rsid w:val="717075CE"/>
    <w:rsid w:val="7320535F"/>
    <w:rsid w:val="778C4CF7"/>
    <w:rsid w:val="77F538BA"/>
    <w:rsid w:val="7AFE32DE"/>
    <w:rsid w:val="7E7DA7E4"/>
    <w:rsid w:val="C9F65D3B"/>
    <w:rsid w:val="DEEFC5BD"/>
    <w:rsid w:val="EA7BFC6F"/>
    <w:rsid w:val="F6EF886C"/>
    <w:rsid w:val="F7773543"/>
    <w:rsid w:val="FDAF744B"/>
    <w:rsid w:val="FF7D3B18"/>
    <w:rsid w:val="FF7FBD18"/>
    <w:rsid w:val="FFD111B9"/>
    <w:rsid w:val="FFDFBF47"/>
    <w:rsid w:val="FFEF284C"/>
    <w:rsid w:val="FFFD391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 Indent 2"/>
    <w:basedOn w:val="1"/>
    <w:qFormat/>
    <w:uiPriority w:val="0"/>
    <w:pPr>
      <w:adjustRightInd w:val="0"/>
      <w:spacing w:line="360" w:lineRule="auto"/>
      <w:ind w:firstLine="560"/>
      <w:textAlignment w:val="baseline"/>
    </w:pPr>
    <w:rPr>
      <w:rFonts w:ascii="宋体"/>
      <w:sz w:val="28"/>
      <w:szCs w:val="20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semiHidden/>
    <w:qFormat/>
    <w:uiPriority w:val="99"/>
    <w:rPr>
      <w:sz w:val="18"/>
      <w:szCs w:val="18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164</Words>
  <Characters>939</Characters>
  <Lines>7</Lines>
  <Paragraphs>2</Paragraphs>
  <TotalTime>0</TotalTime>
  <ScaleCrop>false</ScaleCrop>
  <LinksUpToDate>false</LinksUpToDate>
  <CharactersWithSpaces>1101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2022-03-08T18:02:00Z</dcterms:created>
  <dc:creator>zx5</dc:creator>
  <cp:lastModifiedBy>郑惠萍</cp:lastModifiedBy>
  <cp:lastPrinted>2022-11-19T10:56:00Z</cp:lastPrinted>
  <dcterms:modified xsi:type="dcterms:W3CDTF">2023-11-10T01:32:38Z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  <property fmtid="{D5CDD505-2E9C-101B-9397-08002B2CF9AE}" pid="3" name="ICV">
    <vt:lpwstr>92BAC1924CE44B43A67335540DB390B4</vt:lpwstr>
  </property>
</Properties>
</file>