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方正小标宋简体" w:hAnsi="方正小标宋简体" w:eastAsia="方正小标宋简体" w:cs="方正小标宋简体"/>
          <w:sz w:val="52"/>
          <w:szCs w:val="52"/>
          <w:lang w:eastAsia="zh-CN"/>
        </w:rPr>
      </w:pPr>
    </w:p>
    <w:p>
      <w:pPr>
        <w:jc w:val="center"/>
        <w:outlineLvl w:val="9"/>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鄂州市新型智慧城市信息化建设</w:t>
      </w:r>
    </w:p>
    <w:p>
      <w:pPr>
        <w:jc w:val="center"/>
        <w:outlineLvl w:val="9"/>
        <w:rPr>
          <w:rFonts w:hint="eastAsia" w:ascii="方正小标宋简体" w:hAnsi="方正小标宋简体" w:eastAsia="方正小标宋简体" w:cs="方正小标宋简体"/>
          <w:sz w:val="52"/>
          <w:szCs w:val="52"/>
        </w:rPr>
      </w:pPr>
      <w:bookmarkStart w:id="0" w:name="_Toc1789006922"/>
      <w:bookmarkStart w:id="1" w:name="_Toc791436307"/>
      <w:bookmarkStart w:id="2" w:name="_Toc582858321"/>
      <w:r>
        <w:rPr>
          <w:rFonts w:hint="eastAsia" w:ascii="方正小标宋简体" w:hAnsi="方正小标宋简体" w:eastAsia="方正小标宋简体" w:cs="方正小标宋简体"/>
          <w:sz w:val="52"/>
          <w:szCs w:val="52"/>
          <w:lang w:eastAsia="zh-CN"/>
        </w:rPr>
        <w:t>总体规划（</w:t>
      </w:r>
      <w:r>
        <w:rPr>
          <w:rFonts w:hint="eastAsia" w:ascii="方正小标宋简体" w:hAnsi="方正小标宋简体" w:eastAsia="方正小标宋简体" w:cs="方正小标宋简体"/>
          <w:sz w:val="52"/>
          <w:szCs w:val="52"/>
          <w:lang w:val="en-US" w:eastAsia="zh-CN"/>
        </w:rPr>
        <w:t>2022—2024年</w:t>
      </w:r>
      <w:r>
        <w:rPr>
          <w:rFonts w:hint="eastAsia" w:ascii="方正小标宋简体" w:hAnsi="方正小标宋简体" w:eastAsia="方正小标宋简体" w:cs="方正小标宋简体"/>
          <w:sz w:val="52"/>
          <w:szCs w:val="52"/>
          <w:lang w:eastAsia="zh-CN"/>
        </w:rPr>
        <w:t>）</w:t>
      </w:r>
      <w:bookmarkEnd w:id="0"/>
      <w:bookmarkEnd w:id="1"/>
      <w:bookmarkEnd w:id="2"/>
    </w:p>
    <w:p>
      <w:pPr>
        <w:jc w:val="center"/>
        <w:outlineLvl w:val="9"/>
        <w:rPr>
          <w:rFonts w:hint="eastAsia" w:ascii="仿宋" w:hAnsi="仿宋" w:eastAsia="仿宋" w:cs="仿宋"/>
          <w:sz w:val="32"/>
          <w:szCs w:val="32"/>
        </w:rPr>
      </w:pPr>
      <w:bookmarkStart w:id="3" w:name="_Toc1978225962"/>
      <w:bookmarkStart w:id="4" w:name="_Toc2003961853"/>
      <w:bookmarkStart w:id="5" w:name="_Toc801658843"/>
      <w:r>
        <w:rPr>
          <w:rFonts w:hint="eastAsia" w:ascii="仿宋" w:hAnsi="仿宋" w:eastAsia="仿宋" w:cs="仿宋"/>
          <w:sz w:val="32"/>
          <w:szCs w:val="32"/>
          <w:lang w:val="en-US" w:eastAsia="zh-CN"/>
        </w:rPr>
        <w:t>（征求意见稿）</w:t>
      </w:r>
      <w:bookmarkEnd w:id="3"/>
      <w:bookmarkEnd w:id="4"/>
      <w:bookmarkEnd w:id="5"/>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outlineLvl w:val="9"/>
        <w:rPr>
          <w:rFonts w:hint="eastAsia" w:ascii="仿宋" w:hAnsi="仿宋" w:eastAsia="仿宋" w:cs="仿宋"/>
          <w:sz w:val="32"/>
          <w:szCs w:val="32"/>
        </w:rPr>
      </w:pPr>
      <w:bookmarkStart w:id="6" w:name="_Toc2097773662"/>
      <w:bookmarkStart w:id="7" w:name="_Toc1812086324"/>
      <w:bookmarkStart w:id="8" w:name="_Toc508529742"/>
      <w:r>
        <w:rPr>
          <w:rFonts w:hint="eastAsia" w:ascii="仿宋" w:hAnsi="仿宋" w:eastAsia="仿宋" w:cs="仿宋"/>
          <w:sz w:val="32"/>
          <w:szCs w:val="32"/>
          <w:lang w:val="en-US" w:eastAsia="zh-CN"/>
        </w:rPr>
        <w:t>鄂州市行政审批</w:t>
      </w:r>
      <w:r>
        <w:rPr>
          <w:rFonts w:hint="eastAsia" w:ascii="仿宋" w:hAnsi="仿宋" w:eastAsia="仿宋" w:cs="仿宋"/>
          <w:sz w:val="32"/>
          <w:szCs w:val="32"/>
        </w:rPr>
        <w:t>局</w:t>
      </w:r>
      <w:bookmarkEnd w:id="6"/>
      <w:bookmarkEnd w:id="7"/>
      <w:bookmarkEnd w:id="8"/>
    </w:p>
    <w:p>
      <w:pPr>
        <w:jc w:val="center"/>
        <w:outlineLvl w:val="9"/>
        <w:rPr>
          <w:rFonts w:hint="eastAsia" w:ascii="仿宋" w:hAnsi="仿宋" w:eastAsia="仿宋" w:cs="仿宋"/>
          <w:sz w:val="32"/>
          <w:szCs w:val="32"/>
        </w:rPr>
      </w:pPr>
      <w:bookmarkStart w:id="9" w:name="_Toc1141475283"/>
      <w:bookmarkStart w:id="10" w:name="_Toc824183361"/>
      <w:bookmarkStart w:id="11" w:name="_Toc1179231632"/>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月</w:t>
      </w:r>
      <w:bookmarkEnd w:id="9"/>
      <w:bookmarkEnd w:id="10"/>
      <w:bookmarkEnd w:id="11"/>
    </w:p>
    <w:p>
      <w:pPr>
        <w:rPr>
          <w:rFonts w:hint="eastAsia" w:ascii="仿宋" w:hAnsi="仿宋" w:eastAsia="仿宋" w:cs="仿宋"/>
          <w:sz w:val="32"/>
          <w:szCs w:val="32"/>
        </w:rPr>
      </w:pPr>
    </w:p>
    <w:p>
      <w:pPr>
        <w:rPr>
          <w:rFonts w:hint="eastAsia" w:ascii="仿宋" w:hAnsi="仿宋" w:eastAsia="仿宋" w:cs="仿宋"/>
          <w:sz w:val="32"/>
          <w:szCs w:val="32"/>
        </w:rPr>
      </w:pPr>
    </w:p>
    <w:p>
      <w:pPr>
        <w:spacing w:before="0" w:beforeLines="0" w:after="0" w:afterLines="0" w:line="240" w:lineRule="auto"/>
        <w:ind w:left="0" w:leftChars="0" w:right="0" w:rightChars="0" w:firstLine="0" w:firstLineChars="0"/>
        <w:jc w:val="both"/>
        <w:rPr>
          <w:rFonts w:hint="eastAsia" w:ascii="方正小标宋简体" w:hAnsi="方正小标宋简体" w:eastAsia="方正小标宋简体" w:cs="方正小标宋简体"/>
          <w:kern w:val="2"/>
          <w:sz w:val="44"/>
          <w:szCs w:val="44"/>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147453450"/>
        <w15:color w:val="DBDBDB"/>
        <w:docPartObj>
          <w:docPartGallery w:val="Table of Contents"/>
          <w:docPartUnique/>
        </w:docPartObj>
      </w:sdtPr>
      <w:sdtEndPr>
        <w:rPr>
          <w:rFonts w:hint="eastAsia" w:ascii="方正小标宋简体" w:hAnsi="方正小标宋简体" w:eastAsia="方正小标宋简体" w:cs="方正小标宋简体"/>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default" w:ascii="方正小标宋简体" w:hAnsi="方正小标宋简体" w:eastAsia="方正小标宋简体" w:cs="方正小标宋简体"/>
              <w:sz w:val="44"/>
              <w:szCs w:val="44"/>
              <w:lang w:val="en-US"/>
            </w:rPr>
            <w:t xml:space="preserve">  </w:t>
          </w:r>
          <w:r>
            <w:rPr>
              <w:rFonts w:hint="eastAsia" w:ascii="方正小标宋简体" w:hAnsi="方正小标宋简体" w:eastAsia="方正小标宋简体" w:cs="方正小标宋简体"/>
              <w:sz w:val="44"/>
              <w:szCs w:val="44"/>
            </w:rPr>
            <w:t>录</w:t>
          </w:r>
        </w:p>
        <w:p>
          <w:pPr>
            <w:pStyle w:val="7"/>
            <w:tabs>
              <w:tab w:val="right" w:leader="dot" w:pos="8306"/>
            </w:tabs>
            <w:rPr>
              <w:rFonts w:hint="eastAsia" w:ascii="仿宋" w:hAnsi="仿宋" w:eastAsia="仿宋" w:cs="仿宋"/>
              <w:b/>
              <w:sz w:val="32"/>
              <w:szCs w:val="32"/>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"1-2" \h \u </w:instrText>
          </w:r>
          <w:r>
            <w:rPr>
              <w:rFonts w:hint="eastAsia" w:ascii="方正小标宋简体" w:hAnsi="方正小标宋简体" w:eastAsia="方正小标宋简体" w:cs="方正小标宋简体"/>
              <w:sz w:val="44"/>
              <w:szCs w:val="44"/>
            </w:rPr>
            <w:fldChar w:fldCharType="separate"/>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_Toc23436 </w:instrText>
          </w:r>
          <w:r>
            <w:rPr>
              <w:rFonts w:hint="eastAsia" w:ascii="仿宋" w:hAnsi="仿宋" w:eastAsia="仿宋" w:cs="仿宋"/>
              <w:b/>
              <w:sz w:val="32"/>
              <w:szCs w:val="32"/>
            </w:rPr>
            <w:fldChar w:fldCharType="separate"/>
          </w:r>
          <w:r>
            <w:rPr>
              <w:rFonts w:hint="eastAsia" w:ascii="仿宋" w:hAnsi="仿宋" w:eastAsia="仿宋" w:cs="仿宋"/>
              <w:b/>
              <w:sz w:val="32"/>
              <w:szCs w:val="32"/>
            </w:rPr>
            <w:t>前 言</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_Toc23436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1</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_Toc15490 </w:instrText>
          </w:r>
          <w:r>
            <w:rPr>
              <w:rFonts w:hint="eastAsia" w:ascii="仿宋" w:hAnsi="仿宋" w:eastAsia="仿宋" w:cs="仿宋"/>
              <w:b/>
              <w:sz w:val="32"/>
              <w:szCs w:val="32"/>
            </w:rPr>
            <w:fldChar w:fldCharType="separate"/>
          </w: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基础形势</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_Toc15490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1</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_Toc22444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w:t>
          </w:r>
          <w:r>
            <w:rPr>
              <w:rFonts w:hint="eastAsia" w:ascii="楷体" w:hAnsi="楷体" w:eastAsia="楷体" w:cs="楷体"/>
              <w:bCs/>
              <w:sz w:val="32"/>
              <w:szCs w:val="32"/>
              <w:lang w:val="en-US" w:eastAsia="zh-CN"/>
            </w:rPr>
            <w:t>发展基础</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_Toc22444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_Toc18365 </w:instrText>
          </w:r>
          <w:r>
            <w:rPr>
              <w:rFonts w:hint="eastAsia" w:ascii="楷体" w:hAnsi="楷体" w:eastAsia="楷体" w:cs="楷体"/>
              <w:sz w:val="32"/>
              <w:szCs w:val="32"/>
            </w:rPr>
            <w:fldChar w:fldCharType="separate"/>
          </w:r>
          <w:r>
            <w:rPr>
              <w:rFonts w:hint="eastAsia" w:ascii="楷体" w:hAnsi="楷体" w:eastAsia="楷体" w:cs="楷体"/>
              <w:bCs/>
              <w:sz w:val="32"/>
              <w:szCs w:val="32"/>
            </w:rPr>
            <w:t>（二）面临形势</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_Toc18365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_Toc32718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val="en-US" w:eastAsia="zh-CN"/>
            </w:rPr>
            <w:t>三</w:t>
          </w:r>
          <w:r>
            <w:rPr>
              <w:rFonts w:hint="eastAsia" w:ascii="楷体" w:hAnsi="楷体" w:eastAsia="楷体" w:cs="楷体"/>
              <w:bCs/>
              <w:sz w:val="32"/>
              <w:szCs w:val="32"/>
            </w:rPr>
            <w:t>）</w:t>
          </w:r>
          <w:r>
            <w:rPr>
              <w:rFonts w:hint="eastAsia" w:ascii="楷体" w:hAnsi="楷体" w:eastAsia="楷体" w:cs="楷体"/>
              <w:bCs/>
              <w:sz w:val="32"/>
              <w:szCs w:val="32"/>
              <w:lang w:val="en-US" w:eastAsia="zh-CN"/>
            </w:rPr>
            <w:t>短板弱项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_Toc32718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_Toc6142 </w:instrText>
          </w:r>
          <w:r>
            <w:rPr>
              <w:rFonts w:hint="eastAsia" w:ascii="仿宋" w:hAnsi="仿宋" w:eastAsia="仿宋" w:cs="仿宋"/>
              <w:b/>
              <w:sz w:val="32"/>
              <w:szCs w:val="32"/>
            </w:rPr>
            <w:fldChar w:fldCharType="separate"/>
          </w: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总体要求</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_Toc6142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7</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_Toc17078 </w:instrText>
          </w:r>
          <w:r>
            <w:rPr>
              <w:rFonts w:hint="eastAsia" w:ascii="楷体" w:hAnsi="楷体" w:eastAsia="楷体" w:cs="楷体"/>
              <w:sz w:val="32"/>
              <w:szCs w:val="32"/>
            </w:rPr>
            <w:fldChar w:fldCharType="separate"/>
          </w:r>
          <w:r>
            <w:rPr>
              <w:rFonts w:hint="eastAsia" w:ascii="楷体" w:hAnsi="楷体" w:eastAsia="楷体" w:cs="楷体"/>
              <w:bCs/>
              <w:i w:val="0"/>
              <w:iCs w:val="0"/>
              <w:sz w:val="32"/>
              <w:szCs w:val="32"/>
              <w:lang w:val="en-US" w:eastAsia="zh-CN"/>
            </w:rPr>
            <w:t>（一）指导思想</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_Toc17078 \h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_Toc2917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（二）基本原则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_Toc2917 \h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_Toc11976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（三）发展目标</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_Toc11976 \h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_Toc23341 </w:instrText>
          </w:r>
          <w:r>
            <w:rPr>
              <w:rFonts w:hint="eastAsia" w:ascii="仿宋" w:hAnsi="仿宋" w:eastAsia="仿宋" w:cs="仿宋"/>
              <w:b/>
              <w:sz w:val="32"/>
              <w:szCs w:val="32"/>
            </w:rPr>
            <w:fldChar w:fldCharType="separate"/>
          </w: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顶层设计</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_Toc23341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11</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_Toc18777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w:t>
          </w:r>
          <w:r>
            <w:rPr>
              <w:rFonts w:hint="eastAsia" w:ascii="楷体" w:hAnsi="楷体" w:eastAsia="楷体" w:cs="楷体"/>
              <w:bCs/>
              <w:sz w:val="32"/>
              <w:szCs w:val="32"/>
              <w:lang w:val="en-US" w:eastAsia="zh-CN"/>
            </w:rPr>
            <w:t>管理架构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_Toc18777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_Toc31518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（二）技术架构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_Toc31518 \h </w:instrText>
          </w:r>
          <w:r>
            <w:rPr>
              <w:rFonts w:hint="eastAsia" w:ascii="楷体" w:hAnsi="楷体" w:eastAsia="楷体" w:cs="楷体"/>
              <w:sz w:val="32"/>
              <w:szCs w:val="32"/>
            </w:rPr>
            <w:fldChar w:fldCharType="separate"/>
          </w:r>
          <w:r>
            <w:rPr>
              <w:rFonts w:hint="eastAsia" w:ascii="楷体" w:hAnsi="楷体" w:eastAsia="楷体" w:cs="楷体"/>
              <w:sz w:val="32"/>
              <w:szCs w:val="32"/>
            </w:rPr>
            <w:t>12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_Toc29817 </w:instrText>
          </w:r>
          <w:r>
            <w:rPr>
              <w:rFonts w:hint="eastAsia" w:ascii="仿宋" w:hAnsi="仿宋" w:eastAsia="仿宋" w:cs="仿宋"/>
              <w:b/>
              <w:sz w:val="32"/>
              <w:szCs w:val="32"/>
            </w:rPr>
            <w:fldChar w:fldCharType="separate"/>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、主要任务</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_Toc29817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15</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_Toc26101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w:t>
          </w:r>
          <w:r>
            <w:rPr>
              <w:rFonts w:hint="eastAsia" w:ascii="楷体" w:hAnsi="楷体" w:eastAsia="楷体" w:cs="楷体"/>
              <w:bCs/>
              <w:sz w:val="32"/>
              <w:szCs w:val="32"/>
              <w:lang w:val="en-US" w:eastAsia="zh-CN"/>
            </w:rPr>
            <w:t>数字底座：搭建平台中枢，</w:t>
          </w:r>
          <w:r>
            <w:rPr>
              <w:rFonts w:hint="eastAsia" w:ascii="楷体" w:hAnsi="楷体" w:eastAsia="楷体" w:cs="楷体"/>
              <w:bCs/>
              <w:sz w:val="32"/>
              <w:szCs w:val="32"/>
            </w:rPr>
            <w:t>夯实</w:t>
          </w:r>
          <w:r>
            <w:rPr>
              <w:rFonts w:hint="eastAsia" w:ascii="楷体" w:hAnsi="楷体" w:eastAsia="楷体" w:cs="楷体"/>
              <w:bCs/>
              <w:sz w:val="32"/>
              <w:szCs w:val="32"/>
              <w:lang w:val="en-US" w:eastAsia="zh-CN"/>
            </w:rPr>
            <w:t>城市数智</w:t>
          </w:r>
          <w:r>
            <w:rPr>
              <w:rFonts w:hint="eastAsia" w:ascii="楷体" w:hAnsi="楷体" w:eastAsia="楷体" w:cs="楷体"/>
              <w:bCs/>
              <w:sz w:val="32"/>
              <w:szCs w:val="32"/>
            </w:rPr>
            <w:t>基础</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_Toc26101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_Toc8279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二</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智慧政务：建设五大平台，</w:t>
          </w:r>
          <w:r>
            <w:rPr>
              <w:rFonts w:hint="eastAsia" w:ascii="楷体" w:hAnsi="楷体" w:eastAsia="楷体" w:cs="楷体"/>
              <w:bCs/>
              <w:sz w:val="32"/>
              <w:szCs w:val="32"/>
            </w:rPr>
            <w:t>提高</w:t>
          </w:r>
          <w:r>
            <w:rPr>
              <w:rFonts w:hint="eastAsia" w:ascii="楷体" w:hAnsi="楷体" w:eastAsia="楷体" w:cs="楷体"/>
              <w:bCs/>
              <w:sz w:val="32"/>
              <w:szCs w:val="32"/>
              <w:lang w:val="en-US" w:eastAsia="zh-CN"/>
            </w:rPr>
            <w:t>城市政务</w:t>
          </w:r>
          <w:r>
            <w:rPr>
              <w:rFonts w:hint="eastAsia" w:ascii="楷体" w:hAnsi="楷体" w:eastAsia="楷体" w:cs="楷体"/>
              <w:bCs/>
              <w:sz w:val="32"/>
              <w:szCs w:val="32"/>
            </w:rPr>
            <w:t>效能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_Toc8279 \h </w:instrText>
          </w:r>
          <w:r>
            <w:rPr>
              <w:rFonts w:hint="eastAsia" w:ascii="楷体" w:hAnsi="楷体" w:eastAsia="楷体" w:cs="楷体"/>
              <w:sz w:val="32"/>
              <w:szCs w:val="32"/>
            </w:rPr>
            <w:fldChar w:fldCharType="separate"/>
          </w:r>
          <w:r>
            <w:rPr>
              <w:rFonts w:hint="eastAsia" w:ascii="楷体" w:hAnsi="楷体" w:eastAsia="楷体" w:cs="楷体"/>
              <w:sz w:val="32"/>
              <w:szCs w:val="32"/>
            </w:rPr>
            <w:t>16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_Toc20698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三</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智慧公安：聚焦精准管控，筑牢</w:t>
          </w:r>
          <w:r>
            <w:rPr>
              <w:rFonts w:hint="eastAsia" w:ascii="楷体" w:hAnsi="楷体" w:eastAsia="楷体" w:cs="楷体"/>
              <w:bCs/>
              <w:sz w:val="32"/>
              <w:szCs w:val="32"/>
              <w:lang w:eastAsia="zh-CN"/>
            </w:rPr>
            <w:t>城</w:t>
          </w:r>
          <w:r>
            <w:rPr>
              <w:rFonts w:hint="eastAsia" w:ascii="楷体" w:hAnsi="楷体" w:eastAsia="楷体" w:cs="楷体"/>
              <w:bCs/>
              <w:sz w:val="32"/>
              <w:szCs w:val="32"/>
              <w:lang w:val="en-US" w:eastAsia="zh-CN"/>
            </w:rPr>
            <w:t>市平安防线</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_Toc20698 \h </w:instrText>
          </w:r>
          <w:r>
            <w:rPr>
              <w:rFonts w:hint="eastAsia" w:ascii="楷体" w:hAnsi="楷体" w:eastAsia="楷体" w:cs="楷体"/>
              <w:sz w:val="32"/>
              <w:szCs w:val="32"/>
            </w:rPr>
            <w:fldChar w:fldCharType="separate"/>
          </w:r>
          <w:r>
            <w:rPr>
              <w:rFonts w:hint="eastAsia" w:ascii="楷体" w:hAnsi="楷体" w:eastAsia="楷体" w:cs="楷体"/>
              <w:sz w:val="32"/>
              <w:szCs w:val="32"/>
            </w:rPr>
            <w:t>18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四</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智慧城管：依托智能感知，</w:t>
          </w:r>
          <w:r>
            <w:rPr>
              <w:rFonts w:hint="eastAsia" w:ascii="楷体" w:hAnsi="楷体" w:eastAsia="楷体" w:cs="楷体"/>
              <w:bCs/>
              <w:sz w:val="32"/>
              <w:szCs w:val="32"/>
              <w:lang w:eastAsia="zh-CN"/>
            </w:rPr>
            <w:t>规范</w:t>
          </w:r>
          <w:r>
            <w:rPr>
              <w:rFonts w:hint="eastAsia" w:ascii="楷体" w:hAnsi="楷体" w:eastAsia="楷体" w:cs="楷体"/>
              <w:bCs/>
              <w:sz w:val="32"/>
              <w:szCs w:val="32"/>
            </w:rPr>
            <w:t>城市</w:t>
          </w:r>
          <w:r>
            <w:rPr>
              <w:rFonts w:hint="eastAsia" w:ascii="楷体" w:hAnsi="楷体" w:eastAsia="楷体" w:cs="楷体"/>
              <w:bCs/>
              <w:sz w:val="32"/>
              <w:szCs w:val="32"/>
              <w:lang w:val="en-US" w:eastAsia="zh-CN"/>
            </w:rPr>
            <w:t>运行</w:t>
          </w:r>
          <w:r>
            <w:rPr>
              <w:rFonts w:hint="eastAsia" w:ascii="楷体" w:hAnsi="楷体" w:eastAsia="楷体" w:cs="楷体"/>
              <w:bCs/>
              <w:sz w:val="32"/>
              <w:szCs w:val="32"/>
            </w:rPr>
            <w:t>管理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 \h </w:instrText>
          </w:r>
          <w:r>
            <w:rPr>
              <w:rFonts w:hint="eastAsia" w:ascii="楷体" w:hAnsi="楷体" w:eastAsia="楷体" w:cs="楷体"/>
              <w:sz w:val="32"/>
              <w:szCs w:val="32"/>
            </w:rPr>
            <w:fldChar w:fldCharType="separate"/>
          </w:r>
          <w:r>
            <w:rPr>
              <w:rFonts w:hint="eastAsia" w:ascii="楷体" w:hAnsi="楷体" w:eastAsia="楷体" w:cs="楷体"/>
              <w:sz w:val="32"/>
              <w:szCs w:val="32"/>
            </w:rPr>
            <w:t>19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_Toc31178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五</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智慧社区：坚持党建引领，改善城市</w:t>
          </w:r>
          <w:r>
            <w:rPr>
              <w:rFonts w:hint="eastAsia" w:ascii="楷体" w:hAnsi="楷体" w:eastAsia="楷体" w:cs="楷体"/>
              <w:bCs/>
              <w:sz w:val="32"/>
              <w:szCs w:val="32"/>
            </w:rPr>
            <w:t>基层民生</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_Toc31178 \h </w:instrText>
          </w:r>
          <w:r>
            <w:rPr>
              <w:rFonts w:hint="eastAsia" w:ascii="楷体" w:hAnsi="楷体" w:eastAsia="楷体" w:cs="楷体"/>
              <w:sz w:val="32"/>
              <w:szCs w:val="32"/>
            </w:rPr>
            <w:fldChar w:fldCharType="separate"/>
          </w:r>
          <w:r>
            <w:rPr>
              <w:rFonts w:hint="eastAsia" w:ascii="楷体" w:hAnsi="楷体" w:eastAsia="楷体" w:cs="楷体"/>
              <w:sz w:val="32"/>
              <w:szCs w:val="32"/>
            </w:rPr>
            <w:t>20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_Toc22309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六</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智慧交通：围绕监管执法，保障城市运输安全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_Toc22309 \h </w:instrText>
          </w:r>
          <w:r>
            <w:rPr>
              <w:rFonts w:hint="eastAsia" w:ascii="楷体" w:hAnsi="楷体" w:eastAsia="楷体" w:cs="楷体"/>
              <w:sz w:val="32"/>
              <w:szCs w:val="32"/>
            </w:rPr>
            <w:fldChar w:fldCharType="separate"/>
          </w:r>
          <w:r>
            <w:rPr>
              <w:rFonts w:hint="eastAsia" w:ascii="楷体" w:hAnsi="楷体" w:eastAsia="楷体" w:cs="楷体"/>
              <w:sz w:val="32"/>
              <w:szCs w:val="32"/>
            </w:rPr>
            <w:t>21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_Toc32156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七</w:t>
          </w:r>
          <w:r>
            <w:rPr>
              <w:rFonts w:hint="eastAsia" w:ascii="楷体" w:hAnsi="楷体" w:eastAsia="楷体" w:cs="楷体"/>
              <w:bCs/>
              <w:sz w:val="32"/>
              <w:szCs w:val="32"/>
            </w:rPr>
            <w:t>）</w:t>
          </w:r>
          <w:r>
            <w:rPr>
              <w:rFonts w:hint="eastAsia" w:ascii="楷体" w:hAnsi="楷体" w:eastAsia="楷体" w:cs="楷体"/>
              <w:bCs/>
              <w:sz w:val="32"/>
              <w:szCs w:val="32"/>
              <w:lang w:val="en-US" w:eastAsia="zh-CN"/>
            </w:rPr>
            <w:t>智慧水利：着眼数字治水，实现城市人水和谐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_Toc32156 \h </w:instrText>
          </w:r>
          <w:r>
            <w:rPr>
              <w:rFonts w:hint="eastAsia" w:ascii="楷体" w:hAnsi="楷体" w:eastAsia="楷体" w:cs="楷体"/>
              <w:sz w:val="32"/>
              <w:szCs w:val="32"/>
            </w:rPr>
            <w:fldChar w:fldCharType="separate"/>
          </w:r>
          <w:r>
            <w:rPr>
              <w:rFonts w:hint="eastAsia" w:ascii="楷体" w:hAnsi="楷体" w:eastAsia="楷体" w:cs="楷体"/>
              <w:sz w:val="32"/>
              <w:szCs w:val="32"/>
            </w:rPr>
            <w:t>22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_Toc12943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八</w:t>
          </w:r>
          <w:r>
            <w:rPr>
              <w:rFonts w:hint="eastAsia" w:ascii="楷体" w:hAnsi="楷体" w:eastAsia="楷体" w:cs="楷体"/>
              <w:bCs/>
              <w:sz w:val="32"/>
              <w:szCs w:val="32"/>
            </w:rPr>
            <w:t>）</w:t>
          </w:r>
          <w:r>
            <w:rPr>
              <w:rFonts w:hint="eastAsia" w:ascii="楷体" w:hAnsi="楷体" w:eastAsia="楷体" w:cs="楷体"/>
              <w:bCs/>
              <w:sz w:val="32"/>
              <w:szCs w:val="32"/>
              <w:lang w:val="en-US" w:eastAsia="zh-CN"/>
            </w:rPr>
            <w:t>数字乡村：砥砺先行示范，打造城乡融合标杆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_Toc12943 \h </w:instrText>
          </w:r>
          <w:r>
            <w:rPr>
              <w:rFonts w:hint="eastAsia" w:ascii="楷体" w:hAnsi="楷体" w:eastAsia="楷体" w:cs="楷体"/>
              <w:sz w:val="32"/>
              <w:szCs w:val="32"/>
            </w:rPr>
            <w:fldChar w:fldCharType="separate"/>
          </w:r>
          <w:r>
            <w:rPr>
              <w:rFonts w:hint="eastAsia" w:ascii="楷体" w:hAnsi="楷体" w:eastAsia="楷体" w:cs="楷体"/>
              <w:sz w:val="32"/>
              <w:szCs w:val="32"/>
            </w:rPr>
            <w:t>22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_Toc12000 </w:instrText>
          </w:r>
          <w:r>
            <w:rPr>
              <w:rFonts w:hint="eastAsia" w:ascii="仿宋" w:hAnsi="仿宋" w:eastAsia="仿宋" w:cs="仿宋"/>
              <w:b/>
              <w:sz w:val="32"/>
              <w:szCs w:val="32"/>
            </w:rPr>
            <w:fldChar w:fldCharType="separate"/>
          </w:r>
          <w:r>
            <w:rPr>
              <w:rFonts w:hint="eastAsia" w:ascii="仿宋" w:hAnsi="仿宋" w:eastAsia="仿宋" w:cs="仿宋"/>
              <w:b/>
              <w:bCs/>
              <w:sz w:val="32"/>
              <w:szCs w:val="32"/>
            </w:rPr>
            <w:t>五、应用探索</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_Toc12000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23</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_Toc27616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（一）探索数字经济跨越发展新动能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_Toc27616 \h </w:instrText>
          </w:r>
          <w:r>
            <w:rPr>
              <w:rFonts w:hint="eastAsia" w:ascii="楷体" w:hAnsi="楷体" w:eastAsia="楷体" w:cs="楷体"/>
              <w:sz w:val="32"/>
              <w:szCs w:val="32"/>
            </w:rPr>
            <w:fldChar w:fldCharType="separate"/>
          </w:r>
          <w:r>
            <w:rPr>
              <w:rFonts w:hint="eastAsia" w:ascii="楷体" w:hAnsi="楷体" w:eastAsia="楷体" w:cs="楷体"/>
              <w:sz w:val="32"/>
              <w:szCs w:val="32"/>
            </w:rPr>
            <w:t>23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_Toc21691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二</w:t>
          </w:r>
          <w:r>
            <w:rPr>
              <w:rFonts w:hint="eastAsia" w:ascii="楷体" w:hAnsi="楷体" w:eastAsia="楷体" w:cs="楷体"/>
              <w:bCs/>
              <w:sz w:val="32"/>
              <w:szCs w:val="32"/>
            </w:rPr>
            <w:t>）探索智慧医疗普惠便捷新路径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_Toc21691 \h </w:instrText>
          </w:r>
          <w:r>
            <w:rPr>
              <w:rFonts w:hint="eastAsia" w:ascii="楷体" w:hAnsi="楷体" w:eastAsia="楷体" w:cs="楷体"/>
              <w:sz w:val="32"/>
              <w:szCs w:val="32"/>
            </w:rPr>
            <w:fldChar w:fldCharType="separate"/>
          </w:r>
          <w:r>
            <w:rPr>
              <w:rFonts w:hint="eastAsia" w:ascii="楷体" w:hAnsi="楷体" w:eastAsia="楷体" w:cs="楷体"/>
              <w:sz w:val="32"/>
              <w:szCs w:val="32"/>
            </w:rPr>
            <w:t>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_Toc22920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三</w:t>
          </w:r>
          <w:r>
            <w:rPr>
              <w:rFonts w:hint="eastAsia" w:ascii="楷体" w:hAnsi="楷体" w:eastAsia="楷体" w:cs="楷体"/>
              <w:bCs/>
              <w:sz w:val="32"/>
              <w:szCs w:val="32"/>
            </w:rPr>
            <w:t>）探索智慧教育精准转型新活力</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_Toc22920 \h </w:instrText>
          </w:r>
          <w:r>
            <w:rPr>
              <w:rFonts w:hint="eastAsia" w:ascii="楷体" w:hAnsi="楷体" w:eastAsia="楷体" w:cs="楷体"/>
              <w:sz w:val="32"/>
              <w:szCs w:val="32"/>
            </w:rPr>
            <w:fldChar w:fldCharType="separate"/>
          </w:r>
          <w:r>
            <w:rPr>
              <w:rFonts w:hint="eastAsia" w:ascii="楷体" w:hAnsi="楷体" w:eastAsia="楷体" w:cs="楷体"/>
              <w:sz w:val="32"/>
              <w:szCs w:val="32"/>
            </w:rPr>
            <w:t>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_Toc28724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四</w:t>
          </w:r>
          <w:r>
            <w:rPr>
              <w:rFonts w:hint="eastAsia" w:ascii="楷体" w:hAnsi="楷体" w:eastAsia="楷体" w:cs="楷体"/>
              <w:bCs/>
              <w:sz w:val="32"/>
              <w:szCs w:val="32"/>
            </w:rPr>
            <w:t>）探索智慧应急调度研判新模式</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_Toc28724 \h </w:instrText>
          </w:r>
          <w:r>
            <w:rPr>
              <w:rFonts w:hint="eastAsia" w:ascii="楷体" w:hAnsi="楷体" w:eastAsia="楷体" w:cs="楷体"/>
              <w:sz w:val="32"/>
              <w:szCs w:val="32"/>
            </w:rPr>
            <w:fldChar w:fldCharType="separate"/>
          </w:r>
          <w:r>
            <w:rPr>
              <w:rFonts w:hint="eastAsia" w:ascii="楷体" w:hAnsi="楷体" w:eastAsia="楷体" w:cs="楷体"/>
              <w:sz w:val="32"/>
              <w:szCs w:val="32"/>
            </w:rPr>
            <w:t>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_Toc21352 </w:instrText>
          </w:r>
          <w:r>
            <w:rPr>
              <w:rFonts w:hint="eastAsia" w:ascii="楷体" w:hAnsi="楷体" w:eastAsia="楷体" w:cs="楷体"/>
              <w:sz w:val="32"/>
              <w:szCs w:val="32"/>
            </w:rPr>
            <w:fldChar w:fldCharType="separate"/>
          </w:r>
          <w:r>
            <w:rPr>
              <w:rFonts w:hint="eastAsia" w:ascii="楷体" w:hAnsi="楷体" w:eastAsia="楷体" w:cs="楷体"/>
              <w:bCs/>
              <w:sz w:val="32"/>
              <w:szCs w:val="32"/>
            </w:rPr>
            <w:t>（</w:t>
          </w:r>
          <w:r>
            <w:rPr>
              <w:rFonts w:hint="eastAsia" w:ascii="楷体" w:hAnsi="楷体" w:eastAsia="楷体" w:cs="楷体"/>
              <w:bCs/>
              <w:sz w:val="32"/>
              <w:szCs w:val="32"/>
              <w:lang w:eastAsia="zh-CN"/>
            </w:rPr>
            <w:t>五</w:t>
          </w:r>
          <w:r>
            <w:rPr>
              <w:rFonts w:hint="eastAsia" w:ascii="楷体" w:hAnsi="楷体" w:eastAsia="楷体" w:cs="楷体"/>
              <w:bCs/>
              <w:sz w:val="32"/>
              <w:szCs w:val="32"/>
            </w:rPr>
            <w:t>）探索智慧园区产城融合新样板</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_Toc21352 \h </w:instrText>
          </w:r>
          <w:r>
            <w:rPr>
              <w:rFonts w:hint="eastAsia" w:ascii="楷体" w:hAnsi="楷体" w:eastAsia="楷体" w:cs="楷体"/>
              <w:sz w:val="32"/>
              <w:szCs w:val="32"/>
            </w:rPr>
            <w:fldChar w:fldCharType="separate"/>
          </w:r>
          <w:r>
            <w:rPr>
              <w:rFonts w:hint="eastAsia" w:ascii="楷体" w:hAnsi="楷体" w:eastAsia="楷体" w:cs="楷体"/>
              <w:sz w:val="32"/>
              <w:szCs w:val="32"/>
            </w:rPr>
            <w:t>26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_Toc12501 </w:instrText>
          </w:r>
          <w:r>
            <w:rPr>
              <w:rFonts w:hint="eastAsia" w:ascii="仿宋" w:hAnsi="仿宋" w:eastAsia="仿宋" w:cs="仿宋"/>
              <w:b/>
              <w:sz w:val="32"/>
              <w:szCs w:val="32"/>
            </w:rPr>
            <w:fldChar w:fldCharType="separate"/>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、实施步骤</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_Toc12501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27</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_Toc19810 </w:instrText>
          </w:r>
          <w:r>
            <w:rPr>
              <w:rFonts w:hint="eastAsia" w:ascii="楷体" w:hAnsi="楷体" w:eastAsia="楷体" w:cs="楷体"/>
              <w:sz w:val="32"/>
              <w:szCs w:val="32"/>
            </w:rPr>
            <w:fldChar w:fldCharType="separate"/>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w:t>
          </w:r>
          <w:r>
            <w:rPr>
              <w:rFonts w:hint="eastAsia" w:ascii="楷体" w:hAnsi="楷体" w:eastAsia="楷体" w:cs="楷体"/>
              <w:bCs/>
              <w:sz w:val="32"/>
              <w:szCs w:val="32"/>
            </w:rPr>
            <w:t>第一阶段（2022年）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_Toc19810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_Toc15218 </w:instrText>
          </w:r>
          <w:r>
            <w:rPr>
              <w:rFonts w:hint="eastAsia" w:ascii="楷体" w:hAnsi="楷体" w:eastAsia="楷体" w:cs="楷体"/>
              <w:sz w:val="32"/>
              <w:szCs w:val="32"/>
            </w:rPr>
            <w:fldChar w:fldCharType="separate"/>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lang w:eastAsia="zh-CN"/>
            </w:rPr>
            <w:t>）</w:t>
          </w:r>
          <w:r>
            <w:rPr>
              <w:rFonts w:hint="eastAsia" w:ascii="楷体" w:hAnsi="楷体" w:eastAsia="楷体" w:cs="楷体"/>
              <w:bCs/>
              <w:sz w:val="32"/>
              <w:szCs w:val="32"/>
            </w:rPr>
            <w:t>第二阶段（2023年）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_Toc15218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_Toc16265 </w:instrText>
          </w:r>
          <w:r>
            <w:rPr>
              <w:rFonts w:hint="eastAsia" w:ascii="楷体" w:hAnsi="楷体" w:eastAsia="楷体" w:cs="楷体"/>
              <w:sz w:val="32"/>
              <w:szCs w:val="32"/>
            </w:rPr>
            <w:fldChar w:fldCharType="separate"/>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三</w:t>
          </w:r>
          <w:r>
            <w:rPr>
              <w:rFonts w:hint="eastAsia" w:ascii="楷体" w:hAnsi="楷体" w:eastAsia="楷体" w:cs="楷体"/>
              <w:bCs/>
              <w:sz w:val="32"/>
              <w:szCs w:val="32"/>
              <w:lang w:eastAsia="zh-CN"/>
            </w:rPr>
            <w:t>）</w:t>
          </w:r>
          <w:r>
            <w:rPr>
              <w:rFonts w:hint="eastAsia" w:ascii="楷体" w:hAnsi="楷体" w:eastAsia="楷体" w:cs="楷体"/>
              <w:bCs/>
              <w:sz w:val="32"/>
              <w:szCs w:val="32"/>
            </w:rPr>
            <w:t>第三阶段（2024年）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_Toc16265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_Toc15385 </w:instrText>
          </w:r>
          <w:r>
            <w:rPr>
              <w:rFonts w:hint="eastAsia" w:ascii="仿宋" w:hAnsi="仿宋" w:eastAsia="仿宋" w:cs="仿宋"/>
              <w:b/>
              <w:sz w:val="32"/>
              <w:szCs w:val="32"/>
            </w:rPr>
            <w:fldChar w:fldCharType="separate"/>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实施</w:t>
          </w:r>
          <w:r>
            <w:rPr>
              <w:rFonts w:hint="eastAsia" w:ascii="仿宋" w:hAnsi="仿宋" w:eastAsia="仿宋" w:cs="仿宋"/>
              <w:b/>
              <w:bCs/>
              <w:sz w:val="32"/>
              <w:szCs w:val="32"/>
            </w:rPr>
            <w:t>保障</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_Toc15385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28</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_Toc4316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（一）加强组织领导</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_Toc4316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_Toc17517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（二）明确责任分工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_Toc17517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_Toc8353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（三）创新体系标准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_Toc8353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_Toc16895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（四）构建安全体系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_Toc16895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_Toc11235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（五）强化人才支撑</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_Toc11235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306"/>
            </w:tabs>
            <w:rPr>
              <w:rFonts w:hint="eastAsia" w:ascii="楷体" w:hAnsi="楷体" w:eastAsia="楷体" w:cs="楷体"/>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_Toc29803 </w:instrText>
          </w:r>
          <w:r>
            <w:rPr>
              <w:rFonts w:hint="eastAsia" w:ascii="楷体" w:hAnsi="楷体" w:eastAsia="楷体" w:cs="楷体"/>
              <w:sz w:val="32"/>
              <w:szCs w:val="32"/>
            </w:rPr>
            <w:fldChar w:fldCharType="separate"/>
          </w:r>
          <w:r>
            <w:rPr>
              <w:rFonts w:hint="eastAsia" w:ascii="楷体" w:hAnsi="楷体" w:eastAsia="楷体" w:cs="楷体"/>
              <w:bCs/>
              <w:sz w:val="32"/>
              <w:szCs w:val="32"/>
              <w:lang w:val="en-US" w:eastAsia="zh-CN"/>
            </w:rPr>
            <w:t>（六）加大宣传力度</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_Toc29803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40" w:lineRule="exact"/>
            <w:ind w:firstLine="422" w:firstLineChars="200"/>
            <w:jc w:val="center"/>
            <w:textAlignment w:val="auto"/>
            <w:outlineLvl w:val="9"/>
            <w:rPr>
              <w:rFonts w:hint="eastAsia"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fmt="decimal" w:start="35"/>
              <w:cols w:space="425" w:num="1"/>
              <w:docGrid w:type="lines" w:linePitch="312" w:charSpace="0"/>
            </w:sectPr>
          </w:pPr>
          <w:r>
            <w:rPr>
              <w:rFonts w:hint="eastAsia" w:ascii="方正小标宋简体" w:hAnsi="方正小标宋简体" w:eastAsia="方正小标宋简体" w:cs="方正小标宋简体"/>
              <w:b/>
              <w:szCs w:val="44"/>
            </w:rPr>
            <w:fldChar w:fldCharType="end"/>
          </w:r>
        </w:p>
      </w:sdtContent>
    </w:sdt>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rPr>
      </w:pPr>
      <w:bookmarkStart w:id="12" w:name="_Toc23436"/>
      <w:r>
        <w:rPr>
          <w:rFonts w:hint="eastAsia" w:ascii="方正小标宋简体" w:hAnsi="方正小标宋简体" w:eastAsia="方正小标宋简体" w:cs="方正小标宋简体"/>
          <w:sz w:val="44"/>
          <w:szCs w:val="44"/>
        </w:rPr>
        <w:t>前 言</w:t>
      </w:r>
      <w:bookmarkEnd w:id="1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十四五”时期，信息化进入加快数字化发展、建设数字中国的新阶段。建设新型智慧城市是立足信息化和新型城镇化发展实际，推动新一代信息技术与公共服务、城市治理、产业发展深度融合，驱动城市现代化发展的新理念和新模式。</w:t>
      </w:r>
      <w:r>
        <w:rPr>
          <w:rFonts w:hint="eastAsia" w:ascii="仿宋" w:hAnsi="仿宋" w:eastAsia="仿宋" w:cs="仿宋"/>
          <w:sz w:val="32"/>
          <w:szCs w:val="32"/>
          <w:lang w:val="en-US" w:eastAsia="zh-CN"/>
        </w:rPr>
        <w:t>习近平总书记强调“要运用大数据、云计算、区块链、人工智能等前沿技术推动城市管理手段、管理模式、管理理念创新，从数字化到智能化再到智慧化，让城市更聪明一些、更智慧一些”，党的十九届五中全会明确指出加快数字化发展，为我国新型智慧城市建设指明了方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当前，</w:t>
      </w:r>
      <w:r>
        <w:rPr>
          <w:rFonts w:hint="eastAsia" w:ascii="仿宋" w:hAnsi="仿宋" w:eastAsia="仿宋" w:cs="仿宋"/>
          <w:sz w:val="32"/>
          <w:szCs w:val="32"/>
          <w:lang w:val="en-US" w:eastAsia="zh-CN"/>
        </w:rPr>
        <w:t>鄂</w:t>
      </w:r>
      <w:r>
        <w:rPr>
          <w:rFonts w:hint="eastAsia" w:ascii="仿宋" w:hAnsi="仿宋" w:eastAsia="仿宋" w:cs="仿宋"/>
          <w:sz w:val="32"/>
          <w:szCs w:val="32"/>
        </w:rPr>
        <w:t>州市正处在经济社会转型发展的关键时期</w:t>
      </w:r>
      <w:r>
        <w:rPr>
          <w:rFonts w:hint="eastAsia" w:ascii="仿宋" w:hAnsi="仿宋" w:eastAsia="仿宋" w:cs="仿宋"/>
          <w:sz w:val="32"/>
          <w:szCs w:val="32"/>
          <w:lang w:eastAsia="zh-CN"/>
        </w:rPr>
        <w:t>，</w:t>
      </w:r>
      <w:r>
        <w:rPr>
          <w:rFonts w:hint="eastAsia" w:ascii="仿宋" w:hAnsi="仿宋" w:eastAsia="仿宋" w:cs="仿宋"/>
          <w:sz w:val="32"/>
          <w:szCs w:val="32"/>
        </w:rPr>
        <w:t>全面推进新旧动能转换、区域协同发展、营商环境优化、城市品质提升、保障改善民生等重大工作，开启了新时代现代化新</w:t>
      </w:r>
      <w:r>
        <w:rPr>
          <w:rFonts w:hint="eastAsia" w:ascii="仿宋" w:hAnsi="仿宋" w:eastAsia="仿宋" w:cs="仿宋"/>
          <w:sz w:val="32"/>
          <w:szCs w:val="32"/>
          <w:lang w:val="en-US" w:eastAsia="zh-CN"/>
        </w:rPr>
        <w:t>鄂州</w:t>
      </w:r>
      <w:r>
        <w:rPr>
          <w:rFonts w:hint="eastAsia" w:ascii="仿宋" w:hAnsi="仿宋" w:eastAsia="仿宋" w:cs="仿宋"/>
          <w:sz w:val="32"/>
          <w:szCs w:val="32"/>
        </w:rPr>
        <w:t>建设的新征程。</w:t>
      </w:r>
      <w:r>
        <w:rPr>
          <w:rFonts w:hint="eastAsia" w:ascii="仿宋" w:hAnsi="仿宋" w:eastAsia="仿宋" w:cs="仿宋"/>
          <w:sz w:val="32"/>
          <w:szCs w:val="32"/>
          <w:lang w:val="en-US" w:eastAsia="zh-CN"/>
        </w:rPr>
        <w:t>紧紧围绕市委市政府</w:t>
      </w:r>
      <w:r>
        <w:rPr>
          <w:rFonts w:hint="eastAsia" w:ascii="仿宋" w:hAnsi="仿宋" w:eastAsia="仿宋" w:cs="仿宋"/>
          <w:sz w:val="32"/>
          <w:szCs w:val="32"/>
        </w:rPr>
        <w:t>加快构建“一核两极多点支撑”发展格局</w:t>
      </w:r>
      <w:r>
        <w:rPr>
          <w:rFonts w:hint="eastAsia" w:ascii="仿宋" w:hAnsi="仿宋" w:eastAsia="仿宋" w:cs="仿宋"/>
          <w:sz w:val="32"/>
          <w:szCs w:val="32"/>
          <w:lang w:val="en-US" w:eastAsia="zh-CN"/>
        </w:rPr>
        <w:t>和</w:t>
      </w:r>
      <w:r>
        <w:rPr>
          <w:rFonts w:hint="eastAsia" w:ascii="仿宋" w:hAnsi="仿宋" w:eastAsia="仿宋" w:cs="仿宋"/>
          <w:sz w:val="32"/>
          <w:szCs w:val="32"/>
        </w:rPr>
        <w:t>高水平建成“两区一枢纽”</w:t>
      </w:r>
      <w:r>
        <w:rPr>
          <w:rFonts w:hint="eastAsia" w:ascii="仿宋" w:hAnsi="仿宋" w:eastAsia="仿宋" w:cs="仿宋"/>
          <w:sz w:val="32"/>
          <w:szCs w:val="32"/>
          <w:lang w:val="en-US" w:eastAsia="zh-CN"/>
        </w:rPr>
        <w:t>的战略目标，</w:t>
      </w:r>
      <w:r>
        <w:rPr>
          <w:rFonts w:hint="eastAsia" w:ascii="仿宋" w:hAnsi="仿宋" w:eastAsia="仿宋" w:cs="仿宋"/>
          <w:sz w:val="32"/>
          <w:szCs w:val="32"/>
        </w:rPr>
        <w:t>抢抓长江经济带、武鄂同城化发展的历史机遇，加快建设新型智慧城市，是贯彻新发展理念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强力</w:t>
      </w:r>
      <w:r>
        <w:rPr>
          <w:rFonts w:hint="eastAsia" w:ascii="仿宋" w:hAnsi="仿宋" w:eastAsia="仿宋" w:cs="仿宋"/>
          <w:sz w:val="32"/>
          <w:szCs w:val="32"/>
        </w:rPr>
        <w:t>推动高质量发展的</w:t>
      </w:r>
      <w:r>
        <w:rPr>
          <w:rFonts w:hint="eastAsia" w:ascii="仿宋" w:hAnsi="仿宋" w:eastAsia="仿宋" w:cs="仿宋"/>
          <w:sz w:val="32"/>
          <w:szCs w:val="32"/>
          <w:lang w:val="en-US" w:eastAsia="zh-CN"/>
        </w:rPr>
        <w:t>重要</w:t>
      </w:r>
      <w:r>
        <w:rPr>
          <w:rFonts w:hint="eastAsia" w:ascii="仿宋" w:hAnsi="仿宋" w:eastAsia="仿宋" w:cs="仿宋"/>
          <w:sz w:val="32"/>
          <w:szCs w:val="32"/>
        </w:rPr>
        <w:t>举措</w:t>
      </w:r>
      <w:r>
        <w:rPr>
          <w:rFonts w:hint="eastAsia" w:ascii="仿宋" w:hAnsi="仿宋" w:eastAsia="仿宋" w:cs="仿宋"/>
          <w:sz w:val="32"/>
          <w:szCs w:val="32"/>
          <w:lang w:eastAsia="zh-CN"/>
        </w:rPr>
        <w:t>；</w:t>
      </w:r>
      <w:r>
        <w:rPr>
          <w:rFonts w:hint="eastAsia" w:ascii="仿宋" w:hAnsi="仿宋" w:eastAsia="仿宋" w:cs="仿宋"/>
          <w:sz w:val="32"/>
          <w:szCs w:val="32"/>
        </w:rPr>
        <w:t>是构建新发展格局，加快建成武汉城市圈同城化核心区、全国城乡融合发展示范区和国际一流航空货运枢纽的重要抓手</w:t>
      </w:r>
      <w:r>
        <w:rPr>
          <w:rFonts w:hint="eastAsia" w:ascii="仿宋" w:hAnsi="仿宋" w:eastAsia="仿宋" w:cs="仿宋"/>
          <w:sz w:val="32"/>
          <w:szCs w:val="32"/>
          <w:lang w:eastAsia="zh-CN"/>
        </w:rPr>
        <w:t>；</w:t>
      </w:r>
      <w:r>
        <w:rPr>
          <w:rFonts w:hint="eastAsia" w:ascii="仿宋" w:hAnsi="仿宋" w:eastAsia="仿宋" w:cs="仿宋"/>
          <w:sz w:val="32"/>
          <w:szCs w:val="32"/>
        </w:rPr>
        <w:t>是培育新发展动能，激发新发展活力，推进</w:t>
      </w:r>
      <w:r>
        <w:rPr>
          <w:rFonts w:hint="eastAsia" w:ascii="仿宋" w:hAnsi="仿宋" w:eastAsia="仿宋" w:cs="仿宋"/>
          <w:sz w:val="32"/>
          <w:szCs w:val="32"/>
          <w:lang w:val="en-US" w:eastAsia="zh-CN"/>
        </w:rPr>
        <w:t>鄂州</w:t>
      </w:r>
      <w:r>
        <w:rPr>
          <w:rFonts w:hint="eastAsia" w:ascii="仿宋" w:hAnsi="仿宋" w:eastAsia="仿宋" w:cs="仿宋"/>
          <w:sz w:val="32"/>
          <w:szCs w:val="32"/>
        </w:rPr>
        <w:t>城市治理体系和治理能力现代化</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重要途径；是提高群众</w:t>
      </w:r>
      <w:r>
        <w:rPr>
          <w:rFonts w:hint="eastAsia" w:ascii="仿宋" w:hAnsi="仿宋" w:eastAsia="仿宋" w:cs="仿宋"/>
          <w:sz w:val="32"/>
          <w:szCs w:val="32"/>
        </w:rPr>
        <w:t>幸福感、获得感、安全感的战略抉择和必由之路。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依据《“十四五”国家信息化规划》《“十四五”数字经济发展规划》《湖北省数字政府建设总体规划（2020-2022年）》《</w:t>
      </w:r>
      <w:r>
        <w:rPr>
          <w:rFonts w:hint="eastAsia" w:ascii="仿宋" w:hAnsi="仿宋" w:eastAsia="仿宋" w:cs="仿宋"/>
          <w:sz w:val="32"/>
          <w:szCs w:val="32"/>
          <w:lang w:val="en-US" w:eastAsia="zh-CN"/>
        </w:rPr>
        <w:t>湖北</w:t>
      </w:r>
      <w:r>
        <w:rPr>
          <w:rFonts w:hint="eastAsia" w:ascii="仿宋" w:hAnsi="仿宋" w:eastAsia="仿宋" w:cs="仿宋"/>
          <w:sz w:val="32"/>
          <w:szCs w:val="32"/>
        </w:rPr>
        <w:t>省人民政府办公厅关于全面推进数字湖北建设的意见》等文件精神，结合国家新型智慧城市评价指标</w:t>
      </w:r>
      <w:r>
        <w:rPr>
          <w:rFonts w:hint="eastAsia" w:ascii="仿宋" w:hAnsi="仿宋" w:eastAsia="仿宋" w:cs="仿宋"/>
          <w:sz w:val="32"/>
          <w:szCs w:val="32"/>
          <w:lang w:eastAsia="zh-CN"/>
        </w:rPr>
        <w:t>，</w:t>
      </w:r>
      <w:r>
        <w:rPr>
          <w:rFonts w:hint="eastAsia" w:ascii="仿宋" w:hAnsi="仿宋" w:eastAsia="仿宋" w:cs="仿宋"/>
          <w:sz w:val="32"/>
          <w:szCs w:val="32"/>
        </w:rPr>
        <w:t>结合</w:t>
      </w:r>
      <w:r>
        <w:rPr>
          <w:rFonts w:hint="eastAsia" w:ascii="仿宋" w:hAnsi="仿宋" w:eastAsia="仿宋" w:cs="仿宋"/>
          <w:sz w:val="32"/>
          <w:szCs w:val="32"/>
          <w:lang w:val="en-US" w:eastAsia="zh-CN"/>
        </w:rPr>
        <w:t>鄂州</w:t>
      </w:r>
      <w:r>
        <w:rPr>
          <w:rFonts w:hint="eastAsia" w:ascii="仿宋" w:hAnsi="仿宋" w:eastAsia="仿宋" w:cs="仿宋"/>
          <w:sz w:val="32"/>
          <w:szCs w:val="32"/>
        </w:rPr>
        <w:t>市实际情况，特制定本</w:t>
      </w:r>
      <w:r>
        <w:rPr>
          <w:rFonts w:hint="eastAsia" w:ascii="仿宋" w:hAnsi="仿宋" w:eastAsia="仿宋" w:cs="仿宋"/>
          <w:sz w:val="32"/>
          <w:szCs w:val="32"/>
          <w:lang w:eastAsia="zh-CN"/>
        </w:rPr>
        <w:t>规划</w:t>
      </w:r>
      <w:r>
        <w:rPr>
          <w:rFonts w:hint="eastAsia" w:ascii="仿宋" w:hAnsi="仿宋" w:eastAsia="仿宋" w:cs="仿宋"/>
          <w:sz w:val="32"/>
          <w:szCs w:val="32"/>
        </w:rPr>
        <w:t>。</w:t>
      </w:r>
    </w:p>
    <w:p>
      <w:pPr>
        <w:rPr>
          <w:rFonts w:hint="eastAsia" w:ascii="仿宋" w:hAnsi="仿宋" w:eastAsia="仿宋" w:cs="仿宋"/>
          <w:sz w:val="32"/>
          <w:szCs w:val="32"/>
        </w:rPr>
        <w:sectPr>
          <w:footerReference r:id="rId5" w:type="default"/>
          <w:pgSz w:w="11906" w:h="16838"/>
          <w:pgMar w:top="1440" w:right="1800" w:bottom="1440" w:left="1800" w:header="851" w:footer="992" w:gutter="0"/>
          <w:pgNumType w:fmt="decimal" w:start="37"/>
          <w:cols w:space="425" w:num="1"/>
          <w:docGrid w:type="lines" w:linePitch="312" w:charSpace="0"/>
        </w:sectPr>
      </w:pPr>
    </w:p>
    <w:p>
      <w:pPr>
        <w:ind w:firstLine="643" w:firstLineChars="200"/>
        <w:outlineLvl w:val="0"/>
        <w:rPr>
          <w:rFonts w:hint="eastAsia" w:ascii="黑体" w:hAnsi="黑体" w:eastAsia="黑体" w:cs="黑体"/>
          <w:b/>
          <w:bCs/>
          <w:sz w:val="32"/>
          <w:szCs w:val="32"/>
          <w:lang w:val="en-US" w:eastAsia="zh-CN"/>
        </w:rPr>
      </w:pPr>
      <w:bookmarkStart w:id="13" w:name="_Toc15490"/>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基础形势</w:t>
      </w:r>
      <w:bookmarkEnd w:id="13"/>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近</w:t>
      </w:r>
      <w:r>
        <w:rPr>
          <w:rFonts w:hint="eastAsia" w:ascii="仿宋" w:hAnsi="仿宋" w:eastAsia="仿宋" w:cs="仿宋"/>
          <w:sz w:val="32"/>
          <w:szCs w:val="32"/>
        </w:rPr>
        <w:t>年</w:t>
      </w:r>
      <w:r>
        <w:rPr>
          <w:rFonts w:hint="eastAsia" w:ascii="仿宋" w:hAnsi="仿宋" w:eastAsia="仿宋" w:cs="仿宋"/>
          <w:sz w:val="32"/>
          <w:szCs w:val="32"/>
          <w:lang w:val="en-US" w:eastAsia="zh-CN"/>
        </w:rPr>
        <w:t>来</w:t>
      </w:r>
      <w:r>
        <w:rPr>
          <w:rFonts w:hint="eastAsia" w:ascii="仿宋" w:hAnsi="仿宋" w:eastAsia="仿宋" w:cs="仿宋"/>
          <w:sz w:val="32"/>
          <w:szCs w:val="32"/>
        </w:rPr>
        <w:t>，</w:t>
      </w:r>
      <w:r>
        <w:rPr>
          <w:rFonts w:hint="eastAsia" w:ascii="仿宋" w:hAnsi="仿宋" w:eastAsia="仿宋" w:cs="仿宋"/>
          <w:sz w:val="32"/>
          <w:szCs w:val="32"/>
          <w:lang w:val="en-US" w:eastAsia="zh-CN"/>
        </w:rPr>
        <w:t>我</w:t>
      </w:r>
      <w:r>
        <w:rPr>
          <w:rFonts w:hint="eastAsia" w:ascii="仿宋" w:hAnsi="仿宋" w:eastAsia="仿宋" w:cs="仿宋"/>
          <w:sz w:val="32"/>
          <w:szCs w:val="32"/>
        </w:rPr>
        <w:t>市地区生产总值迈上千亿台阶，财政总收入突破百亿大关，高新技术企业数量实现倍增，经济运行呈现量质齐升态势。“空铁水公”立体式综合型多式联运交通网络格局基本形成，全球第四个、亚洲第一个专业货运枢纽机场建成校飞</w:t>
      </w:r>
      <w:r>
        <w:rPr>
          <w:rFonts w:hint="eastAsia" w:ascii="仿宋" w:hAnsi="仿宋" w:eastAsia="仿宋" w:cs="仿宋"/>
          <w:sz w:val="32"/>
          <w:szCs w:val="32"/>
          <w:lang w:eastAsia="zh-CN"/>
        </w:rPr>
        <w:t>，</w:t>
      </w:r>
      <w:r>
        <w:rPr>
          <w:rFonts w:hint="eastAsia" w:ascii="仿宋" w:hAnsi="仿宋" w:eastAsia="仿宋" w:cs="仿宋"/>
          <w:sz w:val="32"/>
          <w:szCs w:val="32"/>
        </w:rPr>
        <w:t>鄂州跻身空港型国家物流枢纽承载城市、中国快递示范城市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w:t>
      </w:r>
      <w:r>
        <w:rPr>
          <w:rFonts w:hint="eastAsia" w:ascii="仿宋" w:hAnsi="仿宋" w:eastAsia="仿宋" w:cs="仿宋"/>
          <w:sz w:val="32"/>
          <w:szCs w:val="32"/>
        </w:rPr>
        <w:t>居中国城市竞争力排行榜第62位、全省第3位。全市信息化发展取得</w:t>
      </w:r>
      <w:r>
        <w:rPr>
          <w:rFonts w:hint="eastAsia" w:ascii="仿宋" w:hAnsi="仿宋" w:eastAsia="仿宋" w:cs="仿宋"/>
          <w:sz w:val="32"/>
          <w:szCs w:val="32"/>
          <w:lang w:val="en-US" w:eastAsia="zh-CN"/>
        </w:rPr>
        <w:t>长足进步</w:t>
      </w:r>
      <w:r>
        <w:rPr>
          <w:rFonts w:hint="eastAsia" w:ascii="仿宋" w:hAnsi="仿宋" w:eastAsia="仿宋" w:cs="仿宋"/>
          <w:sz w:val="32"/>
          <w:szCs w:val="32"/>
        </w:rPr>
        <w:t>，年均投入资金过亿元，</w:t>
      </w:r>
      <w:r>
        <w:rPr>
          <w:rFonts w:hint="eastAsia" w:ascii="仿宋" w:hAnsi="仿宋" w:eastAsia="仿宋" w:cs="仿宋"/>
          <w:sz w:val="32"/>
          <w:szCs w:val="32"/>
          <w:lang w:val="en-US" w:eastAsia="zh-CN"/>
        </w:rPr>
        <w:t>全面</w:t>
      </w:r>
      <w:r>
        <w:rPr>
          <w:rFonts w:hint="eastAsia" w:ascii="仿宋" w:hAnsi="仿宋" w:eastAsia="仿宋" w:cs="仿宋"/>
          <w:sz w:val="32"/>
          <w:szCs w:val="32"/>
        </w:rPr>
        <w:t>支撑了</w:t>
      </w:r>
      <w:r>
        <w:rPr>
          <w:rFonts w:hint="eastAsia" w:ascii="仿宋" w:hAnsi="仿宋" w:eastAsia="仿宋" w:cs="仿宋"/>
          <w:sz w:val="32"/>
          <w:szCs w:val="32"/>
          <w:lang w:val="en-US" w:eastAsia="zh-CN"/>
        </w:rPr>
        <w:t>全市</w:t>
      </w:r>
      <w:r>
        <w:rPr>
          <w:rFonts w:hint="eastAsia" w:ascii="仿宋" w:hAnsi="仿宋" w:eastAsia="仿宋" w:cs="仿宋"/>
          <w:sz w:val="32"/>
          <w:szCs w:val="32"/>
        </w:rPr>
        <w:t>61家单位138个信息化项目建设</w:t>
      </w:r>
      <w:r>
        <w:rPr>
          <w:rFonts w:hint="eastAsia" w:ascii="仿宋" w:hAnsi="仿宋" w:eastAsia="仿宋" w:cs="仿宋"/>
          <w:sz w:val="32"/>
          <w:szCs w:val="32"/>
          <w:lang w:val="en-US" w:eastAsia="zh-CN"/>
        </w:rPr>
        <w:t>及</w:t>
      </w:r>
      <w:r>
        <w:rPr>
          <w:rFonts w:hint="eastAsia" w:ascii="仿宋" w:hAnsi="仿宋" w:eastAsia="仿宋" w:cs="仿宋"/>
          <w:sz w:val="32"/>
          <w:szCs w:val="32"/>
        </w:rPr>
        <w:t>运维，为</w:t>
      </w:r>
      <w:r>
        <w:rPr>
          <w:rFonts w:hint="eastAsia" w:ascii="仿宋" w:hAnsi="仿宋" w:eastAsia="仿宋" w:cs="仿宋"/>
          <w:sz w:val="32"/>
          <w:szCs w:val="32"/>
          <w:lang w:val="en-US" w:eastAsia="zh-CN"/>
        </w:rPr>
        <w:t>新型智慧城市建设工作</w:t>
      </w:r>
      <w:r>
        <w:rPr>
          <w:rFonts w:hint="eastAsia" w:ascii="仿宋" w:hAnsi="仿宋" w:eastAsia="仿宋" w:cs="仿宋"/>
          <w:sz w:val="32"/>
          <w:szCs w:val="32"/>
        </w:rPr>
        <w:t>奠定了基础。</w:t>
      </w:r>
    </w:p>
    <w:p>
      <w:pPr>
        <w:ind w:firstLine="643" w:firstLineChars="200"/>
        <w:outlineLvl w:val="1"/>
        <w:rPr>
          <w:rFonts w:hint="eastAsia" w:ascii="楷体" w:hAnsi="楷体" w:eastAsia="楷体" w:cs="楷体"/>
          <w:b/>
          <w:bCs/>
          <w:sz w:val="32"/>
          <w:szCs w:val="32"/>
          <w:lang w:val="en-US" w:eastAsia="zh-CN"/>
        </w:rPr>
      </w:pPr>
      <w:bookmarkStart w:id="14" w:name="_Toc22444"/>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发展基础</w:t>
      </w:r>
      <w:bookmarkEnd w:id="14"/>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数字</w:t>
      </w:r>
      <w:r>
        <w:rPr>
          <w:rFonts w:hint="eastAsia" w:ascii="仿宋" w:hAnsi="仿宋" w:eastAsia="仿宋" w:cs="仿宋"/>
          <w:b/>
          <w:bCs/>
          <w:sz w:val="32"/>
          <w:szCs w:val="32"/>
        </w:rPr>
        <w:t>基础设施初</w:t>
      </w:r>
      <w:r>
        <w:rPr>
          <w:rFonts w:hint="eastAsia" w:ascii="仿宋" w:hAnsi="仿宋" w:eastAsia="仿宋" w:cs="仿宋"/>
          <w:b/>
          <w:bCs/>
          <w:sz w:val="32"/>
          <w:szCs w:val="32"/>
          <w:lang w:val="en-US" w:eastAsia="zh-CN"/>
        </w:rPr>
        <w:t>具</w:t>
      </w:r>
      <w:r>
        <w:rPr>
          <w:rFonts w:hint="eastAsia" w:ascii="仿宋" w:hAnsi="仿宋" w:eastAsia="仿宋" w:cs="仿宋"/>
          <w:b/>
          <w:bCs/>
          <w:sz w:val="32"/>
          <w:szCs w:val="32"/>
        </w:rPr>
        <w:t>规模。</w:t>
      </w:r>
      <w:r>
        <w:rPr>
          <w:rFonts w:hint="eastAsia" w:ascii="仿宋" w:hAnsi="仿宋" w:eastAsia="仿宋" w:cs="仿宋"/>
          <w:sz w:val="32"/>
          <w:szCs w:val="32"/>
        </w:rPr>
        <w:t>网络建设方面，全市各委办局及“水、电、油、气”行业70家单位中，已有51家接入政务网，46家接入机要网，61家接入互联网，33家接入</w:t>
      </w:r>
      <w:r>
        <w:rPr>
          <w:rFonts w:hint="eastAsia" w:ascii="仿宋" w:hAnsi="仿宋" w:eastAsia="仿宋" w:cs="仿宋"/>
          <w:sz w:val="32"/>
          <w:szCs w:val="32"/>
          <w:lang w:val="en-US" w:eastAsia="zh-CN"/>
        </w:rPr>
        <w:t>行业专</w:t>
      </w:r>
      <w:r>
        <w:rPr>
          <w:rFonts w:hint="eastAsia" w:ascii="仿宋" w:hAnsi="仿宋" w:eastAsia="仿宋" w:cs="仿宋"/>
          <w:sz w:val="32"/>
          <w:szCs w:val="32"/>
        </w:rPr>
        <w:t>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国省垂</w:t>
      </w:r>
      <w:r>
        <w:rPr>
          <w:rFonts w:hint="eastAsia" w:ascii="仿宋" w:hAnsi="仿宋" w:eastAsia="仿宋" w:cs="仿宋"/>
          <w:sz w:val="32"/>
          <w:szCs w:val="32"/>
          <w:lang w:eastAsia="zh-CN"/>
        </w:rPr>
        <w:t>）</w:t>
      </w:r>
      <w:r>
        <w:rPr>
          <w:rFonts w:hint="eastAsia" w:ascii="仿宋" w:hAnsi="仿宋" w:eastAsia="仿宋" w:cs="仿宋"/>
          <w:sz w:val="32"/>
          <w:szCs w:val="32"/>
        </w:rPr>
        <w:t>，42家建有内网，各部门各行业接入带宽均已达到百兆以上，网络基础条件总体较好。机房建设方面，全市现有39个单位拥有自建机房（含7个“自建机房+购买第三方云资源”单位），总建筑面积达到3463.8㎡，服务器1164台，存储器140台，存储容量1.7PB，存储使用率为62%。感知设备方面，全市摄像头类感知设施主要集中在公安、供电、交通、气象等部门，其中市公安局4850个、市供电公司853个、市交通局420个、市气象局28个。</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数据</w:t>
      </w:r>
      <w:r>
        <w:rPr>
          <w:rFonts w:hint="eastAsia" w:ascii="仿宋" w:hAnsi="仿宋" w:eastAsia="仿宋" w:cs="仿宋"/>
          <w:b/>
          <w:bCs/>
          <w:sz w:val="32"/>
          <w:szCs w:val="32"/>
          <w:lang w:val="en-US" w:eastAsia="zh-CN"/>
        </w:rPr>
        <w:t>资源体系</w:t>
      </w:r>
      <w:r>
        <w:rPr>
          <w:rFonts w:hint="eastAsia" w:ascii="仿宋" w:hAnsi="仿宋" w:eastAsia="仿宋" w:cs="仿宋"/>
          <w:b/>
          <w:bCs/>
          <w:sz w:val="32"/>
          <w:szCs w:val="32"/>
        </w:rPr>
        <w:t>初</w:t>
      </w:r>
      <w:r>
        <w:rPr>
          <w:rFonts w:hint="eastAsia" w:ascii="仿宋" w:hAnsi="仿宋" w:eastAsia="仿宋" w:cs="仿宋"/>
          <w:b/>
          <w:bCs/>
          <w:sz w:val="32"/>
          <w:szCs w:val="32"/>
          <w:lang w:eastAsia="zh-CN"/>
        </w:rPr>
        <w:t>始</w:t>
      </w:r>
      <w:r>
        <w:rPr>
          <w:rFonts w:hint="eastAsia" w:ascii="仿宋" w:hAnsi="仿宋" w:eastAsia="仿宋" w:cs="仿宋"/>
          <w:b/>
          <w:bCs/>
          <w:sz w:val="32"/>
          <w:szCs w:val="32"/>
          <w:lang w:val="en-US" w:eastAsia="zh-CN"/>
        </w:rPr>
        <w:t>构建</w:t>
      </w:r>
      <w:r>
        <w:rPr>
          <w:rFonts w:hint="eastAsia" w:ascii="仿宋" w:hAnsi="仿宋" w:eastAsia="仿宋" w:cs="仿宋"/>
          <w:b/>
          <w:bCs/>
          <w:sz w:val="32"/>
          <w:szCs w:val="32"/>
        </w:rPr>
        <w:t>。</w:t>
      </w:r>
      <w:r>
        <w:rPr>
          <w:rFonts w:hint="eastAsia" w:ascii="仿宋" w:hAnsi="仿宋" w:eastAsia="仿宋" w:cs="仿宋"/>
          <w:sz w:val="32"/>
          <w:szCs w:val="32"/>
        </w:rPr>
        <w:t>基础平台初具雏形，启动大数据中心一期建设，基本建成“四库一平台”，纵向对接省大数据中心平台，横向联通市直各部门。数据归集稳步推进，</w:t>
      </w:r>
      <w:r>
        <w:rPr>
          <w:rFonts w:hint="eastAsia" w:ascii="仿宋" w:hAnsi="仿宋" w:eastAsia="仿宋" w:cs="仿宋"/>
          <w:sz w:val="32"/>
          <w:szCs w:val="32"/>
          <w:lang w:val="en-US" w:eastAsia="zh-CN"/>
        </w:rPr>
        <w:t>截至2021年底，</w:t>
      </w:r>
      <w:r>
        <w:rPr>
          <w:rFonts w:hint="eastAsia" w:ascii="仿宋" w:hAnsi="仿宋" w:eastAsia="仿宋" w:cs="仿宋"/>
          <w:sz w:val="32"/>
          <w:szCs w:val="32"/>
        </w:rPr>
        <w:t>累计归集79个市直部门及4个区（鄂城区、梁子湖区、华容区、葛店开发区）1.67亿条基础数据，市、区合计发布数据资源目录1168</w:t>
      </w:r>
      <w:r>
        <w:rPr>
          <w:rFonts w:hint="eastAsia" w:ascii="仿宋" w:hAnsi="仿宋" w:eastAsia="仿宋" w:cs="仿宋"/>
          <w:sz w:val="32"/>
          <w:szCs w:val="32"/>
          <w:lang w:eastAsia="zh-CN"/>
        </w:rPr>
        <w:t>项，</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数据</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lang w:val="en-US" w:eastAsia="zh-CN"/>
        </w:rPr>
        <w:t>2390条</w:t>
      </w:r>
      <w:r>
        <w:rPr>
          <w:rFonts w:hint="eastAsia" w:ascii="仿宋" w:hAnsi="仿宋" w:eastAsia="仿宋" w:cs="仿宋"/>
          <w:color w:val="auto"/>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城市治理场景初期应用</w:t>
      </w:r>
      <w:r>
        <w:rPr>
          <w:rFonts w:hint="eastAsia" w:ascii="仿宋" w:hAnsi="仿宋" w:eastAsia="仿宋" w:cs="仿宋"/>
          <w:b/>
          <w:bCs/>
          <w:sz w:val="32"/>
          <w:szCs w:val="32"/>
        </w:rPr>
        <w:t>。</w:t>
      </w:r>
      <w:r>
        <w:rPr>
          <w:rFonts w:hint="eastAsia" w:ascii="仿宋" w:hAnsi="仿宋" w:eastAsia="仿宋" w:cs="仿宋"/>
          <w:sz w:val="32"/>
          <w:szCs w:val="32"/>
        </w:rPr>
        <w:t>上线“数字经信”平台，实现对十余个工业行业经济运行专题分析。开发药店防疫哨点平台，覆盖全市386家零售药店、600余个特殊药品目录。建成企业金融服务平台，入驻企业450余家，发布金融产品近百个，帮助企业获得贷款1.2亿元。启动智慧社区系统应用试点，覆盖社区工作人员等5类群体一万余人，有效支撑“双报到、双认领、双评价、双报告”基层治理机制探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网络</w:t>
      </w:r>
      <w:r>
        <w:rPr>
          <w:rFonts w:hint="eastAsia" w:ascii="仿宋" w:hAnsi="仿宋" w:eastAsia="仿宋" w:cs="仿宋"/>
          <w:b/>
          <w:bCs/>
          <w:sz w:val="32"/>
          <w:szCs w:val="32"/>
        </w:rPr>
        <w:t>安全防线初步搭建。</w:t>
      </w:r>
      <w:r>
        <w:rPr>
          <w:rFonts w:hint="eastAsia" w:ascii="仿宋" w:hAnsi="仿宋" w:eastAsia="仿宋" w:cs="仿宋"/>
          <w:b w:val="0"/>
          <w:bCs w:val="0"/>
          <w:sz w:val="32"/>
          <w:szCs w:val="32"/>
          <w:lang w:val="en-US" w:eastAsia="zh-CN"/>
        </w:rPr>
        <w:t>截至目前，</w:t>
      </w:r>
      <w:r>
        <w:rPr>
          <w:rFonts w:hint="eastAsia" w:ascii="仿宋" w:hAnsi="仿宋" w:eastAsia="仿宋" w:cs="仿宋"/>
          <w:sz w:val="32"/>
          <w:szCs w:val="32"/>
        </w:rPr>
        <w:t>全市</w:t>
      </w:r>
      <w:r>
        <w:rPr>
          <w:rFonts w:hint="eastAsia" w:ascii="仿宋" w:hAnsi="仿宋" w:eastAsia="仿宋" w:cs="仿宋"/>
          <w:sz w:val="32"/>
          <w:szCs w:val="32"/>
          <w:lang w:val="en-US" w:eastAsia="zh-CN"/>
        </w:rPr>
        <w:t>已</w:t>
      </w:r>
      <w:r>
        <w:rPr>
          <w:rFonts w:hint="eastAsia" w:ascii="仿宋" w:hAnsi="仿宋" w:eastAsia="仿宋" w:cs="仿宋"/>
          <w:sz w:val="32"/>
          <w:szCs w:val="32"/>
        </w:rPr>
        <w:t>有64家单位建立了网络安全防护管理制度，15家单位成立了以主要领导为组长的信息安全防护工作专班，构建了网络信息安全工作机制和组织体系。</w:t>
      </w:r>
      <w:r>
        <w:rPr>
          <w:rFonts w:hint="eastAsia" w:ascii="仿宋" w:hAnsi="仿宋" w:eastAsia="仿宋" w:cs="仿宋"/>
          <w:sz w:val="32"/>
          <w:szCs w:val="32"/>
          <w:lang w:val="en-US" w:eastAsia="zh-CN"/>
        </w:rPr>
        <w:t>已</w:t>
      </w:r>
      <w:r>
        <w:rPr>
          <w:rFonts w:hint="eastAsia" w:ascii="仿宋" w:hAnsi="仿宋" w:eastAsia="仿宋" w:cs="仿宋"/>
          <w:sz w:val="32"/>
          <w:szCs w:val="32"/>
        </w:rPr>
        <w:t>有94家</w:t>
      </w:r>
      <w:r>
        <w:rPr>
          <w:rFonts w:hint="eastAsia" w:ascii="仿宋" w:hAnsi="仿宋" w:eastAsia="仿宋" w:cs="仿宋"/>
          <w:sz w:val="32"/>
          <w:szCs w:val="32"/>
          <w:lang w:val="en-US" w:eastAsia="zh-CN"/>
        </w:rPr>
        <w:t>单位</w:t>
      </w:r>
      <w:r>
        <w:rPr>
          <w:rFonts w:hint="eastAsia" w:ascii="仿宋" w:hAnsi="仿宋" w:eastAsia="仿宋" w:cs="仿宋"/>
          <w:sz w:val="32"/>
          <w:szCs w:val="32"/>
        </w:rPr>
        <w:t>（含二级单位）开展了网络安全等级保护备案，备案信息系统141个。</w:t>
      </w:r>
      <w:r>
        <w:rPr>
          <w:rFonts w:hint="eastAsia" w:ascii="仿宋" w:hAnsi="仿宋" w:eastAsia="仿宋" w:cs="仿宋"/>
          <w:sz w:val="32"/>
          <w:szCs w:val="32"/>
          <w:lang w:val="en-US" w:eastAsia="zh-CN"/>
        </w:rPr>
        <w:t>已</w:t>
      </w:r>
      <w:r>
        <w:rPr>
          <w:rFonts w:hint="eastAsia" w:ascii="仿宋" w:hAnsi="仿宋" w:eastAsia="仿宋" w:cs="仿宋"/>
          <w:sz w:val="32"/>
          <w:szCs w:val="32"/>
        </w:rPr>
        <w:t>建成政府网站集约化管理平台，对各级政府部门网站进行统一标准、统一规范、统一运维，各单位网络安全意识逐年提高。</w:t>
      </w:r>
    </w:p>
    <w:p>
      <w:pPr>
        <w:ind w:firstLine="643" w:firstLineChars="200"/>
        <w:outlineLvl w:val="1"/>
        <w:rPr>
          <w:rFonts w:hint="eastAsia" w:ascii="楷体" w:hAnsi="楷体" w:eastAsia="楷体" w:cs="楷体"/>
          <w:b/>
          <w:bCs/>
          <w:sz w:val="32"/>
          <w:szCs w:val="32"/>
        </w:rPr>
      </w:pPr>
      <w:bookmarkStart w:id="15" w:name="_Toc18365"/>
      <w:r>
        <w:rPr>
          <w:rFonts w:hint="eastAsia" w:ascii="楷体" w:hAnsi="楷体" w:eastAsia="楷体" w:cs="楷体"/>
          <w:b/>
          <w:bCs/>
          <w:sz w:val="32"/>
          <w:szCs w:val="32"/>
        </w:rPr>
        <w:t>（二）面临形势</w:t>
      </w:r>
      <w:bookmarkEnd w:id="15"/>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“十四五”时期是我国现代化进程的关键阶段，也是经济社会数字化转型的深化阶段。我市新型智慧城市</w:t>
      </w:r>
      <w:r>
        <w:rPr>
          <w:rFonts w:hint="eastAsia" w:ascii="仿宋" w:hAnsi="仿宋" w:eastAsia="仿宋" w:cs="仿宋"/>
          <w:sz w:val="32"/>
          <w:szCs w:val="32"/>
          <w:lang w:val="en-US" w:eastAsia="zh-CN"/>
        </w:rPr>
        <w:t>建设工作</w:t>
      </w:r>
      <w:r>
        <w:rPr>
          <w:rFonts w:hint="eastAsia" w:ascii="仿宋" w:hAnsi="仿宋" w:eastAsia="仿宋" w:cs="仿宋"/>
          <w:sz w:val="32"/>
          <w:szCs w:val="32"/>
        </w:rPr>
        <w:t>具有前所未有的重要性和紧迫性，也面临前所未有的机遇和挑战。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放眼</w:t>
      </w:r>
      <w:r>
        <w:rPr>
          <w:rFonts w:hint="eastAsia" w:ascii="仿宋" w:hAnsi="仿宋" w:eastAsia="仿宋" w:cs="仿宋"/>
          <w:b/>
          <w:bCs/>
          <w:sz w:val="32"/>
          <w:szCs w:val="32"/>
        </w:rPr>
        <w:t>全球</w:t>
      </w:r>
      <w:r>
        <w:rPr>
          <w:rFonts w:hint="eastAsia" w:ascii="仿宋" w:hAnsi="仿宋" w:eastAsia="仿宋" w:cs="仿宋"/>
          <w:sz w:val="32"/>
          <w:szCs w:val="32"/>
        </w:rPr>
        <w:t>，世界正经历百年未有之大变局，疫情防控形势依然严峻，经济下行压力增大，全球化遭遇</w:t>
      </w:r>
      <w:r>
        <w:rPr>
          <w:rFonts w:hint="eastAsia" w:ascii="仿宋" w:hAnsi="仿宋" w:eastAsia="仿宋" w:cs="仿宋"/>
          <w:sz w:val="32"/>
          <w:szCs w:val="32"/>
          <w:lang w:eastAsia="zh-CN"/>
        </w:rPr>
        <w:t>“</w:t>
      </w:r>
      <w:r>
        <w:rPr>
          <w:rFonts w:hint="eastAsia" w:ascii="仿宋" w:hAnsi="仿宋" w:eastAsia="仿宋" w:cs="仿宋"/>
          <w:sz w:val="32"/>
          <w:szCs w:val="32"/>
        </w:rPr>
        <w:t>回头浪</w:t>
      </w:r>
      <w:r>
        <w:rPr>
          <w:rFonts w:hint="eastAsia" w:ascii="仿宋" w:hAnsi="仿宋" w:eastAsia="仿宋" w:cs="仿宋"/>
          <w:sz w:val="32"/>
          <w:szCs w:val="32"/>
          <w:lang w:eastAsia="zh-CN"/>
        </w:rPr>
        <w:t>”</w:t>
      </w:r>
      <w:r>
        <w:rPr>
          <w:rFonts w:hint="eastAsia" w:ascii="仿宋" w:hAnsi="仿宋" w:eastAsia="仿宋" w:cs="仿宋"/>
          <w:sz w:val="32"/>
          <w:szCs w:val="32"/>
        </w:rPr>
        <w:t>，国际体系和国际秩序深度调整，各国发展面临巨大不确定性。与此同时，以数字技术为代表的新一轮科技革命加速演进，深刻改变经济社会形态。世界各国都将数字化、智能化转型发展作为应对不确定性、抢占发展先机、提升综合实力的关键措施，持续加大智慧城市建设力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纵观</w:t>
      </w:r>
      <w:r>
        <w:rPr>
          <w:rFonts w:hint="eastAsia" w:ascii="仿宋" w:hAnsi="仿宋" w:eastAsia="仿宋" w:cs="仿宋"/>
          <w:b/>
          <w:bCs/>
          <w:sz w:val="32"/>
          <w:szCs w:val="32"/>
        </w:rPr>
        <w:t>国内</w:t>
      </w:r>
      <w:r>
        <w:rPr>
          <w:rFonts w:hint="eastAsia" w:ascii="仿宋" w:hAnsi="仿宋" w:eastAsia="仿宋" w:cs="仿宋"/>
          <w:sz w:val="32"/>
          <w:szCs w:val="32"/>
        </w:rPr>
        <w:t>，全面建设社会主义现代化国家新征程开启，中央作出了推进</w:t>
      </w:r>
      <w:r>
        <w:rPr>
          <w:rFonts w:hint="eastAsia" w:ascii="仿宋" w:hAnsi="仿宋" w:eastAsia="仿宋" w:cs="仿宋"/>
          <w:sz w:val="32"/>
          <w:szCs w:val="32"/>
          <w:lang w:val="en-US" w:eastAsia="zh-CN"/>
        </w:rPr>
        <w:t>国家</w:t>
      </w:r>
      <w:bookmarkStart w:id="101" w:name="_GoBack"/>
      <w:bookmarkEnd w:id="101"/>
      <w:r>
        <w:rPr>
          <w:rFonts w:hint="eastAsia" w:ascii="仿宋" w:hAnsi="仿宋" w:eastAsia="仿宋" w:cs="仿宋"/>
          <w:sz w:val="32"/>
          <w:szCs w:val="32"/>
        </w:rPr>
        <w:t>治理体系和治理能力现代化、做好“六稳”“六保”、构建“双循环”新发展格局等一系列重要部署。随着“数字中国”战略实施，我国信息化发展正进入以大数据和人工智能为引领的新阶段，对现代化的驱动作用全面凸显。</w:t>
      </w:r>
      <w:r>
        <w:rPr>
          <w:rFonts w:hint="eastAsia" w:ascii="仿宋" w:hAnsi="仿宋" w:eastAsia="仿宋" w:cs="仿宋"/>
          <w:sz w:val="32"/>
          <w:szCs w:val="32"/>
          <w:lang w:val="en-US" w:eastAsia="zh-CN"/>
        </w:rPr>
        <w:t>全国各地</w:t>
      </w:r>
      <w:r>
        <w:rPr>
          <w:rFonts w:hint="eastAsia" w:ascii="仿宋" w:hAnsi="仿宋" w:eastAsia="仿宋" w:cs="仿宋"/>
          <w:sz w:val="32"/>
          <w:szCs w:val="32"/>
        </w:rPr>
        <w:t>纷纷启动新一轮智慧城市建设，</w:t>
      </w:r>
      <w:r>
        <w:rPr>
          <w:rFonts w:hint="eastAsia" w:ascii="仿宋" w:hAnsi="仿宋" w:eastAsia="仿宋" w:cs="仿宋"/>
          <w:sz w:val="32"/>
          <w:szCs w:val="32"/>
          <w:lang w:val="en-US" w:eastAsia="zh-CN"/>
        </w:rPr>
        <w:t>特别是以“北上广深”等一线城市为代表，聚焦“小切口、大民生”</w:t>
      </w:r>
      <w:r>
        <w:rPr>
          <w:rFonts w:hint="eastAsia" w:ascii="仿宋" w:hAnsi="仿宋" w:eastAsia="仿宋" w:cs="仿宋"/>
          <w:sz w:val="32"/>
          <w:szCs w:val="32"/>
        </w:rPr>
        <w:t>激活“数智”动力，使之成为</w:t>
      </w:r>
      <w:r>
        <w:rPr>
          <w:rFonts w:hint="eastAsia" w:ascii="仿宋" w:hAnsi="仿宋" w:eastAsia="仿宋" w:cs="仿宋"/>
          <w:sz w:val="32"/>
          <w:szCs w:val="32"/>
          <w:lang w:val="en-US" w:eastAsia="zh-CN"/>
        </w:rPr>
        <w:t>城市治理现代化</w:t>
      </w:r>
      <w:r>
        <w:rPr>
          <w:rFonts w:hint="eastAsia" w:ascii="仿宋" w:hAnsi="仿宋" w:eastAsia="仿宋" w:cs="仿宋"/>
          <w:sz w:val="32"/>
          <w:szCs w:val="32"/>
        </w:rPr>
        <w:t>建设的“火车头”。</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通揽</w:t>
      </w:r>
      <w:r>
        <w:rPr>
          <w:rFonts w:hint="eastAsia" w:ascii="仿宋" w:hAnsi="仿宋" w:eastAsia="仿宋" w:cs="仿宋"/>
          <w:b/>
          <w:bCs/>
          <w:sz w:val="32"/>
          <w:szCs w:val="32"/>
          <w:lang w:eastAsia="zh-CN"/>
        </w:rPr>
        <w:t>全省</w:t>
      </w:r>
      <w:r>
        <w:rPr>
          <w:rFonts w:hint="eastAsia" w:ascii="仿宋" w:hAnsi="仿宋" w:eastAsia="仿宋" w:cs="仿宋"/>
          <w:sz w:val="32"/>
          <w:szCs w:val="32"/>
        </w:rPr>
        <w:t>，我省以加快经济社会数字化转型为主线，</w:t>
      </w:r>
      <w:r>
        <w:rPr>
          <w:rFonts w:hint="eastAsia" w:ascii="仿宋" w:hAnsi="仿宋" w:eastAsia="仿宋" w:cs="仿宋"/>
          <w:sz w:val="32"/>
          <w:szCs w:val="32"/>
          <w:lang w:val="en-US" w:eastAsia="zh-CN"/>
        </w:rPr>
        <w:t>围绕</w:t>
      </w:r>
      <w:r>
        <w:rPr>
          <w:rFonts w:hint="eastAsia" w:ascii="仿宋" w:hAnsi="仿宋" w:eastAsia="仿宋" w:cs="仿宋"/>
          <w:sz w:val="32"/>
          <w:szCs w:val="32"/>
        </w:rPr>
        <w:t>“数字经济、数字社会、数字政府、数字生态”四大重点，全面推进“数字</w:t>
      </w:r>
      <w:r>
        <w:rPr>
          <w:rFonts w:hint="eastAsia" w:ascii="仿宋" w:hAnsi="仿宋" w:eastAsia="仿宋" w:cs="仿宋"/>
          <w:sz w:val="32"/>
          <w:szCs w:val="32"/>
          <w:lang w:val="en-US" w:eastAsia="zh-CN"/>
        </w:rPr>
        <w:t>湖北</w:t>
      </w:r>
      <w:r>
        <w:rPr>
          <w:rFonts w:hint="eastAsia" w:ascii="仿宋" w:hAnsi="仿宋" w:eastAsia="仿宋" w:cs="仿宋"/>
          <w:sz w:val="32"/>
          <w:szCs w:val="32"/>
        </w:rPr>
        <w:t>”建设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近年来，各市州纷纷启动新一轮智慧城市建设，</w:t>
      </w:r>
      <w:r>
        <w:rPr>
          <w:rFonts w:hint="eastAsia" w:ascii="仿宋" w:hAnsi="仿宋" w:eastAsia="仿宋" w:cs="仿宋"/>
          <w:b/>
          <w:bCs/>
          <w:sz w:val="32"/>
          <w:szCs w:val="32"/>
          <w:lang w:val="en-US" w:eastAsia="zh-CN"/>
        </w:rPr>
        <w:t>武汉市</w:t>
      </w:r>
      <w:r>
        <w:rPr>
          <w:rFonts w:hint="eastAsia" w:ascii="仿宋" w:hAnsi="仿宋" w:eastAsia="仿宋" w:cs="仿宋"/>
          <w:sz w:val="32"/>
          <w:szCs w:val="32"/>
          <w:lang w:val="en-US" w:eastAsia="zh-CN"/>
        </w:rPr>
        <w:t>着力构建智慧城市“超级大脑”，重点推进“一网通办、一网协同、一码互联、一网统管、一网共治、一站直通”建设。</w:t>
      </w:r>
      <w:r>
        <w:rPr>
          <w:rFonts w:hint="eastAsia" w:ascii="仿宋" w:hAnsi="仿宋" w:eastAsia="仿宋" w:cs="仿宋"/>
          <w:b/>
          <w:bCs/>
          <w:sz w:val="32"/>
          <w:szCs w:val="32"/>
          <w:lang w:val="en-US" w:eastAsia="zh-CN"/>
        </w:rPr>
        <w:t>宜昌市</w:t>
      </w:r>
      <w:r>
        <w:rPr>
          <w:rFonts w:hint="eastAsia" w:ascii="仿宋" w:hAnsi="仿宋" w:eastAsia="仿宋" w:cs="仿宋"/>
          <w:sz w:val="32"/>
          <w:szCs w:val="32"/>
          <w:lang w:val="en-US" w:eastAsia="zh-CN"/>
        </w:rPr>
        <w:t>坚持数字赋能城市治理，</w:t>
      </w:r>
      <w:r>
        <w:rPr>
          <w:rFonts w:hint="eastAsia" w:ascii="仿宋" w:hAnsi="仿宋" w:eastAsia="仿宋" w:cs="仿宋"/>
          <w:sz w:val="32"/>
          <w:szCs w:val="32"/>
        </w:rPr>
        <w:t>围绕数字政府、数字社会、数字经济、数字环境四大</w:t>
      </w:r>
      <w:r>
        <w:rPr>
          <w:rFonts w:hint="eastAsia" w:ascii="仿宋" w:hAnsi="仿宋" w:eastAsia="仿宋" w:cs="仿宋"/>
          <w:sz w:val="32"/>
          <w:szCs w:val="32"/>
          <w:lang w:val="en-US" w:eastAsia="zh-CN"/>
        </w:rPr>
        <w:t>领域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启动</w:t>
      </w:r>
      <w:r>
        <w:rPr>
          <w:rFonts w:hint="eastAsia" w:ascii="仿宋" w:hAnsi="仿宋" w:eastAsia="仿宋" w:cs="仿宋"/>
          <w:sz w:val="32"/>
          <w:szCs w:val="32"/>
        </w:rPr>
        <w:t>11个“城市大脑”创新场景项目</w:t>
      </w:r>
      <w:r>
        <w:rPr>
          <w:rFonts w:hint="eastAsia" w:ascii="仿宋" w:hAnsi="仿宋" w:eastAsia="仿宋" w:cs="仿宋"/>
          <w:sz w:val="32"/>
          <w:szCs w:val="32"/>
          <w:lang w:val="en-US" w:eastAsia="zh-CN"/>
        </w:rPr>
        <w:t>建设。</w:t>
      </w:r>
      <w:r>
        <w:rPr>
          <w:rFonts w:hint="eastAsia" w:ascii="仿宋" w:hAnsi="仿宋" w:eastAsia="仿宋" w:cs="仿宋"/>
          <w:b/>
          <w:bCs/>
          <w:sz w:val="32"/>
          <w:szCs w:val="32"/>
          <w:lang w:val="en-US" w:eastAsia="zh-CN"/>
        </w:rPr>
        <w:t>襄阳市</w:t>
      </w:r>
      <w:r>
        <w:rPr>
          <w:rFonts w:hint="eastAsia" w:ascii="仿宋" w:hAnsi="仿宋" w:eastAsia="仿宋" w:cs="仿宋"/>
          <w:sz w:val="32"/>
          <w:szCs w:val="32"/>
          <w:lang w:val="en-US" w:eastAsia="zh-CN"/>
        </w:rPr>
        <w:t>以“城市大脑”为中枢，统筹开展全市“一云两网”集约化建设，围绕“创六新融六化”，加速农业、工业、服务业现代化建设，推动数字技术与实体经济深度融合。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立足</w:t>
      </w:r>
      <w:r>
        <w:rPr>
          <w:rFonts w:hint="eastAsia" w:ascii="仿宋" w:hAnsi="仿宋" w:eastAsia="仿宋" w:cs="仿宋"/>
          <w:b/>
          <w:bCs/>
          <w:sz w:val="32"/>
          <w:szCs w:val="32"/>
          <w:lang w:val="en-US" w:eastAsia="zh-CN"/>
        </w:rPr>
        <w:t>鄂</w:t>
      </w:r>
      <w:r>
        <w:rPr>
          <w:rFonts w:hint="eastAsia" w:ascii="仿宋" w:hAnsi="仿宋" w:eastAsia="仿宋" w:cs="仿宋"/>
          <w:b/>
          <w:bCs/>
          <w:sz w:val="32"/>
          <w:szCs w:val="32"/>
        </w:rPr>
        <w:t>州</w:t>
      </w:r>
      <w:r>
        <w:rPr>
          <w:rFonts w:hint="eastAsia" w:ascii="仿宋" w:hAnsi="仿宋" w:eastAsia="仿宋" w:cs="仿宋"/>
          <w:sz w:val="32"/>
          <w:szCs w:val="32"/>
        </w:rPr>
        <w:t>，市第八次</w:t>
      </w:r>
      <w:r>
        <w:rPr>
          <w:rFonts w:hint="eastAsia" w:ascii="仿宋" w:hAnsi="仿宋" w:eastAsia="仿宋" w:cs="仿宋"/>
          <w:sz w:val="32"/>
          <w:szCs w:val="32"/>
          <w:lang w:eastAsia="zh-CN"/>
        </w:rPr>
        <w:t>党代会</w:t>
      </w:r>
      <w:r>
        <w:rPr>
          <w:rFonts w:hint="eastAsia" w:ascii="仿宋" w:hAnsi="仿宋" w:eastAsia="仿宋" w:cs="仿宋"/>
          <w:sz w:val="32"/>
          <w:szCs w:val="32"/>
        </w:rPr>
        <w:t>明确了鄂州“两区一枢纽”城市发展坐标，指明了未来五年奋发进取的方向</w:t>
      </w:r>
      <w:r>
        <w:rPr>
          <w:rFonts w:hint="eastAsia" w:ascii="仿宋" w:hAnsi="仿宋" w:eastAsia="仿宋" w:cs="仿宋"/>
          <w:sz w:val="32"/>
          <w:szCs w:val="32"/>
          <w:lang w:eastAsia="zh-CN"/>
        </w:rPr>
        <w:t>，</w:t>
      </w:r>
      <w:r>
        <w:rPr>
          <w:rFonts w:hint="eastAsia" w:ascii="仿宋" w:hAnsi="仿宋" w:eastAsia="仿宋" w:cs="仿宋"/>
          <w:sz w:val="32"/>
          <w:szCs w:val="32"/>
        </w:rPr>
        <w:t>对鄂州城市能级、综合实力、创新发展等提出了更高要求。新型智慧城市在优化地区营商环境、引领城市新业态发展、推动产业创新升级等方面作用日益突出，将有利于鄂州加快融入武汉城市圈，有利于城乡融合、同频共振，有利于全球高端物流要素加快聚集。鄂州新型智慧城市建设作为建设数字政府、构建数字社会、发展数字经济</w:t>
      </w:r>
      <w:r>
        <w:rPr>
          <w:rFonts w:hint="eastAsia" w:ascii="仿宋" w:hAnsi="仿宋" w:eastAsia="仿宋" w:cs="仿宋"/>
          <w:sz w:val="32"/>
          <w:szCs w:val="32"/>
          <w:lang w:eastAsia="zh-CN"/>
        </w:rPr>
        <w:t>、促进数字生态</w:t>
      </w:r>
      <w:r>
        <w:rPr>
          <w:rFonts w:hint="eastAsia" w:ascii="仿宋" w:hAnsi="仿宋" w:eastAsia="仿宋" w:cs="仿宋"/>
          <w:sz w:val="32"/>
          <w:szCs w:val="32"/>
        </w:rPr>
        <w:t>等工作的突破口，承载着全新历史使命，对于建设新时代现代化</w:t>
      </w:r>
      <w:r>
        <w:rPr>
          <w:rFonts w:hint="eastAsia" w:ascii="仿宋" w:hAnsi="仿宋" w:eastAsia="仿宋" w:cs="仿宋"/>
          <w:sz w:val="32"/>
          <w:szCs w:val="32"/>
          <w:lang w:val="en-US" w:eastAsia="zh-CN"/>
        </w:rPr>
        <w:t>新鄂</w:t>
      </w:r>
      <w:r>
        <w:rPr>
          <w:rFonts w:hint="eastAsia" w:ascii="仿宋" w:hAnsi="仿宋" w:eastAsia="仿宋" w:cs="仿宋"/>
          <w:sz w:val="32"/>
          <w:szCs w:val="32"/>
        </w:rPr>
        <w:t>州具有重大意义。</w:t>
      </w:r>
    </w:p>
    <w:p>
      <w:pPr>
        <w:ind w:firstLine="643" w:firstLineChars="200"/>
        <w:outlineLvl w:val="1"/>
        <w:rPr>
          <w:rFonts w:hint="eastAsia" w:ascii="楷体" w:hAnsi="楷体" w:eastAsia="楷体" w:cs="楷体"/>
          <w:b/>
          <w:bCs/>
          <w:sz w:val="32"/>
          <w:szCs w:val="32"/>
          <w:lang w:val="en-US" w:eastAsia="zh-CN"/>
        </w:rPr>
      </w:pPr>
      <w:bookmarkStart w:id="16" w:name="_Toc32718"/>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短板弱项</w:t>
      </w:r>
      <w:bookmarkEnd w:id="16"/>
    </w:p>
    <w:p>
      <w:pPr>
        <w:ind w:firstLine="640" w:firstLineChars="200"/>
        <w:rPr>
          <w:rFonts w:hint="eastAsia" w:ascii="仿宋" w:hAnsi="仿宋" w:eastAsia="仿宋" w:cs="仿宋"/>
          <w:sz w:val="32"/>
          <w:szCs w:val="32"/>
        </w:rPr>
      </w:pPr>
      <w:r>
        <w:rPr>
          <w:rFonts w:hint="eastAsia" w:ascii="仿宋" w:hAnsi="仿宋" w:eastAsia="仿宋" w:cs="仿宋"/>
          <w:sz w:val="32"/>
          <w:szCs w:val="32"/>
        </w:rPr>
        <w:t>过去几年，全市信息化发展取得了长足进步，但结合</w:t>
      </w:r>
      <w:r>
        <w:rPr>
          <w:rFonts w:hint="eastAsia" w:ascii="仿宋" w:hAnsi="仿宋" w:eastAsia="仿宋" w:cs="仿宋"/>
          <w:sz w:val="32"/>
          <w:szCs w:val="32"/>
          <w:lang w:val="en-US" w:eastAsia="zh-CN"/>
        </w:rPr>
        <w:t>2021年9月对</w:t>
      </w:r>
      <w:r>
        <w:rPr>
          <w:rFonts w:hint="eastAsia" w:ascii="仿宋" w:hAnsi="仿宋" w:eastAsia="仿宋" w:cs="仿宋"/>
          <w:sz w:val="32"/>
          <w:szCs w:val="32"/>
        </w:rPr>
        <w:t>全市</w:t>
      </w:r>
      <w:r>
        <w:rPr>
          <w:rFonts w:hint="eastAsia" w:ascii="仿宋" w:hAnsi="仿宋" w:eastAsia="仿宋" w:cs="仿宋"/>
          <w:sz w:val="32"/>
          <w:szCs w:val="32"/>
          <w:lang w:val="en-US" w:eastAsia="zh-CN"/>
        </w:rPr>
        <w:t>各</w:t>
      </w:r>
      <w:r>
        <w:rPr>
          <w:rFonts w:hint="eastAsia" w:ascii="仿宋" w:hAnsi="仿宋" w:eastAsia="仿宋" w:cs="仿宋"/>
          <w:sz w:val="32"/>
          <w:szCs w:val="32"/>
        </w:rPr>
        <w:t>委办局单位信息化建设摸底情况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对标</w:t>
      </w:r>
      <w:r>
        <w:rPr>
          <w:rFonts w:hint="eastAsia" w:ascii="仿宋" w:hAnsi="仿宋" w:eastAsia="仿宋" w:cs="仿宋"/>
          <w:sz w:val="32"/>
          <w:szCs w:val="32"/>
        </w:rPr>
        <w:t>“十四五”全域高质量发展、城市竞速、争先进位等</w:t>
      </w:r>
      <w:r>
        <w:rPr>
          <w:rFonts w:hint="eastAsia" w:ascii="仿宋" w:hAnsi="仿宋" w:eastAsia="仿宋" w:cs="仿宋"/>
          <w:sz w:val="32"/>
          <w:szCs w:val="32"/>
          <w:lang w:val="en-US" w:eastAsia="zh-CN"/>
        </w:rPr>
        <w:t>重要指标，我市在城市信息化建设方面</w:t>
      </w:r>
      <w:r>
        <w:rPr>
          <w:rFonts w:hint="eastAsia" w:ascii="仿宋" w:hAnsi="仿宋" w:eastAsia="仿宋" w:cs="仿宋"/>
          <w:sz w:val="32"/>
          <w:szCs w:val="32"/>
        </w:rPr>
        <w:t>还存在以下短板：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规划引领不力。</w:t>
      </w:r>
      <w:r>
        <w:rPr>
          <w:rFonts w:hint="eastAsia" w:ascii="仿宋" w:hAnsi="仿宋" w:eastAsia="仿宋" w:cs="仿宋"/>
          <w:sz w:val="32"/>
          <w:szCs w:val="32"/>
        </w:rPr>
        <w:t>现阶段全市70家单位中，未制定信息化年度规划的单位有6家，虽制定但未执行到位有30家，两项累计占比51.4%。究其原因主要是我市尚未出台配套的信息化项目管理办法，尚未拟定信息化项目总体规划和年度计划，相关建设项目路径模式待定停滞，全市信息化建设整体缺少规划架构引领、缺乏制度人才支撑、缺失有效内控监督，项目建设的主观随意性较大，项目决策的科学精准性不够，存在重建轻管、轻建轻管、不建不管等问题，总规引领全市、规划统筹各局的一盘棋集约化建设路径模式尚未破题开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数字意识不强。</w:t>
      </w:r>
      <w:r>
        <w:rPr>
          <w:rFonts w:hint="eastAsia" w:ascii="仿宋" w:hAnsi="仿宋" w:eastAsia="仿宋" w:cs="仿宋"/>
          <w:sz w:val="32"/>
          <w:szCs w:val="32"/>
        </w:rPr>
        <w:t>习近平总书记指出：各级领导干部特别是高级干部要主动适应信息化要求、强化互联网思维，不断提高对互联网规律的把握能力、对网络舆论的引导能力、对信息化发展的驾驭能力、对网络安全的保障能力。我市部分领导干部对数字转型、融合发展的认识有待增强，对利用信息化手段推进工作提速提效的重视有待提高，部分领域工作还停留在简单将线下服务搬至线上，运用大数据、人工智能等手段提升治理能力有待提升。</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数据归集不全。</w:t>
      </w:r>
      <w:r>
        <w:rPr>
          <w:rFonts w:hint="eastAsia" w:ascii="仿宋" w:hAnsi="仿宋" w:eastAsia="仿宋" w:cs="仿宋"/>
          <w:sz w:val="32"/>
          <w:szCs w:val="32"/>
        </w:rPr>
        <w:t>由于资金缺乏及云网等基础设施尚未统一，各部门、各单位有限的信息化发展资金</w:t>
      </w:r>
      <w:r>
        <w:rPr>
          <w:rFonts w:hint="eastAsia" w:ascii="仿宋" w:hAnsi="仿宋" w:eastAsia="仿宋" w:cs="仿宋"/>
          <w:sz w:val="32"/>
          <w:szCs w:val="32"/>
          <w:lang w:eastAsia="zh-CN"/>
        </w:rPr>
        <w:t>目前仍主要用于</w:t>
      </w:r>
      <w:r>
        <w:rPr>
          <w:rFonts w:hint="eastAsia" w:ascii="仿宋" w:hAnsi="仿宋" w:eastAsia="仿宋" w:cs="仿宋"/>
          <w:sz w:val="32"/>
          <w:szCs w:val="32"/>
        </w:rPr>
        <w:t>网络建设、硬件采购及前端设备更新，信息化应用领域资金投入比例较低且缺乏连续性。各部门、各单位普遍使用国垂、省垂系统，普遍未在本地留存基础数据。据不完全统计，全市70家单位232个系统中，市级自建系统仅96个，国垂、省垂系统使用比例达到64.29%。数据在本地存储的单位仅41家，可提供数据共享的138个系统中，能向上申请数据回流的系统仅34.78%，无法申请回流数据的系统超过65%，市级层面数据资源“空心化”现象较为严重。</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数据应用不足。</w:t>
      </w:r>
      <w:r>
        <w:rPr>
          <w:rFonts w:hint="eastAsia" w:ascii="仿宋" w:hAnsi="仿宋" w:eastAsia="仿宋" w:cs="仿宋"/>
          <w:sz w:val="32"/>
          <w:szCs w:val="32"/>
        </w:rPr>
        <w:t>虽然现有市大数据中心共享能力平台归集了1.67亿条基础数据，但各区、各部门全量数据归集不及时、不全面、不完整的现象依然普遍存在，国省垂管系统数据采集难、打通难、回流难的现状仍然难以解决。因城市数据大脑建设延缓，“一中心、两平台、三中枢”核心功能模块尚未启动建设，归集的基础数据无法以人工智能的方式进行清洗、分析及加工，导致数据应用可用性不强、使用率不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网络防线不牢。</w:t>
      </w:r>
      <w:r>
        <w:rPr>
          <w:rFonts w:hint="eastAsia" w:ascii="仿宋" w:hAnsi="仿宋" w:eastAsia="仿宋" w:cs="仿宋"/>
          <w:sz w:val="32"/>
          <w:szCs w:val="32"/>
        </w:rPr>
        <w:t>“护网2021”网络安全攻防实战演练行动，发现全市有25家信息系统存在安全隐患，隐患率达78.13%。从统计数据来看，全市大多数单位对网络安全等级防护认识仍停留在成立领导机构、建立管理制度、净化使用环境等初级阶段，尚未按照《网络安全法》《数据安全法》《密码法》等相关法规要求严格落实“三同步”，部分单位在安全认知、制度执行、资金投入、措施保障上漏洞明显，网络平台“一攻即破”甚至“不攻自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群众</w:t>
      </w:r>
      <w:r>
        <w:rPr>
          <w:rFonts w:hint="eastAsia" w:ascii="仿宋" w:hAnsi="仿宋" w:eastAsia="仿宋" w:cs="仿宋"/>
          <w:b/>
          <w:bCs/>
          <w:sz w:val="32"/>
          <w:szCs w:val="32"/>
          <w:lang w:val="en-US" w:eastAsia="zh-CN"/>
        </w:rPr>
        <w:t>体验</w:t>
      </w:r>
      <w:r>
        <w:rPr>
          <w:rFonts w:hint="eastAsia" w:ascii="仿宋" w:hAnsi="仿宋" w:eastAsia="仿宋" w:cs="仿宋"/>
          <w:b/>
          <w:bCs/>
          <w:sz w:val="32"/>
          <w:szCs w:val="32"/>
        </w:rPr>
        <w:t>不佳。</w:t>
      </w:r>
      <w:r>
        <w:rPr>
          <w:rFonts w:hint="eastAsia" w:ascii="仿宋" w:hAnsi="仿宋" w:eastAsia="仿宋" w:cs="仿宋"/>
          <w:sz w:val="32"/>
          <w:szCs w:val="32"/>
        </w:rPr>
        <w:t>虽然我市基础设施、数据平台、智慧应用等领域已有基础，但与先进地区相比，仍缺乏协同通信、一网统管、一码互联等“抓总型”融合应用，无法跨部门、跨层级、跨区域串联现有各类业务系统，服务“</w:t>
      </w:r>
      <w:r>
        <w:rPr>
          <w:rFonts w:hint="eastAsia" w:ascii="仿宋" w:hAnsi="仿宋" w:eastAsia="仿宋" w:cs="仿宋"/>
          <w:sz w:val="32"/>
          <w:szCs w:val="32"/>
          <w:lang w:eastAsia="zh-CN"/>
        </w:rPr>
        <w:t>条块化、初级化、</w:t>
      </w:r>
      <w:r>
        <w:rPr>
          <w:rFonts w:hint="eastAsia" w:ascii="仿宋" w:hAnsi="仿宋" w:eastAsia="仿宋" w:cs="仿宋"/>
          <w:sz w:val="32"/>
          <w:szCs w:val="32"/>
        </w:rPr>
        <w:t>碎片化”问题依然严峻，以人为中心的高效连接尚未实现，数据驱动的全程网办能力与市民群众随时办、智能办、指尖办现实需要还存在较大差距。</w:t>
      </w:r>
    </w:p>
    <w:p>
      <w:pPr>
        <w:ind w:firstLine="643" w:firstLineChars="200"/>
        <w:outlineLvl w:val="0"/>
        <w:rPr>
          <w:rFonts w:hint="eastAsia" w:ascii="黑体" w:hAnsi="黑体" w:eastAsia="黑体" w:cs="黑体"/>
          <w:b/>
          <w:bCs/>
          <w:sz w:val="32"/>
          <w:szCs w:val="32"/>
          <w:lang w:val="en-US" w:eastAsia="zh-CN"/>
        </w:rPr>
      </w:pPr>
      <w:bookmarkStart w:id="17" w:name="_Toc6142"/>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总体要求</w:t>
      </w:r>
      <w:bookmarkEnd w:id="17"/>
    </w:p>
    <w:p>
      <w:pPr>
        <w:ind w:firstLine="643" w:firstLineChars="200"/>
        <w:outlineLvl w:val="1"/>
        <w:rPr>
          <w:rFonts w:hint="eastAsia" w:ascii="楷体" w:hAnsi="楷体" w:eastAsia="楷体" w:cs="楷体"/>
          <w:b/>
          <w:bCs/>
          <w:i w:val="0"/>
          <w:iCs w:val="0"/>
          <w:sz w:val="32"/>
          <w:szCs w:val="32"/>
          <w:lang w:val="en-US" w:eastAsia="zh-CN"/>
        </w:rPr>
      </w:pPr>
      <w:bookmarkStart w:id="18" w:name="_Toc17078"/>
      <w:r>
        <w:rPr>
          <w:rFonts w:hint="eastAsia" w:ascii="楷体" w:hAnsi="楷体" w:eastAsia="楷体" w:cs="楷体"/>
          <w:b/>
          <w:bCs/>
          <w:i w:val="0"/>
          <w:iCs w:val="0"/>
          <w:sz w:val="32"/>
          <w:szCs w:val="32"/>
          <w:lang w:val="en-US" w:eastAsia="zh-CN"/>
        </w:rPr>
        <w:t>（一）指导思想</w:t>
      </w:r>
      <w:bookmarkEnd w:id="18"/>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历次全会精神，紧紧围绕“数字中国”战略部署，深入落实“数字湖北”建设要求，坚定不移贯彻新发展理念，坚持稳中求进工作总基调，以推动高质量发展为主题，以建设数字鄂州为目标，以新型智慧城市为支撑，锚定“武鄂同城、城乡融合”的发展定位，构建“一核两极多点支撑”的发展格局，加快数字经济、数字社会、数字政府、数字生态转型升级，推动鄂州“数智化”建设持续发展，让城市更加智慧、更为安全、更具韧性、更有温度。</w:t>
      </w:r>
    </w:p>
    <w:p>
      <w:pPr>
        <w:ind w:firstLine="643" w:firstLineChars="200"/>
        <w:outlineLvl w:val="1"/>
        <w:rPr>
          <w:rFonts w:hint="eastAsia" w:ascii="楷体" w:hAnsi="楷体" w:eastAsia="楷体" w:cs="楷体"/>
          <w:b/>
          <w:bCs/>
          <w:sz w:val="32"/>
          <w:szCs w:val="32"/>
          <w:lang w:val="en-US" w:eastAsia="zh-CN"/>
        </w:rPr>
      </w:pPr>
      <w:bookmarkStart w:id="19" w:name="_Toc2917"/>
      <w:r>
        <w:rPr>
          <w:rFonts w:hint="eastAsia" w:ascii="楷体" w:hAnsi="楷体" w:eastAsia="楷体" w:cs="楷体"/>
          <w:b/>
          <w:bCs/>
          <w:sz w:val="32"/>
          <w:szCs w:val="32"/>
          <w:lang w:val="en-US" w:eastAsia="zh-CN"/>
        </w:rPr>
        <w:t>（二）基本原则</w:t>
      </w:r>
      <w:bookmarkEnd w:id="19"/>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——坚持统筹推进、集约建设。</w:t>
      </w:r>
      <w:r>
        <w:rPr>
          <w:rFonts w:hint="eastAsia" w:ascii="仿宋" w:hAnsi="仿宋" w:eastAsia="仿宋" w:cs="仿宋"/>
          <w:sz w:val="32"/>
          <w:szCs w:val="32"/>
        </w:rPr>
        <w:t>坚持“</w:t>
      </w:r>
      <w:r>
        <w:rPr>
          <w:rFonts w:hint="eastAsia" w:ascii="仿宋" w:hAnsi="仿宋" w:eastAsia="仿宋" w:cs="仿宋"/>
          <w:sz w:val="32"/>
          <w:szCs w:val="32"/>
          <w:lang w:val="en-US" w:eastAsia="zh-CN"/>
        </w:rPr>
        <w:t>建设规划统筹、</w:t>
      </w:r>
      <w:r>
        <w:rPr>
          <w:rFonts w:hint="eastAsia" w:ascii="仿宋" w:hAnsi="仿宋" w:eastAsia="仿宋" w:cs="仿宋"/>
          <w:sz w:val="32"/>
          <w:szCs w:val="32"/>
        </w:rPr>
        <w:t>建设源头统筹、</w:t>
      </w:r>
      <w:r>
        <w:rPr>
          <w:rFonts w:hint="eastAsia" w:ascii="仿宋" w:hAnsi="仿宋" w:eastAsia="仿宋" w:cs="仿宋"/>
          <w:sz w:val="32"/>
          <w:szCs w:val="32"/>
          <w:lang w:val="en-US" w:eastAsia="zh-CN"/>
        </w:rPr>
        <w:t>建设</w:t>
      </w:r>
      <w:r>
        <w:rPr>
          <w:rFonts w:hint="eastAsia" w:ascii="仿宋" w:hAnsi="仿宋" w:eastAsia="仿宋" w:cs="仿宋"/>
          <w:sz w:val="32"/>
          <w:szCs w:val="32"/>
        </w:rPr>
        <w:t>资金</w:t>
      </w:r>
      <w:r>
        <w:rPr>
          <w:rFonts w:hint="eastAsia" w:ascii="仿宋" w:hAnsi="仿宋" w:eastAsia="仿宋" w:cs="仿宋"/>
          <w:sz w:val="32"/>
          <w:szCs w:val="32"/>
          <w:lang w:val="en-US" w:eastAsia="zh-CN"/>
        </w:rPr>
        <w:t>统筹</w:t>
      </w:r>
      <w:r>
        <w:rPr>
          <w:rFonts w:hint="eastAsia" w:ascii="仿宋" w:hAnsi="仿宋" w:eastAsia="仿宋" w:cs="仿宋"/>
          <w:sz w:val="32"/>
          <w:szCs w:val="32"/>
        </w:rPr>
        <w:t>、</w:t>
      </w:r>
      <w:r>
        <w:rPr>
          <w:rFonts w:hint="eastAsia" w:ascii="仿宋" w:hAnsi="仿宋" w:eastAsia="仿宋" w:cs="仿宋"/>
          <w:sz w:val="32"/>
          <w:szCs w:val="32"/>
          <w:lang w:val="en-US" w:eastAsia="zh-CN"/>
        </w:rPr>
        <w:t>基础设施统筹、数据</w:t>
      </w:r>
      <w:r>
        <w:rPr>
          <w:rFonts w:hint="eastAsia" w:ascii="仿宋" w:hAnsi="仿宋" w:eastAsia="仿宋" w:cs="仿宋"/>
          <w:sz w:val="32"/>
          <w:szCs w:val="32"/>
        </w:rPr>
        <w:t>资源</w:t>
      </w:r>
      <w:r>
        <w:rPr>
          <w:rFonts w:hint="eastAsia" w:ascii="仿宋" w:hAnsi="仿宋" w:eastAsia="仿宋" w:cs="仿宋"/>
          <w:sz w:val="32"/>
          <w:szCs w:val="32"/>
          <w:lang w:val="en-US" w:eastAsia="zh-CN"/>
        </w:rPr>
        <w:t>统筹</w:t>
      </w:r>
      <w:r>
        <w:rPr>
          <w:rFonts w:hint="eastAsia" w:ascii="仿宋" w:hAnsi="仿宋" w:eastAsia="仿宋" w:cs="仿宋"/>
          <w:sz w:val="32"/>
          <w:szCs w:val="32"/>
        </w:rPr>
        <w:t>、信息安全</w:t>
      </w:r>
      <w:r>
        <w:rPr>
          <w:rFonts w:hint="eastAsia" w:ascii="仿宋" w:hAnsi="仿宋" w:eastAsia="仿宋" w:cs="仿宋"/>
          <w:sz w:val="32"/>
          <w:szCs w:val="32"/>
          <w:lang w:val="en-US" w:eastAsia="zh-CN"/>
        </w:rPr>
        <w:t>统筹</w:t>
      </w:r>
      <w:r>
        <w:rPr>
          <w:rFonts w:hint="eastAsia" w:ascii="仿宋" w:hAnsi="仿宋" w:eastAsia="仿宋" w:cs="仿宋"/>
          <w:sz w:val="32"/>
          <w:szCs w:val="32"/>
        </w:rPr>
        <w:t>”原则，</w:t>
      </w:r>
      <w:r>
        <w:rPr>
          <w:rFonts w:hint="eastAsia" w:ascii="仿宋" w:hAnsi="仿宋" w:eastAsia="仿宋" w:cs="仿宋"/>
          <w:sz w:val="32"/>
          <w:szCs w:val="32"/>
          <w:lang w:val="en-US" w:eastAsia="zh-CN"/>
        </w:rPr>
        <w:t>构建完善的鄂州市新型智慧城市建设管理体系，按照政府“服务管理”、社会“综合治理”城市数据“左右脑”协同建设和共建共享原则，推进智慧城市基础设施</w:t>
      </w:r>
      <w:r>
        <w:rPr>
          <w:rFonts w:hint="eastAsia" w:ascii="仿宋" w:hAnsi="仿宋" w:eastAsia="仿宋" w:cs="仿宋"/>
          <w:sz w:val="32"/>
          <w:szCs w:val="32"/>
          <w:lang w:eastAsia="zh-CN"/>
        </w:rPr>
        <w:t>整体集约，</w:t>
      </w:r>
      <w:r>
        <w:rPr>
          <w:rFonts w:hint="eastAsia" w:ascii="仿宋" w:hAnsi="仿宋" w:eastAsia="仿宋" w:cs="仿宋"/>
          <w:sz w:val="32"/>
          <w:szCs w:val="32"/>
          <w:lang w:val="en-US" w:eastAsia="zh-CN"/>
        </w:rPr>
        <w:t>加强技术融合、业务融合、系统融合、数据融合，推进数据资源的深度融合与开发利用。</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——坚持发展导向、基础先行。</w:t>
      </w:r>
      <w:r>
        <w:rPr>
          <w:rFonts w:hint="eastAsia" w:ascii="仿宋" w:hAnsi="仿宋" w:eastAsia="仿宋" w:cs="仿宋"/>
          <w:sz w:val="32"/>
          <w:szCs w:val="32"/>
          <w:lang w:val="en-US" w:eastAsia="zh-CN"/>
        </w:rPr>
        <w:t>着眼鄂州新型智慧城市建设成效，以解决全市信息化基础设施薄弱、应用系统缺失、数据资源孤立等为突破口，打牢城市数智发展地基，建设智慧城市数字底座，</w:t>
      </w:r>
      <w:r>
        <w:rPr>
          <w:rFonts w:hint="eastAsia" w:ascii="仿宋" w:hAnsi="仿宋" w:eastAsia="仿宋" w:cs="仿宋"/>
          <w:sz w:val="32"/>
          <w:szCs w:val="32"/>
          <w:lang w:eastAsia="zh-CN"/>
        </w:rPr>
        <w:t>推动</w:t>
      </w:r>
      <w:r>
        <w:rPr>
          <w:rFonts w:hint="eastAsia" w:ascii="仿宋" w:hAnsi="仿宋" w:eastAsia="仿宋" w:cs="仿宋"/>
          <w:sz w:val="32"/>
          <w:szCs w:val="32"/>
          <w:lang w:val="en-US" w:eastAsia="zh-CN"/>
        </w:rPr>
        <w:t>行业领域</w:t>
      </w:r>
      <w:r>
        <w:rPr>
          <w:rFonts w:hint="eastAsia" w:ascii="仿宋" w:hAnsi="仿宋" w:eastAsia="仿宋" w:cs="仿宋"/>
          <w:sz w:val="32"/>
          <w:szCs w:val="32"/>
          <w:lang w:eastAsia="zh-CN"/>
        </w:rPr>
        <w:t>业务协同，加快</w:t>
      </w:r>
      <w:r>
        <w:rPr>
          <w:rFonts w:hint="eastAsia" w:ascii="仿宋" w:hAnsi="仿宋" w:eastAsia="仿宋" w:cs="仿宋"/>
          <w:sz w:val="32"/>
          <w:szCs w:val="32"/>
          <w:lang w:val="en-US" w:eastAsia="zh-CN"/>
        </w:rPr>
        <w:t>各类</w:t>
      </w:r>
      <w:r>
        <w:rPr>
          <w:rFonts w:hint="eastAsia" w:ascii="仿宋" w:hAnsi="仿宋" w:eastAsia="仿宋" w:cs="仿宋"/>
          <w:sz w:val="32"/>
          <w:szCs w:val="32"/>
          <w:lang w:eastAsia="zh-CN"/>
        </w:rPr>
        <w:t>数据开放共享，</w:t>
      </w:r>
      <w:r>
        <w:rPr>
          <w:rFonts w:hint="eastAsia" w:ascii="仿宋" w:hAnsi="仿宋" w:eastAsia="仿宋" w:cs="仿宋"/>
          <w:sz w:val="32"/>
          <w:szCs w:val="32"/>
          <w:lang w:val="en-US" w:eastAsia="zh-CN"/>
        </w:rPr>
        <w:t>不断</w:t>
      </w:r>
      <w:r>
        <w:rPr>
          <w:rFonts w:hint="eastAsia" w:ascii="仿宋" w:hAnsi="仿宋" w:eastAsia="仿宋" w:cs="仿宋"/>
          <w:sz w:val="32"/>
          <w:szCs w:val="32"/>
          <w:lang w:eastAsia="zh-CN"/>
        </w:rPr>
        <w:t>提升</w:t>
      </w:r>
      <w:r>
        <w:rPr>
          <w:rFonts w:hint="eastAsia" w:ascii="仿宋" w:hAnsi="仿宋" w:eastAsia="仿宋" w:cs="仿宋"/>
          <w:sz w:val="32"/>
          <w:szCs w:val="32"/>
          <w:lang w:val="en-US" w:eastAsia="zh-CN"/>
        </w:rPr>
        <w:t>全市整体</w:t>
      </w:r>
      <w:r>
        <w:rPr>
          <w:rFonts w:hint="eastAsia" w:ascii="仿宋" w:hAnsi="仿宋" w:eastAsia="仿宋" w:cs="仿宋"/>
          <w:sz w:val="32"/>
          <w:szCs w:val="32"/>
          <w:lang w:eastAsia="zh-CN"/>
        </w:rPr>
        <w:t>信息化建设水平，</w:t>
      </w:r>
      <w:r>
        <w:rPr>
          <w:rFonts w:hint="eastAsia" w:ascii="仿宋" w:hAnsi="仿宋" w:eastAsia="仿宋" w:cs="仿宋"/>
          <w:sz w:val="32"/>
          <w:szCs w:val="32"/>
          <w:lang w:val="en-US" w:eastAsia="zh-CN"/>
        </w:rPr>
        <w:t>确保全市人民共享发展成果。</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——坚持创新应用、激发活力。</w:t>
      </w:r>
      <w:r>
        <w:rPr>
          <w:rFonts w:hint="eastAsia" w:ascii="仿宋" w:hAnsi="仿宋" w:eastAsia="仿宋" w:cs="仿宋"/>
          <w:sz w:val="32"/>
          <w:szCs w:val="32"/>
          <w:lang w:val="en-US" w:eastAsia="zh-CN"/>
        </w:rPr>
        <w:t>坚持机制创新和科技创新双轮驱动，推动5G、互联网、大数据、人工智能、区块链等新一代信息技术与鄂州市新型智慧城市建设深度融合，打造一体化的技术支撑体系。激发全市各部门信息化建设动能，推进数字技术、应用场景和商业模式融合创新，激活数据要素潜能，推进数字经济新产业、新业态及新模式。</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——坚持多规融合、分批推进。</w:t>
      </w:r>
      <w:r>
        <w:rPr>
          <w:rFonts w:hint="eastAsia" w:ascii="仿宋" w:hAnsi="仿宋" w:eastAsia="仿宋" w:cs="仿宋"/>
          <w:sz w:val="32"/>
          <w:szCs w:val="32"/>
          <w:lang w:val="en-US" w:eastAsia="zh-CN"/>
        </w:rPr>
        <w:t xml:space="preserve">坚持全市一盘棋的建设思路，加强新型智慧城市规划与城市总体规划以及各类专项规划有效衔接，加强各行业各部门信息化建设计划及建设方案与全市新型智慧城市总体规划的有机融合与动态调整。充分考虑不同阶段、不同地区、不同行业、不同部门的信息化发展现状，结合全局性应用和个性化应用的轻重缓急，分批分类有序推进建设。 </w:t>
      </w:r>
    </w:p>
    <w:p>
      <w:pPr>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——坚持安全可控、体系完备。</w:t>
      </w:r>
      <w:r>
        <w:rPr>
          <w:rFonts w:hint="eastAsia" w:ascii="仿宋" w:hAnsi="仿宋" w:eastAsia="仿宋" w:cs="仿宋"/>
          <w:sz w:val="32"/>
          <w:szCs w:val="32"/>
          <w:lang w:val="en-US" w:eastAsia="zh-CN"/>
        </w:rPr>
        <w:t>制定数据采集共享交换体系，完善</w:t>
      </w:r>
      <w:r>
        <w:rPr>
          <w:rFonts w:hint="eastAsia" w:ascii="仿宋" w:hAnsi="仿宋" w:eastAsia="仿宋" w:cs="仿宋"/>
          <w:sz w:val="32"/>
          <w:szCs w:val="32"/>
        </w:rPr>
        <w:t>网络信息安全管理</w:t>
      </w:r>
      <w:r>
        <w:rPr>
          <w:rFonts w:hint="eastAsia" w:ascii="仿宋" w:hAnsi="仿宋" w:eastAsia="仿宋" w:cs="仿宋"/>
          <w:sz w:val="32"/>
          <w:szCs w:val="32"/>
          <w:lang w:val="en-US" w:eastAsia="zh-CN"/>
        </w:rPr>
        <w:t>体系</w:t>
      </w:r>
      <w:r>
        <w:rPr>
          <w:rFonts w:hint="eastAsia" w:ascii="仿宋" w:hAnsi="仿宋" w:eastAsia="仿宋" w:cs="仿宋"/>
          <w:sz w:val="32"/>
          <w:szCs w:val="32"/>
        </w:rPr>
        <w:t>，</w:t>
      </w:r>
      <w:r>
        <w:rPr>
          <w:rFonts w:hint="eastAsia" w:ascii="仿宋" w:hAnsi="仿宋" w:eastAsia="仿宋" w:cs="仿宋"/>
          <w:sz w:val="32"/>
          <w:szCs w:val="32"/>
          <w:lang w:val="en-US" w:eastAsia="zh-CN"/>
        </w:rPr>
        <w:t>落实网络安全、商用密码应用安全、网络等级保护同步规划、同步建设、同步运行、定期评估，建立管控结合的网络和数据资源安全机制，保障鄂州新型智慧城市</w:t>
      </w:r>
      <w:r>
        <w:rPr>
          <w:rFonts w:hint="eastAsia" w:ascii="仿宋" w:hAnsi="仿宋" w:eastAsia="仿宋" w:cs="仿宋"/>
          <w:sz w:val="32"/>
          <w:szCs w:val="32"/>
        </w:rPr>
        <w:t>基础设施和信息系统</w:t>
      </w:r>
      <w:r>
        <w:rPr>
          <w:rFonts w:hint="eastAsia" w:ascii="仿宋" w:hAnsi="仿宋" w:eastAsia="仿宋" w:cs="仿宋"/>
          <w:sz w:val="32"/>
          <w:szCs w:val="32"/>
          <w:lang w:val="en-US" w:eastAsia="zh-CN"/>
        </w:rPr>
        <w:t>运行</w:t>
      </w:r>
      <w:r>
        <w:rPr>
          <w:rFonts w:hint="eastAsia" w:ascii="仿宋" w:hAnsi="仿宋" w:eastAsia="仿宋" w:cs="仿宋"/>
          <w:sz w:val="32"/>
          <w:szCs w:val="32"/>
        </w:rPr>
        <w:t>安全</w:t>
      </w:r>
      <w:r>
        <w:rPr>
          <w:rFonts w:hint="eastAsia" w:ascii="仿宋" w:hAnsi="仿宋" w:eastAsia="仿宋" w:cs="仿宋"/>
          <w:sz w:val="32"/>
          <w:szCs w:val="32"/>
          <w:lang w:val="en-US" w:eastAsia="zh-CN"/>
        </w:rPr>
        <w:t>可控。支持采用国家信创体系安全的信息产品和服务，提升新型智慧城市安全自主水平。</w:t>
      </w:r>
    </w:p>
    <w:p>
      <w:pPr>
        <w:ind w:firstLine="643" w:firstLineChars="200"/>
        <w:outlineLvl w:val="1"/>
        <w:rPr>
          <w:rFonts w:hint="eastAsia" w:ascii="楷体" w:hAnsi="楷体" w:eastAsia="楷体" w:cs="楷体"/>
          <w:b/>
          <w:bCs/>
          <w:sz w:val="32"/>
          <w:szCs w:val="32"/>
          <w:lang w:val="en-US" w:eastAsia="zh-CN"/>
        </w:rPr>
      </w:pPr>
      <w:bookmarkStart w:id="20" w:name="_Toc11976"/>
      <w:r>
        <w:rPr>
          <w:rFonts w:hint="eastAsia" w:ascii="楷体" w:hAnsi="楷体" w:eastAsia="楷体" w:cs="楷体"/>
          <w:b/>
          <w:bCs/>
          <w:sz w:val="32"/>
          <w:szCs w:val="32"/>
          <w:lang w:val="en-US" w:eastAsia="zh-CN"/>
        </w:rPr>
        <w:t>（三）发展目标</w:t>
      </w:r>
      <w:bookmarkEnd w:id="2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深入贯彻落实习近平总书记关于“从数字化到智能化再到智慧化”的工作要求，充分发挥前沿数字技术对我市重大发展战略的赋能作用，以“</w:t>
      </w:r>
      <w:r>
        <w:rPr>
          <w:rFonts w:hint="eastAsia" w:ascii="仿宋" w:hAnsi="仿宋" w:eastAsia="仿宋" w:cs="仿宋"/>
          <w:b/>
          <w:bCs/>
          <w:sz w:val="32"/>
          <w:szCs w:val="32"/>
          <w:lang w:val="en-US" w:eastAsia="zh-CN"/>
        </w:rPr>
        <w:t>五大中台</w:t>
      </w:r>
      <w:r>
        <w:rPr>
          <w:rFonts w:hint="eastAsia" w:ascii="仿宋" w:hAnsi="仿宋" w:eastAsia="仿宋" w:cs="仿宋"/>
          <w:sz w:val="32"/>
          <w:szCs w:val="32"/>
          <w:lang w:val="en-US" w:eastAsia="zh-CN"/>
        </w:rPr>
        <w:t>”（三中枢：大数据、应用支撑、人工智能，两平台：数字孪生、物联感知）为支撑，建设“高速泛在、云网融合、全域互联、安全可控”的新型基础设施，为全市智慧场景统一提供共性基础能力。以“</w:t>
      </w:r>
      <w:r>
        <w:rPr>
          <w:rFonts w:hint="eastAsia" w:ascii="仿宋" w:hAnsi="仿宋" w:eastAsia="仿宋" w:cs="仿宋"/>
          <w:b/>
          <w:bCs/>
          <w:sz w:val="32"/>
          <w:szCs w:val="32"/>
          <w:lang w:val="en-US" w:eastAsia="zh-CN"/>
        </w:rPr>
        <w:t>六大领域</w:t>
      </w:r>
      <w:r>
        <w:rPr>
          <w:rFonts w:hint="eastAsia" w:ascii="仿宋" w:hAnsi="仿宋" w:eastAsia="仿宋" w:cs="仿宋"/>
          <w:sz w:val="32"/>
          <w:szCs w:val="32"/>
          <w:lang w:val="en-US" w:eastAsia="zh-CN"/>
        </w:rPr>
        <w:t>”（政务服务、城市管理、基层治理、公共服务、乡村振兴、产业转型）为引领，推动全市更多智慧场景建设，形成创新示范作用。以“</w:t>
      </w:r>
      <w:r>
        <w:rPr>
          <w:rFonts w:hint="eastAsia" w:ascii="仿宋" w:hAnsi="仿宋" w:eastAsia="仿宋" w:cs="仿宋"/>
          <w:b/>
          <w:bCs/>
          <w:sz w:val="32"/>
          <w:szCs w:val="32"/>
          <w:lang w:val="en-US" w:eastAsia="zh-CN"/>
        </w:rPr>
        <w:t>七新成果</w:t>
      </w:r>
      <w:r>
        <w:rPr>
          <w:rFonts w:hint="eastAsia" w:ascii="仿宋" w:hAnsi="仿宋" w:eastAsia="仿宋" w:cs="仿宋"/>
          <w:sz w:val="32"/>
          <w:szCs w:val="32"/>
          <w:lang w:val="en-US" w:eastAsia="zh-CN"/>
        </w:rPr>
        <w:t>”（城市管理新图景、动能转换新引擎、武鄂同城新高地、乡村振兴新画卷、政务服务新品牌、社会治理新标杆、城市生活新内涵）为目标，输出新型智慧城市建设的“鄂州方案”和“鄂州经验”。</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——城市治理新图景。</w:t>
      </w:r>
      <w:r>
        <w:rPr>
          <w:rFonts w:hint="eastAsia" w:ascii="仿宋" w:hAnsi="仿宋" w:eastAsia="仿宋" w:cs="仿宋"/>
          <w:sz w:val="32"/>
          <w:szCs w:val="32"/>
          <w:lang w:val="en-US" w:eastAsia="zh-CN"/>
        </w:rPr>
        <w:t>构建“数智”城市管理体系，全域数字经济、数字社会运行态势一图观一屏览，支撑建设科学决策的新鄂州。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——动能转换新引擎。</w:t>
      </w:r>
      <w:r>
        <w:rPr>
          <w:rFonts w:hint="eastAsia" w:ascii="仿宋" w:hAnsi="仿宋" w:eastAsia="仿宋" w:cs="仿宋"/>
          <w:sz w:val="32"/>
          <w:szCs w:val="32"/>
          <w:lang w:val="en-US" w:eastAsia="zh-CN"/>
        </w:rPr>
        <w:t>建设“数智”公共服务平台，应用新兴信息技术，统领城市运行、经济发展、民生服务各领域，支撑建设充满活力的新鄂州。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——武鄂同城新高地。</w:t>
      </w:r>
      <w:r>
        <w:rPr>
          <w:rFonts w:hint="eastAsia" w:ascii="仿宋" w:hAnsi="仿宋" w:eastAsia="仿宋" w:cs="仿宋"/>
          <w:sz w:val="32"/>
          <w:szCs w:val="32"/>
          <w:lang w:val="en-US" w:eastAsia="zh-CN"/>
        </w:rPr>
        <w:t>搭建“数智”城市合作纽带，实现武汉城市圈数据资源互联互通，公共服务协同共享，支撑建设繁荣昌盛的新鄂州。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——数字乡村新画卷。</w:t>
      </w:r>
      <w:r>
        <w:rPr>
          <w:rFonts w:hint="eastAsia" w:ascii="仿宋" w:hAnsi="仿宋" w:eastAsia="仿宋" w:cs="仿宋"/>
          <w:sz w:val="32"/>
          <w:szCs w:val="32"/>
          <w:lang w:val="en-US" w:eastAsia="zh-CN"/>
        </w:rPr>
        <w:t>搭建“数智”乡村振兴示范，实现</w:t>
      </w:r>
      <w:r>
        <w:rPr>
          <w:rFonts w:hint="eastAsia" w:ascii="仿宋" w:hAnsi="仿宋" w:eastAsia="仿宋" w:cs="仿宋"/>
          <w:sz w:val="32"/>
          <w:szCs w:val="32"/>
        </w:rPr>
        <w:t>乡村</w:t>
      </w:r>
      <w:r>
        <w:rPr>
          <w:rFonts w:hint="eastAsia" w:ascii="仿宋" w:hAnsi="仿宋" w:eastAsia="仿宋" w:cs="仿宋"/>
          <w:sz w:val="32"/>
          <w:szCs w:val="32"/>
          <w:lang w:val="en-US" w:eastAsia="zh-CN"/>
        </w:rPr>
        <w:t>发展一张图、</w:t>
      </w:r>
      <w:r>
        <w:rPr>
          <w:rFonts w:hint="eastAsia" w:ascii="仿宋" w:hAnsi="仿宋" w:eastAsia="仿宋" w:cs="仿宋"/>
          <w:sz w:val="32"/>
          <w:szCs w:val="32"/>
        </w:rPr>
        <w:t>管控一张图</w:t>
      </w:r>
      <w:r>
        <w:rPr>
          <w:rFonts w:hint="eastAsia" w:ascii="仿宋" w:hAnsi="仿宋" w:eastAsia="仿宋" w:cs="仿宋"/>
          <w:sz w:val="32"/>
          <w:szCs w:val="32"/>
          <w:lang w:eastAsia="zh-CN"/>
        </w:rPr>
        <w:t>、</w:t>
      </w:r>
      <w:r>
        <w:rPr>
          <w:rFonts w:hint="eastAsia" w:ascii="仿宋" w:hAnsi="仿宋" w:eastAsia="仿宋" w:cs="仿宋"/>
          <w:sz w:val="32"/>
          <w:szCs w:val="32"/>
        </w:rPr>
        <w:t>决策一张图</w:t>
      </w:r>
      <w:r>
        <w:rPr>
          <w:rFonts w:hint="eastAsia" w:ascii="仿宋" w:hAnsi="仿宋" w:eastAsia="仿宋" w:cs="仿宋"/>
          <w:sz w:val="32"/>
          <w:szCs w:val="32"/>
          <w:lang w:val="en-US" w:eastAsia="zh-CN"/>
        </w:rPr>
        <w:t>，支撑建设城乡融合的新鄂州。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——政务服务新品牌。</w:t>
      </w:r>
      <w:r>
        <w:rPr>
          <w:rFonts w:hint="eastAsia" w:ascii="仿宋" w:hAnsi="仿宋" w:eastAsia="仿宋" w:cs="仿宋"/>
          <w:sz w:val="32"/>
          <w:szCs w:val="32"/>
          <w:lang w:val="en-US" w:eastAsia="zh-CN"/>
        </w:rPr>
        <w:t>深化“数智”政务服务应用，重塑政务服务流程，争创一流营商环境，增强企业群众获得感，支撑建设高效便捷的新鄂州。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——社会治理新标杆。</w:t>
      </w:r>
      <w:r>
        <w:rPr>
          <w:rFonts w:hint="eastAsia" w:ascii="仿宋" w:hAnsi="仿宋" w:eastAsia="仿宋" w:cs="仿宋"/>
          <w:sz w:val="32"/>
          <w:szCs w:val="32"/>
          <w:lang w:val="en-US" w:eastAsia="zh-CN"/>
        </w:rPr>
        <w:t>创新“数智”社会治理模式，全面提升社会治理社会化、法治化、智能化、专业化水平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支撑建设平安和谐的新鄂州。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——城市生活新内涵。</w:t>
      </w:r>
      <w:r>
        <w:rPr>
          <w:rFonts w:hint="eastAsia" w:ascii="仿宋" w:hAnsi="仿宋" w:eastAsia="仿宋" w:cs="仿宋"/>
          <w:sz w:val="32"/>
          <w:szCs w:val="32"/>
          <w:lang w:val="en-US" w:eastAsia="zh-CN"/>
        </w:rPr>
        <w:t>搭建“数智”便民服务体系，创新“码上办、掌上办、指尖办”各类便民利企应用建设，支撑建设宜居宜业的新鄂州。</w:t>
      </w:r>
      <w:bookmarkStart w:id="21" w:name="_Toc28163"/>
      <w:bookmarkStart w:id="22" w:name="_Toc5594"/>
      <w:bookmarkStart w:id="23" w:name="_Toc94049809"/>
      <w:bookmarkStart w:id="24" w:name="_Toc2517"/>
      <w:bookmarkStart w:id="25" w:name="_Toc94099273"/>
      <w:bookmarkStart w:id="26" w:name="_Toc93312026"/>
      <w:bookmarkStart w:id="27" w:name="_Toc94098696"/>
      <w:bookmarkStart w:id="28" w:name="_Toc20689"/>
      <w:bookmarkStart w:id="29" w:name="_Toc1131"/>
    </w:p>
    <w:p>
      <w:pPr>
        <w:pStyle w:val="2"/>
        <w:rPr>
          <w:rFonts w:hint="eastAsia" w:ascii="仿宋" w:hAnsi="仿宋" w:eastAsia="仿宋" w:cs="仿宋"/>
          <w:sz w:val="32"/>
          <w:szCs w:val="32"/>
          <w:lang w:val="en" w:eastAsia="zh-CN"/>
        </w:rPr>
      </w:pPr>
    </w:p>
    <w:p>
      <w:pPr>
        <w:pStyle w:val="2"/>
        <w:rPr>
          <w:rFonts w:hint="eastAsia" w:ascii="仿宋" w:hAnsi="仿宋" w:eastAsia="仿宋" w:cs="仿宋"/>
          <w:sz w:val="32"/>
          <w:szCs w:val="32"/>
          <w:lang w:val="en" w:eastAsia="zh-CN"/>
        </w:rPr>
      </w:pPr>
    </w:p>
    <w:p>
      <w:pPr>
        <w:rPr>
          <w:rFonts w:hint="eastAsia"/>
          <w:lang w:val="en" w:eastAsia="zh-CN"/>
        </w:rPr>
      </w:pPr>
      <w:r>
        <w:rPr>
          <w:rFonts w:hint="eastAsia" w:ascii="仿宋" w:hAnsi="仿宋" w:eastAsia="仿宋" w:cs="仿宋"/>
          <w:b/>
          <w:bCs/>
          <w:sz w:val="32"/>
          <w:szCs w:val="32"/>
        </w:rPr>
        <w:drawing>
          <wp:inline distT="0" distB="0" distL="114300" distR="114300">
            <wp:extent cx="5269230" cy="2999740"/>
            <wp:effectExtent l="0" t="0" r="7620" b="1016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5269230" cy="2999740"/>
                    </a:xfrm>
                    <a:prstGeom prst="rect">
                      <a:avLst/>
                    </a:prstGeom>
                  </pic:spPr>
                </pic:pic>
              </a:graphicData>
            </a:graphic>
          </wp:inline>
        </w:drawing>
      </w:r>
    </w:p>
    <w:p>
      <w:pPr>
        <w:jc w:val="center"/>
        <w:outlineLvl w:val="1"/>
        <w:rPr>
          <w:rFonts w:hint="eastAsia" w:ascii="楷体" w:hAnsi="楷体" w:eastAsia="楷体" w:cs="楷体"/>
          <w:sz w:val="32"/>
          <w:szCs w:val="32"/>
          <w:lang w:val="en-US" w:eastAsia="zh-CN"/>
        </w:rPr>
      </w:pPr>
      <w:bookmarkStart w:id="30" w:name="_Toc12645636_WPSOffice_Level2"/>
      <w:bookmarkStart w:id="31" w:name="_Toc670406151_WPSOffice_Level2"/>
      <w:bookmarkStart w:id="32" w:name="_Toc1150"/>
      <w:bookmarkStart w:id="33" w:name="_Toc2133131402_WPSOffice_Level2"/>
      <w:r>
        <w:rPr>
          <w:rFonts w:hint="eastAsia" w:ascii="楷体" w:hAnsi="楷体" w:eastAsia="楷体" w:cs="楷体"/>
          <w:sz w:val="32"/>
          <w:szCs w:val="32"/>
          <w:lang w:val="en-US" w:eastAsia="zh-CN"/>
        </w:rPr>
        <w:t>图1：鄂州新型智慧城市发展目标定位图</w:t>
      </w:r>
      <w:bookmarkEnd w:id="30"/>
      <w:bookmarkEnd w:id="31"/>
      <w:bookmarkEnd w:id="32"/>
      <w:bookmarkEnd w:id="33"/>
    </w:p>
    <w:p>
      <w:pPr>
        <w:ind w:firstLine="643" w:firstLineChars="200"/>
        <w:outlineLvl w:val="9"/>
        <w:rPr>
          <w:rFonts w:hint="eastAsia" w:ascii="黑体" w:hAnsi="黑体" w:eastAsia="黑体" w:cs="黑体"/>
          <w:b/>
          <w:bCs/>
          <w:sz w:val="32"/>
          <w:szCs w:val="32"/>
        </w:rPr>
      </w:pPr>
    </w:p>
    <w:p>
      <w:pPr>
        <w:ind w:firstLine="643" w:firstLineChars="200"/>
        <w:outlineLvl w:val="0"/>
        <w:rPr>
          <w:rFonts w:hint="eastAsia" w:ascii="黑体" w:hAnsi="黑体" w:eastAsia="黑体" w:cs="黑体"/>
          <w:b/>
          <w:bCs/>
          <w:sz w:val="32"/>
          <w:szCs w:val="32"/>
          <w:lang w:val="en-US" w:eastAsia="zh-CN"/>
        </w:rPr>
      </w:pPr>
      <w:bookmarkStart w:id="34" w:name="_Toc23341"/>
      <w:r>
        <w:rPr>
          <w:rFonts w:hint="eastAsia" w:ascii="黑体" w:hAnsi="黑体" w:eastAsia="黑体" w:cs="黑体"/>
          <w:b/>
          <w:bCs/>
          <w:sz w:val="32"/>
          <w:szCs w:val="32"/>
        </w:rPr>
        <w:t>三、</w:t>
      </w:r>
      <w:bookmarkEnd w:id="21"/>
      <w:bookmarkEnd w:id="22"/>
      <w:bookmarkEnd w:id="23"/>
      <w:bookmarkEnd w:id="24"/>
      <w:bookmarkEnd w:id="25"/>
      <w:bookmarkEnd w:id="26"/>
      <w:bookmarkEnd w:id="27"/>
      <w:bookmarkEnd w:id="28"/>
      <w:bookmarkEnd w:id="29"/>
      <w:r>
        <w:rPr>
          <w:rFonts w:hint="eastAsia" w:ascii="黑体" w:hAnsi="黑体" w:eastAsia="黑体" w:cs="黑体"/>
          <w:b/>
          <w:bCs/>
          <w:sz w:val="32"/>
          <w:szCs w:val="32"/>
          <w:lang w:val="en-US" w:eastAsia="zh-CN"/>
        </w:rPr>
        <w:t>顶层设计</w:t>
      </w:r>
      <w:bookmarkEnd w:id="34"/>
    </w:p>
    <w:p>
      <w:pPr>
        <w:ind w:firstLine="643" w:firstLineChars="200"/>
        <w:outlineLvl w:val="1"/>
        <w:rPr>
          <w:rFonts w:hint="eastAsia" w:ascii="楷体" w:hAnsi="楷体" w:eastAsia="楷体" w:cs="楷体"/>
          <w:b/>
          <w:bCs/>
          <w:sz w:val="32"/>
          <w:szCs w:val="32"/>
          <w:lang w:val="en-US" w:eastAsia="zh-CN"/>
        </w:rPr>
      </w:pPr>
      <w:bookmarkStart w:id="35" w:name="_Toc18777"/>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管理架构</w:t>
      </w:r>
      <w:bookmarkEnd w:id="35"/>
    </w:p>
    <w:p>
      <w:pPr>
        <w:ind w:firstLine="643" w:firstLineChars="200"/>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——智慧城市工作领导小组。</w:t>
      </w:r>
      <w:r>
        <w:rPr>
          <w:rFonts w:hint="eastAsia" w:ascii="仿宋" w:hAnsi="仿宋" w:eastAsia="仿宋" w:cs="仿宋"/>
          <w:sz w:val="32"/>
          <w:szCs w:val="32"/>
          <w:lang w:val="en-US" w:eastAsia="zh-CN"/>
        </w:rPr>
        <w:t>调整设立鄂州市新型智慧城市领导小组（以下简称“领导小组”），统筹推进鄂州新型智慧城市建设工作，</w:t>
      </w:r>
      <w:r>
        <w:rPr>
          <w:rFonts w:hint="eastAsia" w:ascii="仿宋" w:hAnsi="仿宋" w:eastAsia="仿宋" w:cs="仿宋"/>
          <w:sz w:val="32"/>
          <w:szCs w:val="32"/>
        </w:rPr>
        <w:t>研究制定全市</w:t>
      </w:r>
      <w:r>
        <w:rPr>
          <w:rFonts w:hint="eastAsia" w:ascii="仿宋" w:hAnsi="仿宋" w:eastAsia="仿宋" w:cs="仿宋"/>
          <w:sz w:val="32"/>
          <w:szCs w:val="32"/>
          <w:lang w:val="en-US" w:eastAsia="zh-CN"/>
        </w:rPr>
        <w:t>新型智慧城市</w:t>
      </w:r>
      <w:r>
        <w:rPr>
          <w:rFonts w:hint="eastAsia" w:ascii="仿宋" w:hAnsi="仿宋" w:eastAsia="仿宋" w:cs="仿宋"/>
          <w:sz w:val="32"/>
          <w:szCs w:val="32"/>
        </w:rPr>
        <w:t>建设</w:t>
      </w:r>
      <w:r>
        <w:rPr>
          <w:rFonts w:hint="eastAsia" w:ascii="仿宋" w:hAnsi="仿宋" w:eastAsia="仿宋" w:cs="仿宋"/>
          <w:sz w:val="32"/>
          <w:szCs w:val="32"/>
          <w:lang w:val="en-US" w:eastAsia="zh-CN"/>
        </w:rPr>
        <w:t>工作</w:t>
      </w:r>
      <w:r>
        <w:rPr>
          <w:rFonts w:hint="eastAsia" w:ascii="仿宋" w:hAnsi="仿宋" w:eastAsia="仿宋" w:cs="仿宋"/>
          <w:sz w:val="32"/>
          <w:szCs w:val="32"/>
        </w:rPr>
        <w:t>重大</w:t>
      </w:r>
      <w:r>
        <w:rPr>
          <w:rFonts w:hint="eastAsia" w:ascii="仿宋" w:hAnsi="仿宋" w:eastAsia="仿宋" w:cs="仿宋"/>
          <w:sz w:val="32"/>
          <w:szCs w:val="32"/>
          <w:lang w:val="en-US" w:eastAsia="zh-CN"/>
        </w:rPr>
        <w:t>战略、规划及重大政策</w:t>
      </w:r>
      <w:r>
        <w:rPr>
          <w:rFonts w:hint="eastAsia" w:ascii="仿宋" w:hAnsi="仿宋" w:eastAsia="仿宋" w:cs="仿宋"/>
          <w:sz w:val="32"/>
          <w:szCs w:val="32"/>
          <w:lang w:eastAsia="zh-CN"/>
        </w:rPr>
        <w:t>，</w:t>
      </w:r>
      <w:r>
        <w:rPr>
          <w:rFonts w:hint="eastAsia" w:ascii="仿宋" w:hAnsi="仿宋" w:eastAsia="仿宋" w:cs="仿宋"/>
          <w:sz w:val="32"/>
          <w:szCs w:val="32"/>
        </w:rPr>
        <w:t>协调解决全市</w:t>
      </w:r>
      <w:r>
        <w:rPr>
          <w:rFonts w:hint="eastAsia" w:ascii="仿宋" w:hAnsi="仿宋" w:eastAsia="仿宋" w:cs="仿宋"/>
          <w:sz w:val="32"/>
          <w:szCs w:val="32"/>
          <w:lang w:val="en-US" w:eastAsia="zh-CN"/>
        </w:rPr>
        <w:t>新型智慧城市</w:t>
      </w:r>
      <w:r>
        <w:rPr>
          <w:rFonts w:hint="eastAsia" w:ascii="仿宋" w:hAnsi="仿宋" w:eastAsia="仿宋" w:cs="仿宋"/>
          <w:sz w:val="32"/>
          <w:szCs w:val="32"/>
        </w:rPr>
        <w:t>建设中跨行业、跨部门、跨层级的数据融合共享、资源集约建设和体制机制障碍</w:t>
      </w:r>
      <w:r>
        <w:rPr>
          <w:rFonts w:hint="eastAsia" w:ascii="仿宋" w:hAnsi="仿宋" w:eastAsia="仿宋" w:cs="仿宋"/>
          <w:sz w:val="32"/>
          <w:szCs w:val="32"/>
          <w:lang w:eastAsia="zh-CN"/>
        </w:rPr>
        <w:t>，</w:t>
      </w:r>
      <w:r>
        <w:rPr>
          <w:rFonts w:hint="eastAsia" w:ascii="仿宋" w:hAnsi="仿宋" w:eastAsia="仿宋" w:cs="仿宋"/>
          <w:sz w:val="32"/>
          <w:szCs w:val="32"/>
        </w:rPr>
        <w:t>审议全市</w:t>
      </w:r>
      <w:r>
        <w:rPr>
          <w:rFonts w:hint="eastAsia" w:ascii="仿宋" w:hAnsi="仿宋" w:eastAsia="仿宋" w:cs="仿宋"/>
          <w:sz w:val="32"/>
          <w:szCs w:val="32"/>
          <w:lang w:val="en-US" w:eastAsia="zh-CN"/>
        </w:rPr>
        <w:t>新型智慧城市</w:t>
      </w:r>
      <w:r>
        <w:rPr>
          <w:rFonts w:hint="eastAsia" w:ascii="仿宋" w:hAnsi="仿宋" w:eastAsia="仿宋" w:cs="仿宋"/>
          <w:sz w:val="32"/>
          <w:szCs w:val="32"/>
        </w:rPr>
        <w:t>建设工作目标、</w:t>
      </w:r>
      <w:r>
        <w:rPr>
          <w:rFonts w:hint="eastAsia" w:ascii="仿宋" w:hAnsi="仿宋" w:eastAsia="仿宋" w:cs="仿宋"/>
          <w:sz w:val="32"/>
          <w:szCs w:val="32"/>
          <w:lang w:val="en-US" w:eastAsia="zh-CN"/>
        </w:rPr>
        <w:t>应用场景、资金来源</w:t>
      </w:r>
      <w:r>
        <w:rPr>
          <w:rFonts w:hint="eastAsia" w:ascii="仿宋" w:hAnsi="仿宋" w:eastAsia="仿宋" w:cs="仿宋"/>
          <w:sz w:val="32"/>
          <w:szCs w:val="32"/>
        </w:rPr>
        <w:t>等重要事项</w:t>
      </w:r>
      <w:r>
        <w:rPr>
          <w:rFonts w:hint="eastAsia" w:ascii="仿宋" w:hAnsi="仿宋" w:eastAsia="仿宋" w:cs="仿宋"/>
          <w:sz w:val="32"/>
          <w:szCs w:val="32"/>
          <w:lang w:eastAsia="zh-CN"/>
        </w:rPr>
        <w:t>。</w:t>
      </w:r>
    </w:p>
    <w:p>
      <w:pPr>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——智慧城市运行管理中心。</w:t>
      </w:r>
      <w:r>
        <w:rPr>
          <w:rFonts w:hint="eastAsia" w:ascii="仿宋" w:hAnsi="仿宋" w:eastAsia="仿宋" w:cs="仿宋"/>
          <w:sz w:val="32"/>
          <w:szCs w:val="32"/>
          <w:lang w:val="en-US" w:eastAsia="zh-CN"/>
        </w:rPr>
        <w:t>以城市全量数据为基本要素，建设集城市体征监测、统一事件分拨、指挥调度功能于一体的城市运行管理平台,对经济、政务、民生、安全、交通、应急、公共事业、农业农村等重点领域信息实时汇聚、监测、预警、预测，为平时常规监督管理，战时应急指挥研判提供支撑，实现“一屏统览、一键联动、一端共治、一网统管”，不断提升城市治理现代化能力和水平。</w:t>
      </w:r>
    </w:p>
    <w:p>
      <w:pPr>
        <w:ind w:firstLine="643" w:firstLineChars="200"/>
        <w:outlineLvl w:val="1"/>
        <w:rPr>
          <w:rFonts w:hint="eastAsia" w:ascii="楷体" w:hAnsi="楷体" w:eastAsia="楷体" w:cs="楷体"/>
          <w:b/>
          <w:bCs/>
          <w:sz w:val="32"/>
          <w:szCs w:val="32"/>
          <w:lang w:val="en-US" w:eastAsia="zh-CN"/>
        </w:rPr>
      </w:pPr>
      <w:bookmarkStart w:id="36" w:name="_Toc31518"/>
      <w:r>
        <w:rPr>
          <w:rFonts w:hint="eastAsia" w:ascii="楷体" w:hAnsi="楷体" w:eastAsia="楷体" w:cs="楷体"/>
          <w:b/>
          <w:bCs/>
          <w:sz w:val="32"/>
          <w:szCs w:val="32"/>
          <w:lang w:val="en-US" w:eastAsia="zh-CN"/>
        </w:rPr>
        <w:t>（二）技术架构</w:t>
      </w:r>
      <w:bookmarkEnd w:id="36"/>
    </w:p>
    <w:p>
      <w:pPr>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围绕鄂州新型智慧城市建设目标，立足武汉城市圈同城化核心区、全国城乡融合发展示范区、国际一流航空货运枢纽发展战略，对标全国先进地区，以“一体支撑、一脑智治、多个场景、三项保障”（“1+1+</w:t>
      </w:r>
      <w:r>
        <w:rPr>
          <w:rFonts w:hint="default" w:ascii="仿宋" w:hAnsi="仿宋" w:eastAsia="仿宋" w:cs="仿宋"/>
          <w:sz w:val="32"/>
          <w:szCs w:val="32"/>
          <w:lang w:val="en-US" w:eastAsia="zh-CN"/>
        </w:rPr>
        <w:t>N</w:t>
      </w:r>
      <w:r>
        <w:rPr>
          <w:rFonts w:hint="eastAsia" w:ascii="仿宋" w:hAnsi="仿宋" w:eastAsia="仿宋" w:cs="仿宋"/>
          <w:sz w:val="32"/>
          <w:szCs w:val="32"/>
          <w:lang w:val="en-US" w:eastAsia="zh-CN"/>
        </w:rPr>
        <w:t>+3”）的实施架构来推进建设。</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426710" cy="2955925"/>
            <wp:effectExtent l="0" t="0" r="2540" b="15875"/>
            <wp:docPr id="3" name="图片 3" descr="截图_2022-03-31_09-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_2022-03-31_09-03-53"/>
                    <pic:cNvPicPr>
                      <a:picLocks noChangeAspect="1"/>
                    </pic:cNvPicPr>
                  </pic:nvPicPr>
                  <pic:blipFill>
                    <a:blip r:embed="rId8"/>
                    <a:stretch>
                      <a:fillRect/>
                    </a:stretch>
                  </pic:blipFill>
                  <pic:spPr>
                    <a:xfrm>
                      <a:off x="0" y="0"/>
                      <a:ext cx="5426710" cy="2955925"/>
                    </a:xfrm>
                    <a:prstGeom prst="rect">
                      <a:avLst/>
                    </a:prstGeom>
                  </pic:spPr>
                </pic:pic>
              </a:graphicData>
            </a:graphic>
          </wp:inline>
        </w:drawing>
      </w:r>
    </w:p>
    <w:p>
      <w:pPr>
        <w:jc w:val="center"/>
        <w:outlineLvl w:val="1"/>
        <w:rPr>
          <w:rFonts w:hint="eastAsia" w:ascii="楷体" w:hAnsi="楷体" w:eastAsia="楷体" w:cs="楷体"/>
          <w:sz w:val="32"/>
          <w:szCs w:val="32"/>
          <w:lang w:val="en-US" w:eastAsia="zh-CN"/>
        </w:rPr>
      </w:pPr>
      <w:bookmarkStart w:id="37" w:name="_Toc602629843_WPSOffice_Level2"/>
      <w:bookmarkStart w:id="38" w:name="_Toc1731790855_WPSOffice_Level2"/>
      <w:bookmarkStart w:id="39" w:name="_Toc14373"/>
      <w:bookmarkStart w:id="40" w:name="_Toc274485920_WPSOffice_Level2"/>
      <w:r>
        <w:rPr>
          <w:rFonts w:hint="eastAsia" w:ascii="楷体" w:hAnsi="楷体" w:eastAsia="楷体" w:cs="楷体"/>
          <w:sz w:val="32"/>
          <w:szCs w:val="32"/>
          <w:lang w:eastAsia="zh-CN"/>
        </w:rPr>
        <w:t>图</w:t>
      </w:r>
      <w:r>
        <w:rPr>
          <w:rFonts w:hint="eastAsia" w:ascii="楷体" w:hAnsi="楷体" w:eastAsia="楷体" w:cs="楷体"/>
          <w:sz w:val="32"/>
          <w:szCs w:val="32"/>
          <w:lang w:val="en-US" w:eastAsia="zh-CN"/>
        </w:rPr>
        <w:t>2：鄂州新型智慧城市总体架构图</w:t>
      </w:r>
      <w:bookmarkEnd w:id="37"/>
      <w:bookmarkEnd w:id="38"/>
      <w:bookmarkEnd w:id="39"/>
      <w:bookmarkEnd w:id="40"/>
    </w:p>
    <w:p>
      <w:pPr>
        <w:rPr>
          <w:rFonts w:hint="eastAsia" w:ascii="仿宋" w:hAnsi="仿宋" w:eastAsia="仿宋" w:cs="仿宋"/>
          <w:sz w:val="32"/>
          <w:szCs w:val="32"/>
          <w:lang w:val="en-US" w:eastAsia="zh-CN"/>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一体支撑。</w:t>
      </w:r>
      <w:r>
        <w:rPr>
          <w:rFonts w:hint="eastAsia" w:ascii="仿宋" w:hAnsi="仿宋" w:eastAsia="仿宋" w:cs="仿宋"/>
          <w:sz w:val="32"/>
          <w:szCs w:val="32"/>
        </w:rPr>
        <w:t>紧抓千兆运力、万物互联和普惠算力3大重点，统筹建设</w:t>
      </w:r>
      <w:r>
        <w:rPr>
          <w:rFonts w:hint="eastAsia" w:ascii="仿宋" w:hAnsi="仿宋" w:eastAsia="仿宋" w:cs="仿宋"/>
          <w:sz w:val="32"/>
          <w:szCs w:val="32"/>
          <w:lang w:val="en-US" w:eastAsia="zh-CN"/>
        </w:rPr>
        <w:t>高速泛在、弹性协同、</w:t>
      </w:r>
      <w:r>
        <w:rPr>
          <w:rFonts w:hint="eastAsia" w:ascii="仿宋" w:hAnsi="仿宋" w:eastAsia="仿宋" w:cs="仿宋"/>
          <w:sz w:val="32"/>
          <w:szCs w:val="32"/>
        </w:rPr>
        <w:t>集约共享的云网基础设施，实现全域信息基础设施能级提升、共享共用。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一脑智治。</w:t>
      </w:r>
      <w:r>
        <w:rPr>
          <w:rFonts w:hint="eastAsia" w:ascii="仿宋" w:hAnsi="仿宋" w:eastAsia="仿宋" w:cs="仿宋"/>
          <w:sz w:val="32"/>
          <w:szCs w:val="32"/>
          <w:lang w:val="en-US" w:eastAsia="zh-CN"/>
        </w:rPr>
        <w:t>以新型智慧城市“数字底座”为核心，建设</w:t>
      </w:r>
      <w:r>
        <w:rPr>
          <w:rFonts w:hint="eastAsia" w:ascii="仿宋" w:hAnsi="仿宋" w:eastAsia="仿宋" w:cs="仿宋"/>
          <w:sz w:val="32"/>
          <w:szCs w:val="32"/>
        </w:rPr>
        <w:t>大数据、人工智能、应用支撑中枢</w:t>
      </w:r>
      <w:r>
        <w:rPr>
          <w:rFonts w:hint="eastAsia" w:ascii="仿宋" w:hAnsi="仿宋" w:eastAsia="仿宋" w:cs="仿宋"/>
          <w:sz w:val="32"/>
          <w:szCs w:val="32"/>
          <w:lang w:eastAsia="zh-CN"/>
        </w:rPr>
        <w:t>和</w:t>
      </w:r>
      <w:r>
        <w:rPr>
          <w:rFonts w:hint="eastAsia" w:ascii="仿宋" w:hAnsi="仿宋" w:eastAsia="仿宋" w:cs="仿宋"/>
          <w:sz w:val="32"/>
          <w:szCs w:val="32"/>
        </w:rPr>
        <w:t>物联感知平台</w:t>
      </w:r>
      <w:r>
        <w:rPr>
          <w:rFonts w:hint="eastAsia" w:ascii="仿宋" w:hAnsi="仿宋" w:eastAsia="仿宋" w:cs="仿宋"/>
          <w:sz w:val="32"/>
          <w:szCs w:val="32"/>
          <w:lang w:eastAsia="zh-CN"/>
        </w:rPr>
        <w:t>、</w:t>
      </w:r>
      <w:r>
        <w:rPr>
          <w:rFonts w:hint="eastAsia" w:ascii="仿宋" w:hAnsi="仿宋" w:eastAsia="仿宋" w:cs="仿宋"/>
          <w:sz w:val="32"/>
          <w:szCs w:val="32"/>
        </w:rPr>
        <w:t>数字孪生平台</w:t>
      </w:r>
      <w:r>
        <w:rPr>
          <w:rFonts w:hint="eastAsia" w:ascii="仿宋" w:hAnsi="仿宋" w:eastAsia="仿宋" w:cs="仿宋"/>
          <w:sz w:val="32"/>
          <w:szCs w:val="32"/>
          <w:lang w:val="en-US" w:eastAsia="zh-CN"/>
        </w:rPr>
        <w:t>，实现全域数据资源“汇聚通用”，条块业务系统“互联互通”，创新各部门、各领域、各行业应用，形成场景驱动、数据赋能、业务协同、科学决策的“智治”格局</w:t>
      </w:r>
      <w:r>
        <w:rPr>
          <w:rFonts w:hint="eastAsia" w:ascii="仿宋" w:hAnsi="仿宋" w:eastAsia="仿宋" w:cs="仿宋"/>
          <w:sz w:val="32"/>
          <w:szCs w:val="32"/>
        </w:rPr>
        <w:t>。</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多个场景。</w:t>
      </w:r>
      <w:r>
        <w:rPr>
          <w:rFonts w:hint="eastAsia" w:ascii="仿宋" w:hAnsi="仿宋" w:eastAsia="仿宋" w:cs="仿宋"/>
          <w:sz w:val="32"/>
          <w:szCs w:val="32"/>
          <w:lang w:val="en-US" w:eastAsia="zh-CN"/>
        </w:rPr>
        <w:t>先期建设“</w:t>
      </w:r>
      <w:r>
        <w:rPr>
          <w:rFonts w:hint="eastAsia" w:ascii="仿宋" w:hAnsi="仿宋" w:eastAsia="仿宋" w:cs="仿宋"/>
          <w:sz w:val="32"/>
          <w:szCs w:val="32"/>
        </w:rPr>
        <w:t>智慧政务、智慧公安、智慧城管、智慧社区、智慧水利、智慧交通</w:t>
      </w:r>
      <w:r>
        <w:rPr>
          <w:rFonts w:hint="eastAsia" w:ascii="仿宋" w:hAnsi="仿宋" w:eastAsia="仿宋" w:cs="仿宋"/>
          <w:sz w:val="32"/>
          <w:szCs w:val="32"/>
          <w:lang w:val="en-US" w:eastAsia="zh-CN"/>
        </w:rPr>
        <w:t>”及华容区“数字乡村”七大应用场景，赋能营商环境优化、社会高效治理、城市品质提升、区域协同发展，打通城市发展的“堵点”，提升企业群众幸福感和获得感</w:t>
      </w:r>
      <w:r>
        <w:rPr>
          <w:rFonts w:hint="eastAsia" w:ascii="仿宋" w:hAnsi="仿宋" w:eastAsia="仿宋" w:cs="仿宋"/>
          <w:sz w:val="32"/>
          <w:szCs w:val="32"/>
        </w:rPr>
        <w:t>。</w:t>
      </w:r>
      <w:r>
        <w:rPr>
          <w:rFonts w:hint="eastAsia" w:ascii="仿宋" w:hAnsi="仿宋" w:eastAsia="仿宋" w:cs="仿宋"/>
          <w:sz w:val="32"/>
          <w:szCs w:val="32"/>
          <w:lang w:eastAsia="zh-CN"/>
        </w:rPr>
        <w:t>后期根据总体建设资金和场景建设需求</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分类分批有序建设更多应用场景。</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三项保障。</w:t>
      </w:r>
      <w:r>
        <w:rPr>
          <w:rFonts w:hint="eastAsia" w:ascii="仿宋" w:hAnsi="仿宋" w:eastAsia="仿宋" w:cs="仿宋"/>
          <w:sz w:val="32"/>
          <w:szCs w:val="32"/>
        </w:rPr>
        <w:t>建立健全</w:t>
      </w:r>
      <w:r>
        <w:rPr>
          <w:rFonts w:hint="eastAsia" w:ascii="仿宋" w:hAnsi="仿宋" w:eastAsia="仿宋" w:cs="仿宋"/>
          <w:sz w:val="32"/>
          <w:szCs w:val="32"/>
          <w:lang w:val="en-US" w:eastAsia="zh-CN"/>
        </w:rPr>
        <w:t>鄂州</w:t>
      </w:r>
      <w:r>
        <w:rPr>
          <w:rFonts w:hint="eastAsia" w:ascii="仿宋" w:hAnsi="仿宋" w:eastAsia="仿宋" w:cs="仿宋"/>
          <w:sz w:val="32"/>
          <w:szCs w:val="32"/>
        </w:rPr>
        <w:t>新型智慧城市标准规范体系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安全防护</w:t>
      </w:r>
      <w:r>
        <w:rPr>
          <w:rFonts w:hint="eastAsia" w:ascii="仿宋" w:hAnsi="仿宋" w:eastAsia="仿宋" w:cs="仿宋"/>
          <w:sz w:val="32"/>
          <w:szCs w:val="32"/>
        </w:rPr>
        <w:t>体系</w:t>
      </w:r>
      <w:r>
        <w:rPr>
          <w:rFonts w:hint="eastAsia" w:ascii="仿宋" w:hAnsi="仿宋" w:eastAsia="仿宋" w:cs="仿宋"/>
          <w:sz w:val="32"/>
          <w:szCs w:val="32"/>
          <w:lang w:eastAsia="zh-CN"/>
        </w:rPr>
        <w:t>、</w:t>
      </w:r>
      <w:r>
        <w:rPr>
          <w:rFonts w:hint="eastAsia" w:ascii="仿宋" w:hAnsi="仿宋" w:eastAsia="仿宋" w:cs="仿宋"/>
          <w:sz w:val="32"/>
          <w:szCs w:val="32"/>
        </w:rPr>
        <w:t>城市运</w:t>
      </w:r>
      <w:r>
        <w:rPr>
          <w:rFonts w:hint="eastAsia" w:ascii="仿宋" w:hAnsi="仿宋" w:eastAsia="仿宋" w:cs="仿宋"/>
          <w:sz w:val="32"/>
          <w:szCs w:val="32"/>
          <w:lang w:val="en-US" w:eastAsia="zh-CN"/>
        </w:rPr>
        <w:t>维</w:t>
      </w:r>
      <w:r>
        <w:rPr>
          <w:rFonts w:hint="eastAsia" w:ascii="仿宋" w:hAnsi="仿宋" w:eastAsia="仿宋" w:cs="仿宋"/>
          <w:sz w:val="32"/>
          <w:szCs w:val="32"/>
        </w:rPr>
        <w:t>管理体系，加强建设、管理、运维全方位一体化保障，依法依规开展智慧城市建设和运营。</w:t>
      </w:r>
    </w:p>
    <w:p>
      <w:pPr>
        <w:rPr>
          <w:rFonts w:hint="eastAsia" w:ascii="仿宋" w:hAnsi="仿宋" w:eastAsia="仿宋" w:cs="仿宋"/>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7D7D7" w:themeFill="background1" w:themeFillShade="D8"/>
            <w:vAlign w:val="center"/>
          </w:tcPr>
          <w:p>
            <w:pPr>
              <w:jc w:val="center"/>
              <w:rPr>
                <w:rFonts w:hint="eastAsia" w:ascii="仿宋" w:hAnsi="仿宋" w:eastAsia="仿宋" w:cs="仿宋"/>
                <w:sz w:val="32"/>
                <w:szCs w:val="32"/>
              </w:rPr>
            </w:pPr>
            <w:r>
              <w:rPr>
                <w:rFonts w:hint="eastAsia" w:ascii="黑体" w:hAnsi="黑体" w:eastAsia="黑体" w:cs="黑体"/>
                <w:sz w:val="28"/>
                <w:szCs w:val="28"/>
              </w:rPr>
              <w:t>标准规范体系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2" w:firstLineChars="200"/>
              <w:rPr>
                <w:rFonts w:hint="eastAsia" w:ascii="楷体" w:hAnsi="楷体" w:eastAsia="楷体" w:cs="楷体"/>
                <w:sz w:val="28"/>
                <w:szCs w:val="28"/>
              </w:rPr>
            </w:pPr>
            <w:r>
              <w:rPr>
                <w:rFonts w:hint="eastAsia" w:ascii="楷体" w:hAnsi="楷体" w:eastAsia="楷体" w:cs="楷体"/>
                <w:b/>
                <w:bCs/>
                <w:sz w:val="28"/>
                <w:szCs w:val="28"/>
              </w:rPr>
              <w:t>基础类标准。</w:t>
            </w:r>
            <w:r>
              <w:rPr>
                <w:rFonts w:hint="eastAsia" w:ascii="楷体" w:hAnsi="楷体" w:eastAsia="楷体" w:cs="楷体"/>
                <w:sz w:val="28"/>
                <w:szCs w:val="28"/>
              </w:rPr>
              <w:t>鄂州新型智慧城市的总体性、框架性、基础性标准和规范，包括智慧城市术语和定义、智慧城市参考模型、智慧城市评价模型及标准规范应用指南。</w:t>
            </w:r>
          </w:p>
          <w:p>
            <w:pPr>
              <w:ind w:firstLine="562" w:firstLineChars="200"/>
              <w:rPr>
                <w:rFonts w:hint="eastAsia" w:ascii="楷体" w:hAnsi="楷体" w:eastAsia="楷体" w:cs="楷体"/>
                <w:sz w:val="28"/>
                <w:szCs w:val="28"/>
              </w:rPr>
            </w:pPr>
            <w:r>
              <w:rPr>
                <w:rFonts w:hint="eastAsia" w:ascii="楷体" w:hAnsi="楷体" w:eastAsia="楷体" w:cs="楷体"/>
                <w:b/>
                <w:bCs/>
                <w:sz w:val="28"/>
                <w:szCs w:val="28"/>
              </w:rPr>
              <w:t>数据类标准。</w:t>
            </w:r>
            <w:r>
              <w:rPr>
                <w:rFonts w:hint="eastAsia" w:ascii="楷体" w:hAnsi="楷体" w:eastAsia="楷体" w:cs="楷体"/>
                <w:sz w:val="28"/>
                <w:szCs w:val="28"/>
              </w:rPr>
              <w:t>城市公共数据资源建设及应用的有关标准和规范，包括数据元目录、代码目录、分类目录、数据资源目录，以及数据资源采集、存储、交换、治理、共享、开放相关标准和规范。</w:t>
            </w:r>
          </w:p>
          <w:p>
            <w:pPr>
              <w:ind w:firstLine="562" w:firstLineChars="200"/>
              <w:rPr>
                <w:rFonts w:hint="eastAsia" w:ascii="楷体" w:hAnsi="楷体" w:eastAsia="楷体" w:cs="楷体"/>
                <w:sz w:val="28"/>
                <w:szCs w:val="28"/>
              </w:rPr>
            </w:pPr>
            <w:r>
              <w:rPr>
                <w:rFonts w:hint="eastAsia" w:ascii="楷体" w:hAnsi="楷体" w:eastAsia="楷体" w:cs="楷体"/>
                <w:b/>
                <w:bCs/>
                <w:sz w:val="28"/>
                <w:szCs w:val="28"/>
              </w:rPr>
              <w:t>技术类标准。</w:t>
            </w:r>
            <w:r>
              <w:rPr>
                <w:rFonts w:hint="eastAsia" w:ascii="楷体" w:hAnsi="楷体" w:eastAsia="楷体" w:cs="楷体"/>
                <w:sz w:val="28"/>
                <w:szCs w:val="28"/>
              </w:rPr>
              <w:t>智慧城市关键支撑技术及系统平台的技术约束，包括云计算、物联网、大数据、人工智能、区块链、数字孪生等技术规范及系统功能、系统安全、系统对接、应用整合相关标准。</w:t>
            </w:r>
          </w:p>
          <w:p>
            <w:pPr>
              <w:ind w:firstLine="562" w:firstLineChars="200"/>
              <w:rPr>
                <w:rFonts w:hint="eastAsia" w:ascii="仿宋" w:hAnsi="仿宋" w:eastAsia="仿宋" w:cs="仿宋"/>
                <w:sz w:val="32"/>
                <w:szCs w:val="32"/>
              </w:rPr>
            </w:pPr>
            <w:r>
              <w:rPr>
                <w:rFonts w:hint="eastAsia" w:ascii="楷体" w:hAnsi="楷体" w:eastAsia="楷体" w:cs="楷体"/>
                <w:b/>
                <w:bCs/>
                <w:sz w:val="28"/>
                <w:szCs w:val="28"/>
              </w:rPr>
              <w:t>管理类标准。</w:t>
            </w:r>
            <w:r>
              <w:rPr>
                <w:rFonts w:hint="eastAsia" w:ascii="楷体" w:hAnsi="楷体" w:eastAsia="楷体" w:cs="楷体"/>
                <w:sz w:val="28"/>
                <w:szCs w:val="28"/>
              </w:rPr>
              <w:t>规范鄂州数字政府信息化项目建设有关配套管理办法，包括《鄂州市</w:t>
            </w:r>
            <w:r>
              <w:rPr>
                <w:rFonts w:hint="eastAsia" w:ascii="楷体" w:hAnsi="楷体" w:eastAsia="楷体" w:cs="楷体"/>
                <w:sz w:val="28"/>
                <w:szCs w:val="28"/>
                <w:lang w:eastAsia="zh-CN"/>
              </w:rPr>
              <w:t>新型智慧城市</w:t>
            </w:r>
            <w:r>
              <w:rPr>
                <w:rFonts w:hint="eastAsia" w:ascii="楷体" w:hAnsi="楷体" w:eastAsia="楷体" w:cs="楷体"/>
                <w:sz w:val="28"/>
                <w:szCs w:val="28"/>
              </w:rPr>
              <w:t>信息化项目管理办法</w:t>
            </w:r>
            <w:r>
              <w:rPr>
                <w:rFonts w:hint="eastAsia" w:ascii="楷体" w:hAnsi="楷体" w:eastAsia="楷体" w:cs="楷体"/>
                <w:sz w:val="28"/>
                <w:szCs w:val="28"/>
                <w:lang w:eastAsia="zh-CN"/>
              </w:rPr>
              <w:t>（试行）</w:t>
            </w:r>
            <w:r>
              <w:rPr>
                <w:rFonts w:hint="eastAsia" w:ascii="楷体" w:hAnsi="楷体" w:eastAsia="楷体" w:cs="楷体"/>
                <w:sz w:val="28"/>
                <w:szCs w:val="28"/>
              </w:rPr>
              <w:t>》《鄂州市</w:t>
            </w:r>
            <w:r>
              <w:rPr>
                <w:rFonts w:hint="eastAsia" w:ascii="楷体" w:hAnsi="楷体" w:eastAsia="楷体" w:cs="楷体"/>
                <w:sz w:val="28"/>
                <w:szCs w:val="28"/>
                <w:lang w:eastAsia="zh-CN"/>
              </w:rPr>
              <w:t>新型智慧城市</w:t>
            </w:r>
            <w:r>
              <w:rPr>
                <w:rFonts w:hint="eastAsia" w:ascii="楷体" w:hAnsi="楷体" w:eastAsia="楷体" w:cs="楷体"/>
                <w:sz w:val="28"/>
                <w:szCs w:val="28"/>
              </w:rPr>
              <w:t>信息化项目实施细则》及系统运维、信息管理、业务运营等规范性文件。</w:t>
            </w:r>
          </w:p>
        </w:tc>
      </w:tr>
    </w:tbl>
    <w:p>
      <w:pPr>
        <w:rPr>
          <w:rFonts w:hint="eastAsia" w:ascii="仿宋" w:hAnsi="仿宋" w:eastAsia="仿宋" w:cs="仿宋"/>
          <w:sz w:val="32"/>
          <w:szCs w:val="32"/>
        </w:rPr>
      </w:pPr>
    </w:p>
    <w:p>
      <w:pPr>
        <w:rPr>
          <w:rFonts w:hint="eastAsia" w:ascii="仿宋" w:hAnsi="仿宋" w:eastAsia="仿宋" w:cs="仿宋"/>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22" w:type="dxa"/>
            <w:shd w:val="clear" w:color="auto" w:fill="D7D7D7" w:themeFill="background1" w:themeFillShade="D8"/>
          </w:tcPr>
          <w:p>
            <w:pPr>
              <w:jc w:val="center"/>
              <w:rPr>
                <w:rFonts w:hint="eastAsia" w:ascii="仿宋" w:hAnsi="仿宋" w:eastAsia="仿宋" w:cs="仿宋"/>
                <w:sz w:val="32"/>
                <w:szCs w:val="32"/>
              </w:rPr>
            </w:pPr>
            <w:r>
              <w:rPr>
                <w:rFonts w:hint="eastAsia" w:ascii="黑体" w:hAnsi="黑体" w:eastAsia="黑体" w:cs="黑体"/>
                <w:sz w:val="28"/>
                <w:szCs w:val="28"/>
              </w:rPr>
              <w:t>安全</w:t>
            </w:r>
            <w:r>
              <w:rPr>
                <w:rFonts w:hint="eastAsia" w:ascii="黑体" w:hAnsi="黑体" w:eastAsia="黑体" w:cs="黑体"/>
                <w:sz w:val="28"/>
                <w:szCs w:val="28"/>
                <w:lang w:val="en-US" w:eastAsia="zh-CN"/>
              </w:rPr>
              <w:t>防护</w:t>
            </w:r>
            <w:r>
              <w:rPr>
                <w:rFonts w:hint="eastAsia" w:ascii="黑体" w:hAnsi="黑体" w:eastAsia="黑体" w:cs="黑体"/>
                <w:sz w:val="28"/>
                <w:szCs w:val="28"/>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2" w:firstLineChars="200"/>
              <w:rPr>
                <w:rFonts w:hint="eastAsia" w:ascii="楷体" w:hAnsi="楷体" w:eastAsia="楷体" w:cs="楷体"/>
                <w:sz w:val="28"/>
                <w:szCs w:val="28"/>
              </w:rPr>
            </w:pPr>
            <w:r>
              <w:rPr>
                <w:rFonts w:hint="eastAsia" w:ascii="楷体" w:hAnsi="楷体" w:eastAsia="楷体" w:cs="楷体"/>
                <w:b/>
                <w:bCs/>
                <w:sz w:val="28"/>
                <w:szCs w:val="28"/>
                <w:lang w:val="en-US" w:eastAsia="zh-CN"/>
              </w:rPr>
              <w:t>加强网络安全</w:t>
            </w:r>
            <w:r>
              <w:rPr>
                <w:rFonts w:hint="eastAsia" w:ascii="楷体" w:hAnsi="楷体" w:eastAsia="楷体" w:cs="楷体"/>
                <w:b/>
                <w:bCs/>
                <w:sz w:val="28"/>
                <w:szCs w:val="28"/>
              </w:rPr>
              <w:t>等级保护。</w:t>
            </w:r>
            <w:r>
              <w:rPr>
                <w:rFonts w:hint="eastAsia" w:ascii="楷体" w:hAnsi="楷体" w:eastAsia="楷体" w:cs="楷体"/>
                <w:sz w:val="28"/>
                <w:szCs w:val="28"/>
              </w:rPr>
              <w:t>落实国家安全自主可控、网络安全管理等相关要求，完善等级保护、安全评测、风险评估等管理机制，健全关键信息基础设施的网络安全管理制度。</w:t>
            </w:r>
          </w:p>
          <w:p>
            <w:pPr>
              <w:pStyle w:val="2"/>
              <w:ind w:firstLine="562" w:firstLineChars="200"/>
              <w:rPr>
                <w:rFonts w:hint="default"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加强商用密码应用覆盖。</w:t>
            </w:r>
            <w:r>
              <w:rPr>
                <w:rFonts w:hint="eastAsia" w:ascii="楷体" w:hAnsi="楷体" w:eastAsia="楷体" w:cs="楷体"/>
                <w:b w:val="0"/>
                <w:bCs w:val="0"/>
                <w:color w:val="auto"/>
                <w:kern w:val="2"/>
                <w:sz w:val="28"/>
                <w:szCs w:val="28"/>
                <w:lang w:val="en-US" w:eastAsia="zh-CN" w:bidi="ar-SA"/>
              </w:rPr>
              <w:t>落实国家密码管理“三同步一评估”要求，同步规划、同步建设、同步运行密码保障系统并定期进行评估。</w:t>
            </w:r>
          </w:p>
          <w:p>
            <w:pPr>
              <w:ind w:firstLine="562" w:firstLineChars="200"/>
              <w:rPr>
                <w:rFonts w:hint="eastAsia" w:ascii="楷体" w:hAnsi="楷体" w:eastAsia="楷体" w:cs="楷体"/>
                <w:sz w:val="28"/>
                <w:szCs w:val="28"/>
              </w:rPr>
            </w:pPr>
            <w:r>
              <w:rPr>
                <w:rFonts w:hint="eastAsia" w:ascii="楷体" w:hAnsi="楷体" w:eastAsia="楷体" w:cs="楷体"/>
                <w:b/>
                <w:bCs/>
                <w:sz w:val="28"/>
                <w:szCs w:val="28"/>
              </w:rPr>
              <w:t>加强安全态势整体监测。</w:t>
            </w:r>
            <w:r>
              <w:rPr>
                <w:rFonts w:hint="eastAsia" w:ascii="楷体" w:hAnsi="楷体" w:eastAsia="楷体" w:cs="楷体"/>
                <w:sz w:val="28"/>
                <w:szCs w:val="28"/>
              </w:rPr>
              <w:t>推进大数据、区块链、可信计算、端计算、主动防御等技术手段深入应用，建设云安全管理平台，构建预警（感知）、防护（对抗）、溯源（恢复）“三位一体”核心保障能力。</w:t>
            </w:r>
          </w:p>
          <w:p>
            <w:pPr>
              <w:ind w:firstLine="562" w:firstLineChars="200"/>
              <w:rPr>
                <w:rFonts w:hint="eastAsia" w:ascii="仿宋" w:hAnsi="仿宋" w:eastAsia="仿宋" w:cs="仿宋"/>
                <w:sz w:val="32"/>
                <w:szCs w:val="32"/>
              </w:rPr>
            </w:pPr>
            <w:r>
              <w:rPr>
                <w:rFonts w:hint="eastAsia" w:ascii="楷体" w:hAnsi="楷体" w:eastAsia="楷体" w:cs="楷体"/>
                <w:b/>
                <w:bCs/>
                <w:sz w:val="28"/>
                <w:szCs w:val="28"/>
              </w:rPr>
              <w:t>加强公共数据全</w:t>
            </w:r>
            <w:r>
              <w:rPr>
                <w:rFonts w:hint="eastAsia" w:ascii="楷体" w:hAnsi="楷体" w:eastAsia="楷体" w:cs="楷体"/>
                <w:b/>
                <w:bCs/>
                <w:sz w:val="28"/>
                <w:szCs w:val="28"/>
                <w:lang w:val="en-US" w:eastAsia="zh-CN"/>
              </w:rPr>
              <w:t>程</w:t>
            </w:r>
            <w:r>
              <w:rPr>
                <w:rFonts w:hint="eastAsia" w:ascii="楷体" w:hAnsi="楷体" w:eastAsia="楷体" w:cs="楷体"/>
                <w:b/>
                <w:bCs/>
                <w:sz w:val="28"/>
                <w:szCs w:val="28"/>
              </w:rPr>
              <w:t>管理。</w:t>
            </w:r>
            <w:r>
              <w:rPr>
                <w:rFonts w:hint="eastAsia" w:ascii="楷体" w:hAnsi="楷体" w:eastAsia="楷体" w:cs="楷体"/>
                <w:sz w:val="28"/>
                <w:szCs w:val="28"/>
              </w:rPr>
              <w:t>强化数据采集、传输、存储、处理、交换、销毁全周期安全审计，加强系统开发、系统运维、数据存储、数据应用全方位管理。</w:t>
            </w:r>
          </w:p>
        </w:tc>
      </w:tr>
    </w:tbl>
    <w:p>
      <w:pPr>
        <w:rPr>
          <w:rFonts w:hint="eastAsia" w:ascii="仿宋" w:hAnsi="仿宋" w:eastAsia="仿宋" w:cs="仿宋"/>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D7D7D7" w:themeFill="background1" w:themeFillShade="D8"/>
          </w:tcPr>
          <w:p>
            <w:pPr>
              <w:jc w:val="center"/>
              <w:rPr>
                <w:rFonts w:hint="eastAsia" w:ascii="仿宋" w:hAnsi="仿宋" w:eastAsia="仿宋" w:cs="仿宋"/>
                <w:sz w:val="32"/>
                <w:szCs w:val="32"/>
              </w:rPr>
            </w:pPr>
            <w:r>
              <w:rPr>
                <w:rFonts w:hint="eastAsia" w:ascii="黑体" w:hAnsi="黑体" w:eastAsia="黑体" w:cs="黑体"/>
                <w:sz w:val="28"/>
                <w:szCs w:val="28"/>
              </w:rPr>
              <w:t>运</w:t>
            </w:r>
            <w:r>
              <w:rPr>
                <w:rFonts w:hint="eastAsia" w:ascii="黑体" w:hAnsi="黑体" w:eastAsia="黑体" w:cs="黑体"/>
                <w:sz w:val="28"/>
                <w:szCs w:val="28"/>
                <w:lang w:val="en-US" w:eastAsia="zh-CN"/>
              </w:rPr>
              <w:t>维管理</w:t>
            </w:r>
            <w:r>
              <w:rPr>
                <w:rFonts w:hint="eastAsia" w:ascii="黑体" w:hAnsi="黑体" w:eastAsia="黑体" w:cs="黑体"/>
                <w:sz w:val="28"/>
                <w:szCs w:val="28"/>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为带动全市新型智慧</w:t>
            </w:r>
            <w:r>
              <w:rPr>
                <w:rFonts w:hint="eastAsia" w:ascii="楷体" w:hAnsi="楷体" w:eastAsia="楷体" w:cs="楷体"/>
                <w:sz w:val="28"/>
                <w:szCs w:val="28"/>
                <w:lang w:eastAsia="zh-CN"/>
              </w:rPr>
              <w:t>城</w:t>
            </w:r>
            <w:r>
              <w:rPr>
                <w:rFonts w:hint="eastAsia" w:ascii="楷体" w:hAnsi="楷体" w:eastAsia="楷体" w:cs="楷体"/>
                <w:sz w:val="28"/>
                <w:szCs w:val="28"/>
              </w:rPr>
              <w:t>市统筹建设,加快突破区划、部</w:t>
            </w:r>
            <w:r>
              <w:rPr>
                <w:rFonts w:hint="eastAsia" w:ascii="楷体" w:hAnsi="楷体" w:eastAsia="楷体" w:cs="楷体"/>
                <w:sz w:val="28"/>
                <w:szCs w:val="28"/>
                <w:lang w:val="en-US" w:eastAsia="zh-CN"/>
              </w:rPr>
              <w:t>门、行业界限和体制性障碍，对鄂州市新型智慧城市建设实施“六统一”管理。</w:t>
            </w:r>
          </w:p>
          <w:p>
            <w:pPr>
              <w:ind w:firstLine="562" w:firstLineChars="200"/>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统一基础设施。</w:t>
            </w:r>
            <w:r>
              <w:rPr>
                <w:rFonts w:hint="eastAsia" w:ascii="楷体" w:hAnsi="楷体" w:eastAsia="楷体" w:cs="楷体"/>
                <w:sz w:val="28"/>
                <w:szCs w:val="28"/>
                <w:lang w:val="en-US" w:eastAsia="zh-CN"/>
              </w:rPr>
              <w:t>统一由市大数据中心提供云基础资源服务，包括计算资源、存储资源、网络资源等。</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 xml:space="preserve"> 统一共性能力。</w:t>
            </w:r>
            <w:r>
              <w:rPr>
                <w:rFonts w:hint="eastAsia" w:ascii="楷体" w:hAnsi="楷体" w:eastAsia="楷体" w:cs="楷体"/>
                <w:sz w:val="28"/>
                <w:szCs w:val="28"/>
                <w:lang w:val="en-US" w:eastAsia="zh-CN"/>
              </w:rPr>
              <w:t>统一使用智慧城市数字底座“三中枢两平台”。</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统一数据资源。</w:t>
            </w:r>
            <w:r>
              <w:rPr>
                <w:rFonts w:hint="eastAsia" w:ascii="楷体" w:hAnsi="楷体" w:eastAsia="楷体" w:cs="楷体"/>
                <w:sz w:val="28"/>
                <w:szCs w:val="28"/>
                <w:lang w:val="en-US" w:eastAsia="zh-CN"/>
              </w:rPr>
              <w:t>统一通过市数据共享交换平台申请、共享、交换、使用数据。</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统一门户平台。</w:t>
            </w:r>
            <w:r>
              <w:rPr>
                <w:rFonts w:hint="eastAsia" w:ascii="楷体" w:hAnsi="楷体" w:eastAsia="楷体" w:cs="楷体"/>
                <w:sz w:val="28"/>
                <w:szCs w:val="28"/>
                <w:lang w:val="en-US" w:eastAsia="zh-CN"/>
              </w:rPr>
              <w:t> 统一全市工作门户和服务门户。工作门户即全市协同通讯平台，服务门户即“i鄂州”移动客户端。</w:t>
            </w:r>
          </w:p>
          <w:p>
            <w:pPr>
              <w:ind w:firstLine="562" w:firstLineChars="200"/>
              <w:rPr>
                <w:rFonts w:hint="eastAsia" w:ascii="仿宋" w:hAnsi="仿宋" w:eastAsia="仿宋" w:cs="仿宋"/>
                <w:sz w:val="32"/>
                <w:szCs w:val="32"/>
                <w:lang w:val="en-US" w:eastAsia="zh-CN"/>
              </w:rPr>
            </w:pPr>
            <w:r>
              <w:rPr>
                <w:rFonts w:hint="eastAsia" w:ascii="楷体" w:hAnsi="楷体" w:eastAsia="楷体" w:cs="楷体"/>
                <w:b/>
                <w:bCs/>
                <w:sz w:val="28"/>
                <w:szCs w:val="28"/>
                <w:lang w:val="en-US" w:eastAsia="zh-CN"/>
              </w:rPr>
              <w:t>统一安全运维。</w:t>
            </w:r>
            <w:r>
              <w:rPr>
                <w:rFonts w:hint="eastAsia" w:ascii="楷体" w:hAnsi="楷体" w:eastAsia="楷体" w:cs="楷体"/>
                <w:sz w:val="28"/>
                <w:szCs w:val="28"/>
                <w:lang w:val="en-US" w:eastAsia="zh-CN"/>
              </w:rPr>
              <w:t>统一使用新型智慧城市数字底座提供的安全服务、密码服务。</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统一标准规范。</w:t>
            </w:r>
            <w:r>
              <w:rPr>
                <w:rFonts w:hint="eastAsia" w:ascii="楷体" w:hAnsi="楷体" w:eastAsia="楷体" w:cs="楷体"/>
                <w:sz w:val="28"/>
                <w:szCs w:val="28"/>
                <w:lang w:val="en-US" w:eastAsia="zh-CN"/>
              </w:rPr>
              <w:t>统一全市信息系统建设标准、基础设施标准、数据管理标准、关键技术与支撑平台标准、管理与服务标准、安全与保障标准等。</w:t>
            </w:r>
          </w:p>
        </w:tc>
      </w:tr>
    </w:tbl>
    <w:p>
      <w:pPr>
        <w:ind w:firstLine="643" w:firstLineChars="200"/>
        <w:outlineLvl w:val="0"/>
        <w:rPr>
          <w:rFonts w:hint="eastAsia" w:ascii="黑体" w:hAnsi="黑体" w:eastAsia="黑体" w:cs="黑体"/>
          <w:b/>
          <w:bCs/>
          <w:sz w:val="32"/>
          <w:szCs w:val="32"/>
          <w:lang w:val="en-US" w:eastAsia="zh-CN"/>
        </w:rPr>
      </w:pPr>
      <w:bookmarkStart w:id="41" w:name="_Toc29817"/>
    </w:p>
    <w:p>
      <w:pPr>
        <w:ind w:firstLine="643" w:firstLineChars="200"/>
        <w:outlineLvl w:val="0"/>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、主要任务</w:t>
      </w:r>
      <w:bookmarkEnd w:id="41"/>
    </w:p>
    <w:p>
      <w:pPr>
        <w:ind w:firstLine="643" w:firstLineChars="200"/>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val="en-US" w:eastAsia="zh-CN"/>
        </w:rPr>
        <w:t>数字底座：搭建平台中枢，</w:t>
      </w:r>
      <w:r>
        <w:rPr>
          <w:rFonts w:hint="eastAsia" w:ascii="楷体" w:hAnsi="楷体" w:eastAsia="楷体" w:cs="楷体"/>
          <w:b/>
          <w:bCs/>
          <w:color w:val="auto"/>
          <w:sz w:val="32"/>
          <w:szCs w:val="32"/>
        </w:rPr>
        <w:t>夯实</w:t>
      </w:r>
      <w:r>
        <w:rPr>
          <w:rFonts w:hint="eastAsia" w:ascii="楷体" w:hAnsi="楷体" w:eastAsia="楷体" w:cs="楷体"/>
          <w:b/>
          <w:bCs/>
          <w:color w:val="auto"/>
          <w:sz w:val="32"/>
          <w:szCs w:val="32"/>
          <w:lang w:val="en-US" w:eastAsia="zh-CN"/>
        </w:rPr>
        <w:t>城市数智</w:t>
      </w:r>
      <w:r>
        <w:rPr>
          <w:rFonts w:hint="eastAsia" w:ascii="楷体" w:hAnsi="楷体" w:eastAsia="楷体" w:cs="楷体"/>
          <w:b/>
          <w:bCs/>
          <w:color w:val="auto"/>
          <w:sz w:val="32"/>
          <w:szCs w:val="32"/>
        </w:rPr>
        <w:t>基础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云网安平台</w:t>
      </w:r>
      <w:r>
        <w:rPr>
          <w:rFonts w:hint="eastAsia" w:ascii="仿宋" w:hAnsi="仿宋" w:eastAsia="仿宋" w:cs="仿宋"/>
          <w:b/>
          <w:bCs/>
          <w:sz w:val="32"/>
          <w:szCs w:val="32"/>
          <w:lang w:eastAsia="zh-CN"/>
        </w:rPr>
        <w:t>。</w:t>
      </w:r>
      <w:r>
        <w:rPr>
          <w:rFonts w:hint="eastAsia" w:ascii="仿宋" w:hAnsi="仿宋" w:eastAsia="仿宋" w:cs="仿宋"/>
          <w:sz w:val="32"/>
          <w:szCs w:val="32"/>
        </w:rPr>
        <w:t>构建满足等保2.0三级标准的全市一朵云，通过集约化的建设对全市提供统一的计算、存储、网络、安全和运维等服务。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大数据中枢</w:t>
      </w:r>
      <w:r>
        <w:rPr>
          <w:rFonts w:hint="eastAsia" w:ascii="仿宋" w:hAnsi="仿宋" w:eastAsia="仿宋" w:cs="仿宋"/>
          <w:b/>
          <w:bCs/>
          <w:sz w:val="32"/>
          <w:szCs w:val="32"/>
          <w:lang w:eastAsia="zh-CN"/>
        </w:rPr>
        <w:t>。</w:t>
      </w:r>
      <w:r>
        <w:rPr>
          <w:rFonts w:hint="eastAsia" w:ascii="仿宋" w:hAnsi="仿宋" w:eastAsia="仿宋" w:cs="仿宋"/>
          <w:sz w:val="32"/>
          <w:szCs w:val="32"/>
        </w:rPr>
        <w:t>通过对数据的交换、治理、共享，汇聚、沉淀形成标准的大数据仓库，统一对外数据服务能力，为各个场景提供有效的数据支撑，从而盘活数据资产，发掘数据价值，实现全流程的数据运营。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应用中枢</w:t>
      </w:r>
      <w:r>
        <w:rPr>
          <w:rFonts w:hint="eastAsia" w:ascii="仿宋" w:hAnsi="仿宋" w:eastAsia="仿宋" w:cs="仿宋"/>
          <w:b/>
          <w:bCs/>
          <w:sz w:val="32"/>
          <w:szCs w:val="32"/>
          <w:lang w:eastAsia="zh-CN"/>
        </w:rPr>
        <w:t>。</w:t>
      </w:r>
      <w:r>
        <w:rPr>
          <w:rFonts w:hint="eastAsia" w:ascii="仿宋" w:hAnsi="仿宋" w:eastAsia="仿宋" w:cs="仿宋"/>
          <w:sz w:val="32"/>
          <w:szCs w:val="32"/>
        </w:rPr>
        <w:t>为各类场景应用提供功能完整、性能优良、可靠性高的业务、技术公共组件，解决应用系统建设中的共性问题，实现应用的快速搭建、快速应用、快速服务。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人工智能中枢</w:t>
      </w:r>
      <w:r>
        <w:rPr>
          <w:rFonts w:hint="eastAsia" w:ascii="仿宋" w:hAnsi="仿宋" w:eastAsia="仿宋" w:cs="仿宋"/>
          <w:b/>
          <w:bCs/>
          <w:sz w:val="32"/>
          <w:szCs w:val="32"/>
          <w:lang w:eastAsia="zh-CN"/>
        </w:rPr>
        <w:t>。</w:t>
      </w:r>
      <w:r>
        <w:rPr>
          <w:rFonts w:hint="eastAsia" w:ascii="仿宋" w:hAnsi="仿宋" w:eastAsia="仿宋" w:cs="仿宋"/>
          <w:sz w:val="32"/>
          <w:szCs w:val="32"/>
        </w:rPr>
        <w:t>构建听、说、看、读、思等人工智能能力集，实现对人、车、物、内容、事件、行为的智能检出，支撑城市各类应用场景建设。为城市提供“全感知、能看懂、会思考、能指导行动”的核心分析。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物联感知平台</w:t>
      </w:r>
      <w:r>
        <w:rPr>
          <w:rFonts w:hint="eastAsia" w:ascii="仿宋" w:hAnsi="仿宋" w:eastAsia="仿宋" w:cs="仿宋"/>
          <w:b/>
          <w:bCs/>
          <w:sz w:val="32"/>
          <w:szCs w:val="32"/>
          <w:lang w:eastAsia="zh-CN"/>
        </w:rPr>
        <w:t>。</w:t>
      </w:r>
      <w:r>
        <w:rPr>
          <w:rFonts w:hint="eastAsia" w:ascii="仿宋" w:hAnsi="仿宋" w:eastAsia="仿宋" w:cs="仿宋"/>
          <w:sz w:val="32"/>
          <w:szCs w:val="32"/>
        </w:rPr>
        <w:t>将各委办局的视频图像及各类物联网传感数据进行汇聚，形成物联感知池，最终达成整个城市的泛在感知，提供实时、真实、智能的城市体征、异常事件等数据，辅助高效开展城市管理、社会治理等业务。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数字孪生平台</w:t>
      </w:r>
      <w:r>
        <w:rPr>
          <w:rFonts w:hint="eastAsia" w:ascii="仿宋" w:hAnsi="仿宋" w:eastAsia="仿宋" w:cs="仿宋"/>
          <w:b/>
          <w:bCs/>
          <w:sz w:val="32"/>
          <w:szCs w:val="32"/>
          <w:lang w:eastAsia="zh-CN"/>
        </w:rPr>
        <w:t>。</w:t>
      </w:r>
      <w:r>
        <w:rPr>
          <w:rFonts w:hint="eastAsia" w:ascii="仿宋" w:hAnsi="仿宋" w:eastAsia="仿宋" w:cs="仿宋"/>
          <w:sz w:val="32"/>
          <w:szCs w:val="32"/>
        </w:rPr>
        <w:t>整合叠加城市物联网数据、时空数据、互联网数据及有关运行数据，打造城市CIM模型，做到“三维仿真、虚实交互、灵敏感知、智能反馈”，实现虚实世界的平行发展、互相促进。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5420" cy="1280160"/>
            <wp:effectExtent l="0" t="0" r="11430" b="15240"/>
            <wp:docPr id="5" name="图片 5" descr="截图_2022-03-31_09-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图_2022-03-31_09-07-27"/>
                    <pic:cNvPicPr>
                      <a:picLocks noChangeAspect="1"/>
                    </pic:cNvPicPr>
                  </pic:nvPicPr>
                  <pic:blipFill>
                    <a:blip r:embed="rId9"/>
                    <a:stretch>
                      <a:fillRect/>
                    </a:stretch>
                  </pic:blipFill>
                  <pic:spPr>
                    <a:xfrm>
                      <a:off x="0" y="0"/>
                      <a:ext cx="5265420" cy="1280160"/>
                    </a:xfrm>
                    <a:prstGeom prst="rect">
                      <a:avLst/>
                    </a:prstGeom>
                  </pic:spPr>
                </pic:pic>
              </a:graphicData>
            </a:graphic>
          </wp:inline>
        </w:drawing>
      </w:r>
    </w:p>
    <w:p>
      <w:pPr>
        <w:jc w:val="center"/>
        <w:outlineLvl w:val="1"/>
        <w:rPr>
          <w:rFonts w:hint="eastAsia" w:ascii="楷体" w:hAnsi="楷体" w:eastAsia="楷体" w:cs="楷体"/>
          <w:sz w:val="32"/>
          <w:szCs w:val="32"/>
          <w:lang w:val="en-US" w:eastAsia="zh-CN"/>
        </w:rPr>
      </w:pPr>
      <w:bookmarkStart w:id="42" w:name="_Toc345734451_WPSOffice_Level2"/>
      <w:bookmarkStart w:id="43" w:name="_Toc186866192_WPSOffice_Level2"/>
      <w:bookmarkStart w:id="44" w:name="_Toc23563"/>
      <w:bookmarkStart w:id="45" w:name="_Toc1882717061_WPSOffice_Level2"/>
      <w:r>
        <w:rPr>
          <w:rFonts w:hint="eastAsia" w:ascii="楷体" w:hAnsi="楷体" w:eastAsia="楷体" w:cs="楷体"/>
          <w:sz w:val="32"/>
          <w:szCs w:val="32"/>
          <w:lang w:eastAsia="zh-CN"/>
        </w:rPr>
        <w:t>图</w:t>
      </w:r>
      <w:r>
        <w:rPr>
          <w:rFonts w:hint="eastAsia" w:ascii="楷体" w:hAnsi="楷体" w:eastAsia="楷体" w:cs="楷体"/>
          <w:sz w:val="32"/>
          <w:szCs w:val="32"/>
          <w:lang w:val="en-US" w:eastAsia="zh-CN"/>
        </w:rPr>
        <w:t>3：鄂州新型智慧城市数字底座架构图</w:t>
      </w:r>
      <w:bookmarkEnd w:id="42"/>
      <w:bookmarkEnd w:id="43"/>
      <w:bookmarkEnd w:id="44"/>
      <w:bookmarkEnd w:id="45"/>
    </w:p>
    <w:p>
      <w:pPr>
        <w:ind w:firstLine="643" w:firstLineChars="200"/>
        <w:outlineLvl w:val="1"/>
        <w:rPr>
          <w:rFonts w:hint="eastAsia" w:ascii="楷体" w:hAnsi="楷体" w:eastAsia="楷体" w:cs="楷体"/>
          <w:b/>
          <w:bCs/>
          <w:color w:val="FF000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智慧政务：建设五大平台，</w:t>
      </w:r>
      <w:r>
        <w:rPr>
          <w:rFonts w:hint="eastAsia" w:ascii="楷体" w:hAnsi="楷体" w:eastAsia="楷体" w:cs="楷体"/>
          <w:b/>
          <w:bCs/>
          <w:color w:val="000000" w:themeColor="text1"/>
          <w:sz w:val="32"/>
          <w:szCs w:val="32"/>
          <w14:textFill>
            <w14:solidFill>
              <w14:schemeClr w14:val="tx1"/>
            </w14:solidFill>
          </w14:textFill>
        </w:rPr>
        <w:t>提高</w:t>
      </w:r>
      <w:r>
        <w:rPr>
          <w:rFonts w:hint="eastAsia" w:ascii="楷体" w:hAnsi="楷体" w:eastAsia="楷体" w:cs="楷体"/>
          <w:b/>
          <w:bCs/>
          <w:color w:val="000000" w:themeColor="text1"/>
          <w:sz w:val="32"/>
          <w:szCs w:val="32"/>
          <w:lang w:val="en-US" w:eastAsia="zh-CN"/>
          <w14:textFill>
            <w14:solidFill>
              <w14:schemeClr w14:val="tx1"/>
            </w14:solidFill>
          </w14:textFill>
        </w:rPr>
        <w:t>城市政务</w:t>
      </w:r>
      <w:r>
        <w:rPr>
          <w:rFonts w:hint="eastAsia" w:ascii="楷体" w:hAnsi="楷体" w:eastAsia="楷体" w:cs="楷体"/>
          <w:b/>
          <w:bCs/>
          <w:color w:val="000000" w:themeColor="text1"/>
          <w:sz w:val="32"/>
          <w:szCs w:val="32"/>
          <w14:textFill>
            <w14:solidFill>
              <w14:schemeClr w14:val="tx1"/>
            </w14:solidFill>
          </w14:textFill>
        </w:rPr>
        <w:t>效能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政务管理平台</w:t>
      </w:r>
      <w:r>
        <w:rPr>
          <w:rFonts w:hint="eastAsia" w:ascii="仿宋" w:hAnsi="仿宋" w:eastAsia="仿宋" w:cs="仿宋"/>
          <w:b/>
          <w:bCs/>
          <w:sz w:val="32"/>
          <w:szCs w:val="32"/>
          <w:lang w:eastAsia="zh-CN"/>
        </w:rPr>
        <w:t>。</w:t>
      </w:r>
      <w:r>
        <w:rPr>
          <w:rFonts w:hint="eastAsia" w:ascii="仿宋" w:hAnsi="仿宋" w:eastAsia="仿宋" w:cs="仿宋"/>
          <w:sz w:val="32"/>
          <w:szCs w:val="32"/>
        </w:rPr>
        <w:t>为政务服务所涉及业务办理、业务审批、业务监管、业务融合、协同办公</w:t>
      </w:r>
      <w:r>
        <w:rPr>
          <w:rFonts w:hint="eastAsia" w:ascii="仿宋" w:hAnsi="仿宋" w:eastAsia="仿宋" w:cs="仿宋"/>
          <w:sz w:val="32"/>
          <w:szCs w:val="32"/>
          <w:lang w:eastAsia="zh-CN"/>
        </w:rPr>
        <w:t>、公共服务</w:t>
      </w:r>
      <w:r>
        <w:rPr>
          <w:rFonts w:hint="eastAsia" w:ascii="仿宋" w:hAnsi="仿宋" w:eastAsia="仿宋" w:cs="仿宋"/>
          <w:sz w:val="32"/>
          <w:szCs w:val="32"/>
        </w:rPr>
        <w:t>等重要场景，建设数字政务一体化、一码通、互联网+监管、协同通讯等基础支撑系统，实现业务全流程信息化支撑。</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智慧服务平台</w:t>
      </w:r>
      <w:r>
        <w:rPr>
          <w:rFonts w:hint="eastAsia" w:ascii="仿宋" w:hAnsi="仿宋" w:eastAsia="仿宋" w:cs="仿宋"/>
          <w:b/>
          <w:bCs/>
          <w:sz w:val="32"/>
          <w:szCs w:val="32"/>
          <w:lang w:eastAsia="zh-CN"/>
        </w:rPr>
        <w:t>。</w:t>
      </w:r>
      <w:r>
        <w:rPr>
          <w:rFonts w:hint="eastAsia" w:ascii="仿宋" w:hAnsi="仿宋" w:eastAsia="仿宋" w:cs="仿宋"/>
          <w:sz w:val="32"/>
          <w:szCs w:val="32"/>
        </w:rPr>
        <w:t>梳理鄂州市高频业务现状，搭建智慧实体大厅和智慧线上大厅系统，优化办事指引，拓宽办事渠道，提升办事体验，改善办事流程，提高办事效率。</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政务业务平台</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以事项管理为基础主线，</w:t>
      </w:r>
      <w:r>
        <w:rPr>
          <w:rFonts w:hint="eastAsia" w:ascii="仿宋" w:hAnsi="仿宋" w:eastAsia="仿宋" w:cs="仿宋"/>
          <w:sz w:val="32"/>
          <w:szCs w:val="32"/>
        </w:rPr>
        <w:t>“高效办成一件事”为</w:t>
      </w:r>
      <w:r>
        <w:rPr>
          <w:rFonts w:hint="eastAsia" w:ascii="仿宋" w:hAnsi="仿宋" w:eastAsia="仿宋" w:cs="仿宋"/>
          <w:sz w:val="32"/>
          <w:szCs w:val="32"/>
          <w:lang w:eastAsia="zh-CN"/>
        </w:rPr>
        <w:t>重点</w:t>
      </w:r>
      <w:r>
        <w:rPr>
          <w:rFonts w:hint="eastAsia" w:ascii="仿宋" w:hAnsi="仿宋" w:eastAsia="仿宋" w:cs="仿宋"/>
          <w:sz w:val="32"/>
          <w:szCs w:val="32"/>
        </w:rPr>
        <w:t>核心，“四减四办”为主要抓手，借助政务管理功能平台基础，对一批高频业务进行流程再造，实现秒批秒办、跨域通办、一事联办、免申即享等业务办理新模式。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事件管理平台</w:t>
      </w:r>
      <w:r>
        <w:rPr>
          <w:rFonts w:hint="eastAsia" w:ascii="仿宋" w:hAnsi="仿宋" w:eastAsia="仿宋" w:cs="仿宋"/>
          <w:b/>
          <w:bCs/>
          <w:sz w:val="32"/>
          <w:szCs w:val="32"/>
          <w:lang w:eastAsia="zh-CN"/>
        </w:rPr>
        <w:t>。</w:t>
      </w:r>
      <w:r>
        <w:rPr>
          <w:rFonts w:hint="eastAsia" w:ascii="仿宋" w:hAnsi="仿宋" w:eastAsia="仿宋" w:cs="仿宋"/>
          <w:sz w:val="32"/>
          <w:szCs w:val="32"/>
        </w:rPr>
        <w:t>汇聚12345</w:t>
      </w:r>
      <w:r>
        <w:rPr>
          <w:rFonts w:hint="eastAsia" w:ascii="仿宋" w:hAnsi="仿宋" w:eastAsia="仿宋" w:cs="仿宋"/>
          <w:sz w:val="32"/>
          <w:szCs w:val="32"/>
          <w:lang w:eastAsia="zh-CN"/>
        </w:rPr>
        <w:t>政务服务</w:t>
      </w:r>
      <w:r>
        <w:rPr>
          <w:rFonts w:hint="eastAsia" w:ascii="仿宋" w:hAnsi="仿宋" w:eastAsia="仿宋" w:cs="仿宋"/>
          <w:sz w:val="32"/>
          <w:szCs w:val="32"/>
        </w:rPr>
        <w:t>热线数据，实现</w:t>
      </w:r>
      <w:r>
        <w:rPr>
          <w:rFonts w:hint="eastAsia" w:ascii="仿宋" w:hAnsi="仿宋" w:eastAsia="仿宋" w:cs="仿宋"/>
          <w:sz w:val="32"/>
          <w:szCs w:val="32"/>
          <w:lang w:eastAsia="zh-CN"/>
        </w:rPr>
        <w:t>城市事件全量感知、</w:t>
      </w:r>
      <w:r>
        <w:rPr>
          <w:rFonts w:hint="eastAsia" w:ascii="仿宋" w:hAnsi="仿宋" w:eastAsia="仿宋" w:cs="仿宋"/>
          <w:sz w:val="32"/>
          <w:szCs w:val="32"/>
        </w:rPr>
        <w:t>政务效能</w:t>
      </w:r>
      <w:r>
        <w:rPr>
          <w:rFonts w:hint="eastAsia" w:ascii="仿宋" w:hAnsi="仿宋" w:eastAsia="仿宋" w:cs="仿宋"/>
          <w:sz w:val="32"/>
          <w:szCs w:val="32"/>
          <w:lang w:eastAsia="zh-CN"/>
        </w:rPr>
        <w:t>能感可视</w:t>
      </w:r>
      <w:r>
        <w:rPr>
          <w:rFonts w:hint="eastAsia" w:ascii="仿宋" w:hAnsi="仿宋" w:eastAsia="仿宋" w:cs="仿宋"/>
          <w:sz w:val="32"/>
          <w:szCs w:val="32"/>
        </w:rPr>
        <w:t>。推进业务监管数据联通，搭建风险预警模型，辅助城市管理。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公共支撑平台</w:t>
      </w:r>
      <w:r>
        <w:rPr>
          <w:rFonts w:hint="eastAsia" w:ascii="仿宋" w:hAnsi="仿宋" w:eastAsia="仿宋" w:cs="仿宋"/>
          <w:b/>
          <w:bCs/>
          <w:sz w:val="32"/>
          <w:szCs w:val="32"/>
          <w:lang w:eastAsia="zh-CN"/>
        </w:rPr>
        <w:t>。</w:t>
      </w:r>
      <w:r>
        <w:rPr>
          <w:rFonts w:hint="eastAsia" w:ascii="仿宋" w:hAnsi="仿宋" w:eastAsia="仿宋" w:cs="仿宋"/>
          <w:sz w:val="32"/>
          <w:szCs w:val="32"/>
        </w:rPr>
        <w:t>通过业务开展，持续完善电子证照、电子材料库，梳理政务业务应用，补充、完善大数据中枢政务专题库，促进营商环境优化。</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eastAsia="仿宋"/>
          <w:lang w:eastAsia="zh-CN"/>
        </w:rPr>
      </w:pPr>
    </w:p>
    <w:p>
      <w:pPr>
        <w:rPr>
          <w:rFonts w:hint="eastAsia"/>
          <w:lang w:eastAsia="zh-CN"/>
        </w:rPr>
      </w:pPr>
    </w:p>
    <w:p>
      <w:pPr>
        <w:pStyle w:val="2"/>
        <w:rPr>
          <w:rFonts w:hint="eastAsia"/>
          <w:lang w:eastAsia="zh-CN"/>
        </w:rPr>
      </w:pPr>
      <w:r>
        <w:rPr>
          <w:rFonts w:hint="eastAsia"/>
          <w:lang w:eastAsia="zh-CN"/>
        </w:rPr>
        <w:drawing>
          <wp:inline distT="0" distB="0" distL="114300" distR="114300">
            <wp:extent cx="5273675" cy="2747010"/>
            <wp:effectExtent l="0" t="0" r="3175" b="1524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0"/>
                    <a:stretch>
                      <a:fillRect/>
                    </a:stretch>
                  </pic:blipFill>
                  <pic:spPr>
                    <a:xfrm>
                      <a:off x="0" y="0"/>
                      <a:ext cx="5273675" cy="2747010"/>
                    </a:xfrm>
                    <a:prstGeom prst="rect">
                      <a:avLst/>
                    </a:prstGeom>
                  </pic:spPr>
                </pic:pic>
              </a:graphicData>
            </a:graphic>
          </wp:inline>
        </w:drawing>
      </w:r>
    </w:p>
    <w:p>
      <w:pPr>
        <w:jc w:val="center"/>
        <w:outlineLvl w:val="1"/>
        <w:rPr>
          <w:rFonts w:hint="eastAsia" w:ascii="楷体" w:hAnsi="楷体" w:eastAsia="楷体" w:cs="楷体"/>
          <w:sz w:val="32"/>
          <w:szCs w:val="32"/>
          <w:lang w:val="en-US" w:eastAsia="zh-CN"/>
        </w:rPr>
      </w:pPr>
      <w:bookmarkStart w:id="46" w:name="_Toc768914528_WPSOffice_Level2"/>
      <w:bookmarkStart w:id="47" w:name="_Toc3390"/>
      <w:r>
        <w:rPr>
          <w:rFonts w:hint="eastAsia" w:ascii="楷体" w:hAnsi="楷体" w:eastAsia="楷体" w:cs="楷体"/>
          <w:sz w:val="32"/>
          <w:szCs w:val="32"/>
          <w:lang w:eastAsia="zh-CN"/>
        </w:rPr>
        <w:t>图</w:t>
      </w:r>
      <w:r>
        <w:rPr>
          <w:rFonts w:hint="eastAsia" w:ascii="楷体" w:hAnsi="楷体" w:eastAsia="楷体" w:cs="楷体"/>
          <w:sz w:val="32"/>
          <w:szCs w:val="32"/>
          <w:lang w:val="en-US" w:eastAsia="zh-CN"/>
        </w:rPr>
        <w:t>4：鄂州新型智慧城市智慧政务架构图</w:t>
      </w:r>
      <w:bookmarkEnd w:id="46"/>
      <w:bookmarkEnd w:id="47"/>
    </w:p>
    <w:p>
      <w:pPr>
        <w:rPr>
          <w:rFonts w:hint="eastAsia" w:ascii="仿宋" w:hAnsi="仿宋" w:eastAsia="仿宋" w:cs="仿宋"/>
          <w:sz w:val="32"/>
          <w:szCs w:val="32"/>
          <w:lang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hint="eastAsia" w:ascii="仿宋" w:hAnsi="仿宋" w:eastAsia="仿宋" w:cs="仿宋"/>
                <w:sz w:val="32"/>
                <w:szCs w:val="32"/>
                <w:lang w:eastAsia="zh-CN"/>
              </w:rPr>
            </w:pPr>
            <w:r>
              <w:rPr>
                <w:rFonts w:hint="eastAsia" w:ascii="黑体" w:hAnsi="黑体" w:eastAsia="黑体" w:cs="黑体"/>
                <w:sz w:val="28"/>
                <w:szCs w:val="28"/>
                <w:lang w:eastAsia="zh-CN"/>
              </w:rPr>
              <w:t>重点任务：鄂州市常态化疫情防控工作管理平台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firstLineChars="200"/>
              <w:rPr>
                <w:rFonts w:hint="eastAsia" w:ascii="仿宋" w:hAnsi="仿宋" w:eastAsia="仿宋" w:cs="仿宋"/>
                <w:sz w:val="32"/>
                <w:szCs w:val="32"/>
              </w:rPr>
            </w:pPr>
            <w:r>
              <w:rPr>
                <w:rFonts w:hint="eastAsia" w:ascii="楷体" w:hAnsi="楷体" w:eastAsia="楷体" w:cs="楷体"/>
                <w:sz w:val="28"/>
                <w:szCs w:val="28"/>
                <w:lang w:val="en-US" w:eastAsia="zh-CN"/>
              </w:rPr>
              <w:t>根据国家卫生健康委办公厅印发《关于做好信息化支撑常态化疫情防控工作的通知》《新型冠状病毒肺炎防控方案（第八版）》等要求，建立常态化防控体系，着力建设统一机制、统一数据、统一研判、统一调度的鄂州市常态化疫情防控工作管理平台。（含基本涉疫要素信息管理，监测对象管理、监测规则管理、基础数据，知识库，其他大数据）、卡口管理平台（交通、重点场所、物流）、核验管理（身份、三码核验）、信息采集登记管理、工作调度协同管理（工作计划、安排、调度）、转运管理（人、物）、疫情数据分析展示等功能。</w:t>
            </w:r>
          </w:p>
        </w:tc>
      </w:tr>
    </w:tbl>
    <w:p>
      <w:pPr>
        <w:rPr>
          <w:rFonts w:hint="eastAsia" w:ascii="仿宋" w:hAnsi="仿宋" w:eastAsia="仿宋" w:cs="仿宋"/>
          <w:sz w:val="32"/>
          <w:szCs w:val="32"/>
        </w:rPr>
      </w:pPr>
    </w:p>
    <w:p>
      <w:pPr>
        <w:ind w:firstLine="643" w:firstLineChars="200"/>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智慧公安：聚焦精准管控，筑牢</w:t>
      </w:r>
      <w:r>
        <w:rPr>
          <w:rFonts w:hint="eastAsia" w:ascii="楷体" w:hAnsi="楷体" w:eastAsia="楷体" w:cs="楷体"/>
          <w:b/>
          <w:bCs/>
          <w:color w:val="000000" w:themeColor="text1"/>
          <w:sz w:val="32"/>
          <w:szCs w:val="32"/>
          <w:lang w:eastAsia="zh-CN"/>
          <w14:textFill>
            <w14:solidFill>
              <w14:schemeClr w14:val="tx1"/>
            </w14:solidFill>
          </w14:textFill>
        </w:rPr>
        <w:t>城</w:t>
      </w:r>
      <w:r>
        <w:rPr>
          <w:rFonts w:hint="eastAsia" w:ascii="楷体" w:hAnsi="楷体" w:eastAsia="楷体" w:cs="楷体"/>
          <w:b/>
          <w:bCs/>
          <w:color w:val="000000" w:themeColor="text1"/>
          <w:sz w:val="32"/>
          <w:szCs w:val="32"/>
          <w:lang w:val="en-US" w:eastAsia="zh-CN"/>
          <w14:textFill>
            <w14:solidFill>
              <w14:schemeClr w14:val="tx1"/>
            </w14:solidFill>
          </w14:textFill>
        </w:rPr>
        <w:t>市平安防线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全</w:t>
      </w:r>
      <w:r>
        <w:rPr>
          <w:rFonts w:hint="eastAsia" w:ascii="仿宋" w:hAnsi="仿宋" w:eastAsia="仿宋" w:cs="仿宋"/>
          <w:b/>
          <w:bCs/>
          <w:sz w:val="32"/>
          <w:szCs w:val="32"/>
        </w:rPr>
        <w:t>数字化感知。</w:t>
      </w:r>
      <w:r>
        <w:rPr>
          <w:rFonts w:hint="eastAsia" w:ascii="仿宋" w:hAnsi="仿宋" w:eastAsia="仿宋" w:cs="仿宋"/>
          <w:sz w:val="32"/>
          <w:szCs w:val="32"/>
        </w:rPr>
        <w:t>围绕“人、案（事）、物、地、组织（机构）、警力”公安工作要素，加强数字化感知，统筹完善视频、卡口、WiFi热点、证件感知、无线射频、烟火感应、温度传感等前端感知，推进视频专网向物联网转型升级，强化动态信息实时传输汇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区域立体防控。</w:t>
      </w:r>
      <w:r>
        <w:rPr>
          <w:rFonts w:hint="eastAsia" w:ascii="仿宋" w:hAnsi="仿宋" w:eastAsia="仿宋" w:cs="仿宋"/>
          <w:sz w:val="32"/>
          <w:szCs w:val="32"/>
        </w:rPr>
        <w:t>建成点线面结合、网上网下结合、人防物防技防结合、打防管控结合的立体化防控体系，加强全对象动态监测、危机管控、全程查控能力。加强治安防控智能研判，实现重点人员轨迹早管控、事件早预警。构建大型活动场所的现场级“治安防</w:t>
      </w:r>
      <w:r>
        <w:rPr>
          <w:rFonts w:hint="eastAsia" w:ascii="仿宋" w:hAnsi="仿宋" w:eastAsia="仿宋" w:cs="仿宋"/>
          <w:sz w:val="32"/>
          <w:szCs w:val="32"/>
          <w:lang w:val="en-US" w:eastAsia="zh-CN"/>
        </w:rPr>
        <w:t>控</w:t>
      </w:r>
      <w:r>
        <w:rPr>
          <w:rFonts w:hint="eastAsia" w:ascii="仿宋" w:hAnsi="仿宋" w:eastAsia="仿宋" w:cs="仿宋"/>
          <w:sz w:val="32"/>
          <w:szCs w:val="32"/>
        </w:rPr>
        <w:t>识别圈”，对重点人员、重点车辆、危爆物品等做到“智能感知、精准识别、触圈预警、实时响应”。</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数据融合应用。</w:t>
      </w:r>
      <w:r>
        <w:rPr>
          <w:rFonts w:hint="eastAsia" w:ascii="仿宋" w:hAnsi="仿宋" w:eastAsia="仿宋" w:cs="仿宋"/>
          <w:sz w:val="32"/>
          <w:szCs w:val="32"/>
        </w:rPr>
        <w:t>推动公安大数据融合应用形成闭环，构建数据分析、情报生产、风险评估、指挥调度、情报处置的数据驱动警务模式。突出场景化实战</w:t>
      </w:r>
      <w:r>
        <w:rPr>
          <w:rFonts w:hint="eastAsia" w:ascii="仿宋" w:hAnsi="仿宋" w:eastAsia="仿宋" w:cs="仿宋"/>
          <w:sz w:val="32"/>
          <w:szCs w:val="32"/>
          <w:lang w:eastAsia="zh-CN"/>
        </w:rPr>
        <w:t>、</w:t>
      </w:r>
      <w:r>
        <w:rPr>
          <w:rFonts w:hint="eastAsia" w:ascii="仿宋" w:hAnsi="仿宋" w:eastAsia="仿宋" w:cs="仿宋"/>
          <w:sz w:val="32"/>
          <w:szCs w:val="32"/>
        </w:rPr>
        <w:t>集约化赋能，建设</w:t>
      </w:r>
      <w:r>
        <w:rPr>
          <w:rFonts w:hint="eastAsia" w:ascii="仿宋" w:hAnsi="仿宋" w:eastAsia="仿宋" w:cs="仿宋"/>
          <w:sz w:val="32"/>
          <w:szCs w:val="32"/>
          <w:lang w:eastAsia="zh-CN"/>
        </w:rPr>
        <w:t>“</w:t>
      </w:r>
      <w:r>
        <w:rPr>
          <w:rFonts w:hint="eastAsia" w:ascii="仿宋" w:hAnsi="仿宋" w:eastAsia="仿宋" w:cs="仿宋"/>
          <w:sz w:val="32"/>
          <w:szCs w:val="32"/>
        </w:rPr>
        <w:t>情指勤舆</w:t>
      </w:r>
      <w:r>
        <w:rPr>
          <w:rFonts w:hint="eastAsia" w:ascii="仿宋" w:hAnsi="仿宋" w:eastAsia="仿宋" w:cs="仿宋"/>
          <w:sz w:val="32"/>
          <w:szCs w:val="32"/>
          <w:lang w:eastAsia="zh-CN"/>
        </w:rPr>
        <w:t>”</w:t>
      </w:r>
      <w:r>
        <w:rPr>
          <w:rFonts w:hint="eastAsia" w:ascii="仿宋" w:hAnsi="仿宋" w:eastAsia="仿宋" w:cs="仿宋"/>
          <w:sz w:val="32"/>
          <w:szCs w:val="32"/>
        </w:rPr>
        <w:t>一体化</w:t>
      </w:r>
      <w:r>
        <w:rPr>
          <w:rFonts w:hint="eastAsia" w:ascii="仿宋" w:hAnsi="仿宋" w:eastAsia="仿宋" w:cs="仿宋"/>
          <w:sz w:val="32"/>
          <w:szCs w:val="32"/>
          <w:lang w:val="en-US" w:eastAsia="zh-CN"/>
        </w:rPr>
        <w:t>的</w:t>
      </w:r>
      <w:r>
        <w:rPr>
          <w:rFonts w:hint="eastAsia" w:ascii="仿宋" w:hAnsi="仿宋" w:eastAsia="仿宋" w:cs="仿宋"/>
          <w:sz w:val="32"/>
          <w:szCs w:val="32"/>
        </w:rPr>
        <w:t>智慧防控、智慧侦查、智慧安保、交通治堵、数字派出所、社区警务、移动警务等专题应用，提升智能化精准管控、合成化精确打击能力。</w:t>
      </w:r>
    </w:p>
    <w:p>
      <w:pPr>
        <w:ind w:firstLine="643" w:firstLineChars="200"/>
        <w:outlineLvl w:val="1"/>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智慧城管：依托智能感知，</w:t>
      </w:r>
      <w:r>
        <w:rPr>
          <w:rFonts w:hint="eastAsia" w:ascii="楷体" w:hAnsi="楷体" w:eastAsia="楷体" w:cs="楷体"/>
          <w:b/>
          <w:bCs/>
          <w:color w:val="auto"/>
          <w:sz w:val="32"/>
          <w:szCs w:val="32"/>
          <w:lang w:eastAsia="zh-CN"/>
        </w:rPr>
        <w:t>规范</w:t>
      </w:r>
      <w:r>
        <w:rPr>
          <w:rFonts w:hint="eastAsia" w:ascii="楷体" w:hAnsi="楷体" w:eastAsia="楷体" w:cs="楷体"/>
          <w:b/>
          <w:bCs/>
          <w:color w:val="auto"/>
          <w:sz w:val="32"/>
          <w:szCs w:val="32"/>
        </w:rPr>
        <w:t>城市</w:t>
      </w:r>
      <w:r>
        <w:rPr>
          <w:rFonts w:hint="eastAsia" w:ascii="楷体" w:hAnsi="楷体" w:eastAsia="楷体" w:cs="楷体"/>
          <w:b/>
          <w:bCs/>
          <w:color w:val="auto"/>
          <w:sz w:val="32"/>
          <w:szCs w:val="32"/>
          <w:lang w:val="en-US" w:eastAsia="zh-CN"/>
        </w:rPr>
        <w:t>运行</w:t>
      </w:r>
      <w:r>
        <w:rPr>
          <w:rFonts w:hint="eastAsia" w:ascii="楷体" w:hAnsi="楷体" w:eastAsia="楷体" w:cs="楷体"/>
          <w:b/>
          <w:bCs/>
          <w:color w:val="auto"/>
          <w:sz w:val="32"/>
          <w:szCs w:val="32"/>
        </w:rPr>
        <w:t>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城市事件</w:t>
      </w:r>
      <w:r>
        <w:rPr>
          <w:rFonts w:hint="eastAsia" w:ascii="仿宋" w:hAnsi="仿宋" w:eastAsia="仿宋" w:cs="仿宋"/>
          <w:b/>
          <w:bCs/>
          <w:sz w:val="32"/>
          <w:szCs w:val="32"/>
        </w:rPr>
        <w:t>智能</w:t>
      </w:r>
      <w:r>
        <w:rPr>
          <w:rFonts w:hint="eastAsia" w:ascii="仿宋" w:hAnsi="仿宋" w:eastAsia="仿宋" w:cs="仿宋"/>
          <w:b/>
          <w:bCs/>
          <w:sz w:val="32"/>
          <w:szCs w:val="32"/>
          <w:lang w:eastAsia="zh-CN"/>
        </w:rPr>
        <w:t>处置</w:t>
      </w:r>
      <w:r>
        <w:rPr>
          <w:rFonts w:hint="eastAsia" w:ascii="仿宋" w:hAnsi="仿宋" w:eastAsia="仿宋" w:cs="仿宋"/>
          <w:b/>
          <w:bCs/>
          <w:sz w:val="32"/>
          <w:szCs w:val="32"/>
        </w:rPr>
        <w:t>。</w:t>
      </w:r>
      <w:r>
        <w:rPr>
          <w:rFonts w:hint="eastAsia" w:ascii="仿宋" w:hAnsi="仿宋" w:eastAsia="仿宋" w:cs="仿宋"/>
          <w:sz w:val="32"/>
          <w:szCs w:val="32"/>
        </w:rPr>
        <w:t>打造“天上看、地上查、视频探”全天候立体巡查体系，推进智能终端、物联传感设备</w:t>
      </w:r>
      <w:r>
        <w:rPr>
          <w:rFonts w:hint="eastAsia" w:ascii="仿宋" w:hAnsi="仿宋" w:eastAsia="仿宋" w:cs="仿宋"/>
          <w:sz w:val="32"/>
          <w:szCs w:val="32"/>
          <w:lang w:val="en-US" w:eastAsia="zh-CN"/>
        </w:rPr>
        <w:t>在</w:t>
      </w:r>
      <w:r>
        <w:rPr>
          <w:rFonts w:hint="eastAsia" w:ascii="仿宋" w:hAnsi="仿宋" w:eastAsia="仿宋" w:cs="仿宋"/>
          <w:sz w:val="32"/>
          <w:szCs w:val="32"/>
        </w:rPr>
        <w:t>城市管理各领域广泛应用</w:t>
      </w:r>
      <w:r>
        <w:rPr>
          <w:rFonts w:hint="eastAsia" w:ascii="仿宋" w:hAnsi="仿宋" w:eastAsia="仿宋" w:cs="仿宋"/>
          <w:sz w:val="32"/>
          <w:szCs w:val="32"/>
          <w:lang w:eastAsia="zh-CN"/>
        </w:rPr>
        <w:t>。</w:t>
      </w:r>
      <w:r>
        <w:rPr>
          <w:rFonts w:hint="eastAsia" w:ascii="仿宋" w:hAnsi="仿宋" w:eastAsia="仿宋" w:cs="仿宋"/>
          <w:sz w:val="32"/>
          <w:szCs w:val="32"/>
        </w:rPr>
        <w:t>深化“感知+视频”应用融合，加强桥梁、井盖、河湖港汊、工程工地等各类市政设施安全监控，强化城管案件智能识别、智能取证、自动预警，对“流动商贩、乱停乱放、渣土遗撒”等违规行为</w:t>
      </w:r>
      <w:r>
        <w:rPr>
          <w:rFonts w:hint="eastAsia" w:ascii="仿宋" w:hAnsi="仿宋" w:eastAsia="仿宋" w:cs="仿宋"/>
          <w:sz w:val="32"/>
          <w:szCs w:val="32"/>
          <w:lang w:eastAsia="zh-CN"/>
        </w:rPr>
        <w:t>，</w:t>
      </w:r>
      <w:r>
        <w:rPr>
          <w:rFonts w:hint="eastAsia" w:ascii="仿宋" w:hAnsi="仿宋" w:eastAsia="仿宋" w:cs="仿宋"/>
          <w:sz w:val="32"/>
          <w:szCs w:val="32"/>
        </w:rPr>
        <w:t>实现城市问题早发现、早预警、早处置</w:t>
      </w:r>
      <w:r>
        <w:rPr>
          <w:rFonts w:hint="eastAsia" w:ascii="仿宋" w:hAnsi="仿宋" w:eastAsia="仿宋" w:cs="仿宋"/>
          <w:sz w:val="32"/>
          <w:szCs w:val="32"/>
          <w:lang w:val="en-US" w:eastAsia="zh-CN"/>
        </w:rPr>
        <w:t>的</w:t>
      </w:r>
      <w:r>
        <w:rPr>
          <w:rFonts w:hint="eastAsia" w:ascii="仿宋" w:hAnsi="仿宋" w:eastAsia="仿宋" w:cs="仿宋"/>
          <w:sz w:val="32"/>
          <w:szCs w:val="32"/>
        </w:rPr>
        <w:t>非现场执法。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指挥调度协同联动。</w:t>
      </w:r>
      <w:r>
        <w:rPr>
          <w:rFonts w:hint="eastAsia" w:ascii="仿宋" w:hAnsi="仿宋" w:eastAsia="仿宋" w:cs="仿宋"/>
          <w:sz w:val="32"/>
          <w:szCs w:val="32"/>
        </w:rPr>
        <w:t>推动城管指挥中心与城市运行管理中心对接，强化市容环境、园林绿化、市政公用、渣土运输等有关领域全方位监测，加强城市管理宏观态势、部件态势、发展态势</w:t>
      </w:r>
      <w:r>
        <w:rPr>
          <w:rFonts w:hint="eastAsia" w:ascii="仿宋" w:hAnsi="仿宋" w:eastAsia="仿宋" w:cs="仿宋"/>
          <w:sz w:val="32"/>
          <w:szCs w:val="32"/>
          <w:lang w:val="en-US" w:eastAsia="zh-CN"/>
        </w:rPr>
        <w:t>的</w:t>
      </w:r>
      <w:r>
        <w:rPr>
          <w:rFonts w:hint="eastAsia" w:ascii="仿宋" w:hAnsi="仿宋" w:eastAsia="仿宋" w:cs="仿宋"/>
          <w:sz w:val="32"/>
          <w:szCs w:val="32"/>
        </w:rPr>
        <w:t>智能研判和预测预警，着眼有效疏解城市管理领域</w:t>
      </w:r>
      <w:r>
        <w:rPr>
          <w:rFonts w:hint="eastAsia" w:ascii="仿宋" w:hAnsi="仿宋" w:eastAsia="仿宋" w:cs="仿宋"/>
          <w:sz w:val="32"/>
          <w:szCs w:val="32"/>
          <w:lang w:val="en-US" w:eastAsia="zh-CN"/>
        </w:rPr>
        <w:t>的</w:t>
      </w:r>
      <w:r>
        <w:rPr>
          <w:rFonts w:hint="eastAsia" w:ascii="仿宋" w:hAnsi="仿宋" w:eastAsia="仿宋" w:cs="仿宋"/>
          <w:sz w:val="32"/>
          <w:szCs w:val="32"/>
        </w:rPr>
        <w:t>堵点难点问题，增强市、区、街道（社区）集成指挥调度和协同联动能力。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评估考核全程留痕。</w:t>
      </w:r>
      <w:r>
        <w:rPr>
          <w:rFonts w:hint="eastAsia" w:ascii="仿宋" w:hAnsi="仿宋" w:eastAsia="仿宋" w:cs="仿宋"/>
          <w:sz w:val="32"/>
          <w:szCs w:val="32"/>
        </w:rPr>
        <w:t>加强城市管理执法人员、作业车辆、市政设施、人员勤务专项管理，推动实现执法人员“一人一码”、执法车辆“一车一码”、城市管理案件“一案一码”</w:t>
      </w:r>
      <w:r>
        <w:rPr>
          <w:rFonts w:hint="eastAsia" w:ascii="仿宋" w:hAnsi="仿宋" w:eastAsia="仿宋" w:cs="仿宋"/>
          <w:sz w:val="32"/>
          <w:szCs w:val="32"/>
          <w:lang w:eastAsia="zh-CN"/>
        </w:rPr>
        <w:t>，</w:t>
      </w:r>
      <w:r>
        <w:rPr>
          <w:rFonts w:hint="eastAsia" w:ascii="仿宋" w:hAnsi="仿宋" w:eastAsia="仿宋" w:cs="仿宋"/>
          <w:sz w:val="32"/>
          <w:szCs w:val="32"/>
        </w:rPr>
        <w:t>强化明</w:t>
      </w:r>
      <w:r>
        <w:rPr>
          <w:rFonts w:hint="eastAsia" w:ascii="仿宋" w:hAnsi="仿宋" w:eastAsia="仿宋" w:cs="仿宋"/>
          <w:sz w:val="32"/>
          <w:szCs w:val="32"/>
          <w:lang w:val="en-US" w:eastAsia="zh-CN"/>
        </w:rPr>
        <w:t>察</w:t>
      </w:r>
      <w:r>
        <w:rPr>
          <w:rFonts w:hint="eastAsia" w:ascii="仿宋" w:hAnsi="仿宋" w:eastAsia="仿宋" w:cs="仿宋"/>
          <w:sz w:val="32"/>
          <w:szCs w:val="32"/>
        </w:rPr>
        <w:t>暗访、随机巡查，探索利用大数据手段加强执法办案全过程可追溯、可闭环管理。</w:t>
      </w:r>
    </w:p>
    <w:p>
      <w:pPr>
        <w:ind w:firstLine="643" w:firstLineChars="200"/>
        <w:outlineLvl w:val="1"/>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智慧社区：坚持党建引领，改善</w:t>
      </w:r>
      <w:r>
        <w:rPr>
          <w:rFonts w:hint="eastAsia" w:ascii="楷体" w:hAnsi="楷体" w:eastAsia="楷体" w:cs="楷体"/>
          <w:b/>
          <w:bCs/>
          <w:color w:val="auto"/>
          <w:sz w:val="32"/>
          <w:szCs w:val="32"/>
          <w:lang w:val="en-US" w:eastAsia="zh-CN"/>
        </w:rPr>
        <w:t>城市</w:t>
      </w:r>
      <w:r>
        <w:rPr>
          <w:rFonts w:hint="eastAsia" w:ascii="楷体" w:hAnsi="楷体" w:eastAsia="楷体" w:cs="楷体"/>
          <w:b/>
          <w:bCs/>
          <w:color w:val="auto"/>
          <w:sz w:val="32"/>
          <w:szCs w:val="32"/>
        </w:rPr>
        <w:t>基层民生</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党建引领做实“四双”。</w:t>
      </w:r>
      <w:r>
        <w:rPr>
          <w:rFonts w:hint="eastAsia" w:ascii="仿宋" w:hAnsi="仿宋" w:eastAsia="仿宋" w:cs="仿宋"/>
          <w:sz w:val="32"/>
          <w:szCs w:val="32"/>
        </w:rPr>
        <w:t>建立“社区吹哨、党员报到，街道吹哨、部门报到”的“双吹哨”制度，健全街道“大工委”、社区“大党委”、网格（小区）党支部、楼栋党小组、党员中心户的基层治理组织架构，完善“双报到、双认领、双吹哨、双考核”体系，深化社区党建智慧联动，实现问题诉求全收集、分级分类全解决、处理过程全跟踪、完成时效全评价。</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数据赋能提效“双减”。</w:t>
      </w:r>
      <w:r>
        <w:rPr>
          <w:rFonts w:hint="eastAsia" w:ascii="仿宋" w:hAnsi="仿宋" w:eastAsia="仿宋" w:cs="仿宋"/>
          <w:sz w:val="32"/>
          <w:szCs w:val="32"/>
        </w:rPr>
        <w:t>依托</w:t>
      </w:r>
      <w:r>
        <w:rPr>
          <w:rFonts w:hint="eastAsia" w:ascii="仿宋" w:hAnsi="仿宋" w:eastAsia="仿宋" w:cs="仿宋"/>
          <w:sz w:val="32"/>
          <w:szCs w:val="32"/>
          <w:lang w:val="en-US" w:eastAsia="zh-CN"/>
        </w:rPr>
        <w:t>智慧城市数字底座</w:t>
      </w:r>
      <w:r>
        <w:rPr>
          <w:rFonts w:hint="eastAsia" w:ascii="仿宋" w:hAnsi="仿宋" w:eastAsia="仿宋" w:cs="仿宋"/>
          <w:sz w:val="32"/>
          <w:szCs w:val="32"/>
        </w:rPr>
        <w:t>汇聚社区治理数据，建设社区治理主题库及基层减负社区工作平台，开发电子台账、日常工作管理和智库应用，强化数据总览、多表合一、在线办事、线上议事、自我学习、绩效考评等功能，赋能社区治理“减填报、减跑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应用加持服务“两进”。</w:t>
      </w:r>
      <w:r>
        <w:rPr>
          <w:rFonts w:hint="eastAsia" w:ascii="仿宋" w:hAnsi="仿宋" w:eastAsia="仿宋" w:cs="仿宋"/>
          <w:sz w:val="32"/>
          <w:szCs w:val="32"/>
        </w:rPr>
        <w:t>加强智慧社区场景规划及惠民服务应用建设，推动政务服务进社区，推进家政、配送、教育、健康、养老等增值服务进家门。完善社区安防应急体系，加强人工智能图像识别技术在高空抛物、疫情防控、出入管理、车辆管理等领域的应用。</w:t>
      </w:r>
    </w:p>
    <w:p>
      <w:pPr>
        <w:ind w:firstLine="643" w:firstLineChars="200"/>
        <w:outlineLvl w:val="1"/>
        <w:rPr>
          <w:rFonts w:hint="eastAsia" w:ascii="楷体" w:hAnsi="楷体" w:eastAsia="楷体" w:cs="楷体"/>
          <w:b/>
          <w:bCs/>
          <w:color w:val="FF0000"/>
          <w:sz w:val="32"/>
          <w:szCs w:val="32"/>
          <w:lang w:val="en-US"/>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智慧交通：围绕监管执法，保障</w:t>
      </w:r>
      <w:r>
        <w:rPr>
          <w:rFonts w:hint="eastAsia" w:ascii="楷体" w:hAnsi="楷体" w:eastAsia="楷体" w:cs="楷体"/>
          <w:b/>
          <w:bCs/>
          <w:color w:val="auto"/>
          <w:sz w:val="32"/>
          <w:szCs w:val="32"/>
          <w:lang w:val="en-US" w:eastAsia="zh-CN"/>
        </w:rPr>
        <w:t>城市运输安全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完善协同监管体系。</w:t>
      </w:r>
      <w:r>
        <w:rPr>
          <w:rFonts w:hint="eastAsia" w:ascii="仿宋" w:hAnsi="仿宋" w:eastAsia="仿宋" w:cs="仿宋"/>
          <w:sz w:val="32"/>
          <w:szCs w:val="32"/>
        </w:rPr>
        <w:t>建设交通运输协同监管平台，加强路网运行、客运场站、载运工具等实时监测，支撑违法事件自动预警、执法力量智能调度、综合执法协同办案，实现数字打非、源头治超和智慧执法。建设智慧公交信息服务系统，强化客流分析、线网规划、公交调度，探索建设武鄂同城</w:t>
      </w:r>
      <w:r>
        <w:rPr>
          <w:rFonts w:hint="eastAsia" w:ascii="仿宋" w:hAnsi="仿宋" w:eastAsia="仿宋" w:cs="仿宋"/>
          <w:sz w:val="32"/>
          <w:szCs w:val="32"/>
          <w:lang w:eastAsia="zh-CN"/>
        </w:rPr>
        <w:t>城乡融合</w:t>
      </w:r>
      <w:r>
        <w:rPr>
          <w:rFonts w:hint="eastAsia" w:ascii="仿宋" w:hAnsi="仿宋" w:eastAsia="仿宋" w:cs="仿宋"/>
          <w:sz w:val="32"/>
          <w:szCs w:val="32"/>
        </w:rPr>
        <w:t>公交服务体系。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构建多</w:t>
      </w:r>
      <w:r>
        <w:rPr>
          <w:rFonts w:hint="eastAsia" w:ascii="仿宋" w:hAnsi="仿宋" w:eastAsia="仿宋" w:cs="仿宋"/>
          <w:b/>
          <w:bCs/>
          <w:sz w:val="32"/>
          <w:szCs w:val="32"/>
          <w:lang w:eastAsia="zh-CN"/>
        </w:rPr>
        <w:t>元</w:t>
      </w:r>
      <w:r>
        <w:rPr>
          <w:rFonts w:hint="eastAsia" w:ascii="仿宋" w:hAnsi="仿宋" w:eastAsia="仿宋" w:cs="仿宋"/>
          <w:b/>
          <w:bCs/>
          <w:sz w:val="32"/>
          <w:szCs w:val="32"/>
        </w:rPr>
        <w:t>物流体系。</w:t>
      </w:r>
      <w:r>
        <w:rPr>
          <w:rFonts w:hint="eastAsia" w:ascii="仿宋" w:hAnsi="仿宋" w:eastAsia="仿宋" w:cs="仿宋"/>
          <w:sz w:val="32"/>
          <w:szCs w:val="32"/>
        </w:rPr>
        <w:t>建设国际化物流信息大数据服务平台，针对不同物流方式及形态，提供信息发布、供需对接、服务保障等服务，推动“空铁水公”多式联运无缝衔接。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整合</w:t>
      </w:r>
      <w:r>
        <w:rPr>
          <w:rFonts w:hint="eastAsia" w:ascii="仿宋" w:hAnsi="仿宋" w:eastAsia="仿宋" w:cs="仿宋"/>
          <w:b/>
          <w:bCs/>
          <w:sz w:val="32"/>
          <w:szCs w:val="32"/>
        </w:rPr>
        <w:t>交通</w:t>
      </w:r>
      <w:r>
        <w:rPr>
          <w:rFonts w:hint="eastAsia" w:ascii="仿宋" w:hAnsi="仿宋" w:eastAsia="仿宋" w:cs="仿宋"/>
          <w:b/>
          <w:bCs/>
          <w:sz w:val="32"/>
          <w:szCs w:val="32"/>
          <w:lang w:val="en-US" w:eastAsia="zh-CN"/>
        </w:rPr>
        <w:t>数据</w:t>
      </w:r>
      <w:r>
        <w:rPr>
          <w:rFonts w:hint="eastAsia" w:ascii="仿宋" w:hAnsi="仿宋" w:eastAsia="仿宋" w:cs="仿宋"/>
          <w:b/>
          <w:bCs/>
          <w:sz w:val="32"/>
          <w:szCs w:val="32"/>
        </w:rPr>
        <w:t>要素。</w:t>
      </w:r>
      <w:r>
        <w:rPr>
          <w:rFonts w:hint="eastAsia" w:ascii="仿宋" w:hAnsi="仿宋" w:eastAsia="仿宋" w:cs="仿宋"/>
          <w:sz w:val="32"/>
          <w:szCs w:val="32"/>
        </w:rPr>
        <w:t>建立运输企业“一企一档”，营运车辆“一车一档”，从业人员“一人一档”</w:t>
      </w:r>
      <w:r>
        <w:rPr>
          <w:rFonts w:hint="eastAsia" w:ascii="仿宋" w:hAnsi="仿宋" w:eastAsia="仿宋" w:cs="仿宋"/>
          <w:sz w:val="32"/>
          <w:szCs w:val="32"/>
          <w:lang w:eastAsia="zh-CN"/>
        </w:rPr>
        <w:t>，</w:t>
      </w:r>
      <w:r>
        <w:rPr>
          <w:rFonts w:hint="eastAsia" w:ascii="仿宋" w:hAnsi="仿宋" w:eastAsia="仿宋" w:cs="仿宋"/>
          <w:sz w:val="32"/>
          <w:szCs w:val="32"/>
        </w:rPr>
        <w:t>整合“空铁水公”全领域、全要素交通信息资源，构建流量预测、拥堵预测、运力投放、路网评价、风险预警等分析模型，提升运力匹配效能和道路通行效率。</w:t>
      </w:r>
    </w:p>
    <w:p>
      <w:pPr>
        <w:ind w:firstLine="643" w:firstLineChars="200"/>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智慧水利：着眼数字治水，实现城市</w:t>
      </w:r>
      <w:r>
        <w:rPr>
          <w:rFonts w:hint="eastAsia" w:ascii="楷体" w:hAnsi="楷体" w:eastAsia="楷体" w:cs="楷体"/>
          <w:b/>
          <w:bCs/>
          <w:color w:val="auto"/>
          <w:sz w:val="32"/>
          <w:szCs w:val="32"/>
          <w:lang w:val="en-US" w:eastAsia="zh-CN"/>
        </w:rPr>
        <w:t>人水和谐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归集整合涉水数据。</w:t>
      </w:r>
      <w:r>
        <w:rPr>
          <w:rFonts w:hint="eastAsia" w:ascii="仿宋" w:hAnsi="仿宋" w:eastAsia="仿宋" w:cs="仿宋"/>
          <w:sz w:val="32"/>
          <w:szCs w:val="32"/>
        </w:rPr>
        <w:t>建设水务基础信息、专题信息数据库，通过对接国家、省主管部门涉水数据，共享</w:t>
      </w:r>
      <w:r>
        <w:rPr>
          <w:rFonts w:hint="eastAsia" w:ascii="仿宋" w:hAnsi="仿宋" w:eastAsia="仿宋" w:cs="仿宋"/>
          <w:sz w:val="32"/>
          <w:szCs w:val="32"/>
          <w:lang w:val="en-US" w:eastAsia="zh-CN"/>
        </w:rPr>
        <w:t>使用</w:t>
      </w:r>
      <w:r>
        <w:rPr>
          <w:rFonts w:hint="eastAsia" w:ascii="仿宋" w:hAnsi="仿宋" w:eastAsia="仿宋" w:cs="仿宋"/>
          <w:sz w:val="32"/>
          <w:szCs w:val="32"/>
        </w:rPr>
        <w:t>气象、城管、应急、交通等部门有关数据，加强市域水资源数据汇聚，支撑水资源开发管理。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升级完善数字水网。</w:t>
      </w:r>
      <w:r>
        <w:rPr>
          <w:rFonts w:hint="eastAsia" w:ascii="仿宋" w:hAnsi="仿宋" w:eastAsia="仿宋" w:cs="仿宋"/>
          <w:sz w:val="32"/>
          <w:szCs w:val="32"/>
        </w:rPr>
        <w:t>部署水位水质监测设备、智能化闸泵站等感知终端，加强重点河湖流域水雨情、水质及水利工程设施监测，推动建成全省一流数字水网，助力河湖长制提档升级。</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建设数字</w:t>
      </w:r>
      <w:r>
        <w:rPr>
          <w:rFonts w:hint="eastAsia" w:ascii="仿宋" w:hAnsi="仿宋" w:eastAsia="仿宋" w:cs="仿宋"/>
          <w:b/>
          <w:bCs/>
          <w:sz w:val="32"/>
          <w:szCs w:val="32"/>
          <w:lang w:val="en-US" w:eastAsia="zh-CN"/>
        </w:rPr>
        <w:t>管理</w:t>
      </w:r>
      <w:r>
        <w:rPr>
          <w:rFonts w:hint="eastAsia" w:ascii="仿宋" w:hAnsi="仿宋" w:eastAsia="仿宋" w:cs="仿宋"/>
          <w:b/>
          <w:bCs/>
          <w:sz w:val="32"/>
          <w:szCs w:val="32"/>
        </w:rPr>
        <w:t>应用。</w:t>
      </w:r>
      <w:r>
        <w:rPr>
          <w:rFonts w:hint="eastAsia" w:ascii="仿宋" w:hAnsi="仿宋" w:eastAsia="仿宋" w:cs="仿宋"/>
          <w:sz w:val="32"/>
          <w:szCs w:val="32"/>
        </w:rPr>
        <w:t>统筹高点监控、5G高清智能探头、无人机等前端设备</w:t>
      </w:r>
      <w:r>
        <w:rPr>
          <w:rFonts w:hint="eastAsia" w:ascii="仿宋" w:hAnsi="仿宋" w:eastAsia="仿宋" w:cs="仿宋"/>
          <w:sz w:val="32"/>
          <w:szCs w:val="32"/>
          <w:lang w:eastAsia="zh-CN"/>
        </w:rPr>
        <w:t>，</w:t>
      </w:r>
      <w:r>
        <w:rPr>
          <w:rFonts w:hint="eastAsia" w:ascii="仿宋" w:hAnsi="仿宋" w:eastAsia="仿宋" w:cs="仿宋"/>
          <w:sz w:val="32"/>
          <w:szCs w:val="32"/>
        </w:rPr>
        <w:t>应用AI算法识别、远程执法等前沿技术，推进水利河湖管理、水资源管理、水利工程管理、水行政执法、防汛抗旱指挥等水利业务应用系统建设，深入推进长江大保护。</w:t>
      </w:r>
    </w:p>
    <w:p>
      <w:pPr>
        <w:ind w:firstLine="643" w:firstLineChars="200"/>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八</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数字乡村：砥砺先行示范，打造城乡融合标杆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乡村数字防贫</w:t>
      </w:r>
      <w:r>
        <w:rPr>
          <w:rFonts w:hint="eastAsia" w:ascii="仿宋" w:hAnsi="仿宋" w:eastAsia="仿宋" w:cs="仿宋"/>
          <w:b/>
          <w:bCs/>
          <w:sz w:val="32"/>
          <w:szCs w:val="32"/>
          <w:lang w:val="en-US" w:eastAsia="zh-CN"/>
        </w:rPr>
        <w:t>平台</w:t>
      </w:r>
      <w:r>
        <w:rPr>
          <w:rFonts w:hint="eastAsia" w:ascii="仿宋" w:hAnsi="仿宋" w:eastAsia="仿宋" w:cs="仿宋"/>
          <w:b/>
          <w:bCs/>
          <w:sz w:val="32"/>
          <w:szCs w:val="32"/>
          <w:lang w:eastAsia="zh-CN"/>
        </w:rPr>
        <w:t>。</w:t>
      </w:r>
      <w:r>
        <w:rPr>
          <w:rFonts w:hint="eastAsia" w:ascii="仿宋" w:hAnsi="仿宋" w:eastAsia="仿宋" w:cs="仿宋"/>
          <w:sz w:val="32"/>
          <w:szCs w:val="32"/>
        </w:rPr>
        <w:t>建设防贫监测、预警监测管理、返贫户/致贫户管理、帮扶管理、助贫管理等</w:t>
      </w:r>
      <w:r>
        <w:rPr>
          <w:rFonts w:hint="eastAsia" w:ascii="仿宋" w:hAnsi="仿宋" w:eastAsia="仿宋" w:cs="仿宋"/>
          <w:sz w:val="32"/>
          <w:szCs w:val="32"/>
          <w:lang w:val="en-US" w:eastAsia="zh-CN"/>
        </w:rPr>
        <w:t>功能模块</w:t>
      </w:r>
      <w:r>
        <w:rPr>
          <w:rFonts w:hint="eastAsia" w:ascii="仿宋" w:hAnsi="仿宋" w:eastAsia="仿宋" w:cs="仿宋"/>
          <w:sz w:val="32"/>
          <w:szCs w:val="32"/>
        </w:rPr>
        <w:t>，实现区</w:t>
      </w:r>
      <w:r>
        <w:rPr>
          <w:rFonts w:hint="eastAsia" w:ascii="仿宋" w:hAnsi="仿宋" w:eastAsia="仿宋" w:cs="仿宋"/>
          <w:sz w:val="32"/>
          <w:szCs w:val="32"/>
          <w:lang w:val="en-US" w:eastAsia="zh-CN"/>
        </w:rPr>
        <w:t>域</w:t>
      </w:r>
      <w:r>
        <w:rPr>
          <w:rFonts w:hint="eastAsia" w:ascii="仿宋" w:hAnsi="仿宋" w:eastAsia="仿宋" w:cs="仿宋"/>
          <w:sz w:val="32"/>
          <w:szCs w:val="32"/>
        </w:rPr>
        <w:t>防止返贫动态监测与预警帮扶。</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乡村数字经济平台</w:t>
      </w:r>
      <w:r>
        <w:rPr>
          <w:rFonts w:hint="eastAsia" w:ascii="仿宋" w:hAnsi="仿宋" w:eastAsia="仿宋" w:cs="仿宋"/>
          <w:b/>
          <w:bCs/>
          <w:sz w:val="32"/>
          <w:szCs w:val="32"/>
          <w:lang w:eastAsia="zh-CN"/>
        </w:rPr>
        <w:t>。</w:t>
      </w:r>
      <w:r>
        <w:rPr>
          <w:rFonts w:hint="eastAsia" w:ascii="仿宋" w:hAnsi="仿宋" w:eastAsia="仿宋" w:cs="仿宋"/>
          <w:sz w:val="32"/>
          <w:szCs w:val="32"/>
        </w:rPr>
        <w:t>加强农机装备使用及农机服务的一体化监管，通过远程控制</w:t>
      </w:r>
      <w:r>
        <w:rPr>
          <w:rFonts w:hint="eastAsia" w:ascii="仿宋" w:hAnsi="仿宋" w:eastAsia="仿宋" w:cs="仿宋"/>
          <w:sz w:val="32"/>
          <w:szCs w:val="32"/>
          <w:lang w:val="en-US" w:eastAsia="zh-CN"/>
        </w:rPr>
        <w:t>和</w:t>
      </w:r>
      <w:r>
        <w:rPr>
          <w:rFonts w:hint="eastAsia" w:ascii="仿宋" w:hAnsi="仿宋" w:eastAsia="仿宋" w:cs="仿宋"/>
          <w:sz w:val="32"/>
          <w:szCs w:val="32"/>
        </w:rPr>
        <w:t>自主控制传感器</w:t>
      </w:r>
      <w:r>
        <w:rPr>
          <w:rFonts w:hint="eastAsia" w:ascii="仿宋" w:hAnsi="仿宋" w:eastAsia="仿宋" w:cs="仿宋"/>
          <w:sz w:val="32"/>
          <w:szCs w:val="32"/>
          <w:lang w:eastAsia="zh-CN"/>
        </w:rPr>
        <w:t>、</w:t>
      </w:r>
      <w:r>
        <w:rPr>
          <w:rFonts w:hint="eastAsia" w:ascii="仿宋" w:hAnsi="仿宋" w:eastAsia="仿宋" w:cs="仿宋"/>
          <w:sz w:val="32"/>
          <w:szCs w:val="32"/>
        </w:rPr>
        <w:t>农机设备，实现无人农场作业全过程智能化</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乡村数字治理平台</w:t>
      </w:r>
      <w:r>
        <w:rPr>
          <w:rFonts w:hint="eastAsia" w:ascii="仿宋" w:hAnsi="仿宋" w:eastAsia="仿宋" w:cs="仿宋"/>
          <w:b/>
          <w:bCs/>
          <w:sz w:val="32"/>
          <w:szCs w:val="32"/>
          <w:lang w:eastAsia="zh-CN"/>
        </w:rPr>
        <w:t>。</w:t>
      </w:r>
      <w:r>
        <w:rPr>
          <w:rFonts w:hint="eastAsia" w:ascii="仿宋" w:hAnsi="仿宋" w:eastAsia="仿宋" w:cs="仿宋"/>
          <w:sz w:val="32"/>
          <w:szCs w:val="32"/>
        </w:rPr>
        <w:t>建设平安乡村公共安全视频图像应用系统，</w:t>
      </w:r>
      <w:r>
        <w:rPr>
          <w:rFonts w:hint="eastAsia" w:ascii="仿宋" w:hAnsi="仿宋" w:eastAsia="仿宋" w:cs="仿宋"/>
          <w:sz w:val="32"/>
          <w:szCs w:val="32"/>
          <w:lang w:val="en-US" w:eastAsia="zh-CN"/>
        </w:rPr>
        <w:t>加强</w:t>
      </w:r>
      <w:r>
        <w:rPr>
          <w:rFonts w:hint="eastAsia" w:ascii="仿宋" w:hAnsi="仿宋" w:eastAsia="仿宋" w:cs="仿宋"/>
          <w:sz w:val="32"/>
          <w:szCs w:val="32"/>
        </w:rPr>
        <w:t>对全区渣土车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违建房</w:t>
      </w:r>
      <w:r>
        <w:rPr>
          <w:rFonts w:hint="eastAsia" w:ascii="仿宋" w:hAnsi="仿宋" w:eastAsia="仿宋" w:cs="仿宋"/>
          <w:sz w:val="32"/>
          <w:szCs w:val="32"/>
        </w:rPr>
        <w:t>进行全方位监控和管理，</w:t>
      </w:r>
      <w:r>
        <w:rPr>
          <w:rFonts w:hint="eastAsia" w:ascii="仿宋" w:hAnsi="仿宋" w:eastAsia="仿宋" w:cs="仿宋"/>
          <w:sz w:val="32"/>
          <w:szCs w:val="32"/>
          <w:lang w:val="en-US" w:eastAsia="zh-CN"/>
        </w:rPr>
        <w:t>搭建</w:t>
      </w:r>
      <w:r>
        <w:rPr>
          <w:rFonts w:hint="eastAsia" w:ascii="仿宋" w:hAnsi="仿宋" w:eastAsia="仿宋" w:cs="仿宋"/>
          <w:sz w:val="32"/>
          <w:szCs w:val="32"/>
        </w:rPr>
        <w:t>基层工作人员移动办公</w:t>
      </w:r>
      <w:r>
        <w:rPr>
          <w:rFonts w:hint="eastAsia" w:ascii="仿宋" w:hAnsi="仿宋" w:eastAsia="仿宋" w:cs="仿宋"/>
          <w:sz w:val="32"/>
          <w:szCs w:val="32"/>
          <w:lang w:val="en-US" w:eastAsia="zh-CN"/>
        </w:rPr>
        <w:t>平台</w:t>
      </w:r>
      <w:r>
        <w:rPr>
          <w:rFonts w:hint="eastAsia" w:ascii="仿宋" w:hAnsi="仿宋" w:eastAsia="仿宋" w:cs="仿宋"/>
          <w:sz w:val="32"/>
          <w:szCs w:val="32"/>
        </w:rPr>
        <w:t>，为群众提供信息沟通、事件上报等服务</w:t>
      </w:r>
      <w:r>
        <w:rPr>
          <w:rFonts w:hint="eastAsia" w:ascii="仿宋" w:hAnsi="仿宋" w:eastAsia="仿宋" w:cs="仿宋"/>
          <w:sz w:val="32"/>
          <w:szCs w:val="32"/>
          <w:lang w:eastAsia="zh-CN"/>
        </w:rPr>
        <w:t>，</w:t>
      </w:r>
      <w:r>
        <w:rPr>
          <w:rFonts w:hint="eastAsia" w:ascii="仿宋" w:hAnsi="仿宋" w:eastAsia="仿宋" w:cs="仿宋"/>
          <w:sz w:val="32"/>
          <w:szCs w:val="32"/>
        </w:rPr>
        <w:t>实现</w:t>
      </w:r>
      <w:r>
        <w:rPr>
          <w:rFonts w:hint="eastAsia" w:ascii="仿宋" w:hAnsi="仿宋" w:eastAsia="仿宋" w:cs="仿宋"/>
          <w:sz w:val="32"/>
          <w:szCs w:val="32"/>
          <w:lang w:val="en-US" w:eastAsia="zh-CN"/>
        </w:rPr>
        <w:t>乡村治理数字化</w:t>
      </w:r>
      <w:r>
        <w:rPr>
          <w:rFonts w:hint="eastAsia" w:ascii="仿宋" w:hAnsi="仿宋" w:eastAsia="仿宋" w:cs="仿宋"/>
          <w:sz w:val="32"/>
          <w:szCs w:val="32"/>
        </w:rPr>
        <w:t>“全覆盖、无死角”。</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数字乡村运行中心。</w:t>
      </w:r>
      <w:r>
        <w:rPr>
          <w:rFonts w:hint="eastAsia" w:ascii="仿宋" w:hAnsi="仿宋" w:eastAsia="仿宋" w:cs="仿宋"/>
          <w:sz w:val="32"/>
          <w:szCs w:val="32"/>
        </w:rPr>
        <w:t>建设数字乡村运行中心，结合大数据可视化分析技术，实现数字防贫</w:t>
      </w:r>
      <w:r>
        <w:rPr>
          <w:rFonts w:hint="eastAsia" w:ascii="仿宋" w:hAnsi="仿宋" w:eastAsia="仿宋" w:cs="仿宋"/>
          <w:sz w:val="32"/>
          <w:szCs w:val="32"/>
          <w:lang w:eastAsia="zh-CN"/>
        </w:rPr>
        <w:t>、</w:t>
      </w:r>
      <w:r>
        <w:rPr>
          <w:rFonts w:hint="eastAsia" w:ascii="仿宋" w:hAnsi="仿宋" w:eastAsia="仿宋" w:cs="仿宋"/>
          <w:sz w:val="32"/>
          <w:szCs w:val="32"/>
        </w:rPr>
        <w:t>数字经济</w:t>
      </w:r>
      <w:r>
        <w:rPr>
          <w:rFonts w:hint="eastAsia" w:ascii="仿宋" w:hAnsi="仿宋" w:eastAsia="仿宋" w:cs="仿宋"/>
          <w:sz w:val="32"/>
          <w:szCs w:val="32"/>
          <w:lang w:eastAsia="zh-CN"/>
        </w:rPr>
        <w:t>、</w:t>
      </w:r>
      <w:r>
        <w:rPr>
          <w:rFonts w:hint="eastAsia" w:ascii="仿宋" w:hAnsi="仿宋" w:eastAsia="仿宋" w:cs="仿宋"/>
          <w:sz w:val="32"/>
          <w:szCs w:val="32"/>
        </w:rPr>
        <w:t>数字治理一张图展示、一张图管控</w:t>
      </w:r>
      <w:r>
        <w:rPr>
          <w:rFonts w:hint="eastAsia" w:ascii="仿宋" w:hAnsi="仿宋" w:eastAsia="仿宋" w:cs="仿宋"/>
          <w:sz w:val="32"/>
          <w:szCs w:val="32"/>
          <w:lang w:eastAsia="zh-CN"/>
        </w:rPr>
        <w:t>、</w:t>
      </w:r>
      <w:r>
        <w:rPr>
          <w:rFonts w:hint="eastAsia" w:ascii="仿宋" w:hAnsi="仿宋" w:eastAsia="仿宋" w:cs="仿宋"/>
          <w:sz w:val="32"/>
          <w:szCs w:val="32"/>
        </w:rPr>
        <w:t>一张图决策。</w:t>
      </w:r>
    </w:p>
    <w:p>
      <w:pPr>
        <w:ind w:firstLine="643" w:firstLineChars="200"/>
        <w:outlineLvl w:val="0"/>
        <w:rPr>
          <w:rFonts w:hint="eastAsia" w:ascii="黑体" w:hAnsi="黑体" w:eastAsia="黑体" w:cs="黑体"/>
          <w:b/>
          <w:bCs/>
          <w:sz w:val="32"/>
          <w:szCs w:val="32"/>
        </w:rPr>
      </w:pPr>
      <w:bookmarkStart w:id="48" w:name="_Toc12000"/>
      <w:r>
        <w:rPr>
          <w:rFonts w:hint="eastAsia" w:ascii="黑体" w:hAnsi="黑体" w:eastAsia="黑体" w:cs="黑体"/>
          <w:b/>
          <w:bCs/>
          <w:sz w:val="32"/>
          <w:szCs w:val="32"/>
        </w:rPr>
        <w:t>五、应用探索</w:t>
      </w:r>
      <w:bookmarkEnd w:id="48"/>
      <w:bookmarkStart w:id="49" w:name="_Toc94049823"/>
      <w:bookmarkStart w:id="50" w:name="_Toc94098710"/>
      <w:bookmarkStart w:id="51" w:name="_Toc94111272"/>
      <w:bookmarkStart w:id="52" w:name="_Toc93312038"/>
      <w:bookmarkStart w:id="53" w:name="_Toc20605"/>
      <w:bookmarkStart w:id="54" w:name="_Toc18909"/>
      <w:bookmarkStart w:id="55" w:name="_Toc16534"/>
      <w:bookmarkStart w:id="56" w:name="_Toc32369"/>
      <w:bookmarkStart w:id="57" w:name="_Toc23786"/>
    </w:p>
    <w:p>
      <w:pPr>
        <w:ind w:firstLine="643" w:firstLineChars="200"/>
        <w:outlineLvl w:val="1"/>
        <w:rPr>
          <w:rFonts w:hint="eastAsia" w:ascii="楷体" w:hAnsi="楷体" w:eastAsia="楷体" w:cs="楷体"/>
          <w:b/>
          <w:bCs/>
          <w:sz w:val="32"/>
          <w:szCs w:val="32"/>
        </w:rPr>
      </w:pPr>
      <w:bookmarkStart w:id="58" w:name="_Toc27616"/>
      <w:r>
        <w:rPr>
          <w:rFonts w:hint="eastAsia" w:ascii="楷体" w:hAnsi="楷体" w:eastAsia="楷体" w:cs="楷体"/>
          <w:b/>
          <w:bCs/>
          <w:sz w:val="32"/>
          <w:szCs w:val="32"/>
        </w:rPr>
        <w:t>（一）探索数字经济跨越发展新动能</w:t>
      </w:r>
      <w:bookmarkEnd w:id="49"/>
      <w:bookmarkEnd w:id="50"/>
      <w:bookmarkEnd w:id="51"/>
      <w:bookmarkEnd w:id="58"/>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推动数字产业化发展。</w:t>
      </w:r>
      <w:r>
        <w:rPr>
          <w:rFonts w:hint="eastAsia" w:ascii="仿宋" w:hAnsi="仿宋" w:eastAsia="仿宋" w:cs="仿宋"/>
          <w:sz w:val="32"/>
          <w:szCs w:val="32"/>
        </w:rPr>
        <w:t>搭建数字经济平台与场景，推动集成电路、新一代通信、新型显示、智能终端等基础产业升级。推进人工智能、区块链、大数据、云计算、边缘计算、物联网等新一代信息技术的产业化应用，支持骨干企业应用大数据技术，提升智能决策水平和经营效率</w:t>
      </w:r>
      <w:r>
        <w:rPr>
          <w:rFonts w:hint="eastAsia" w:ascii="仿宋" w:hAnsi="仿宋" w:eastAsia="仿宋" w:cs="仿宋"/>
          <w:sz w:val="32"/>
          <w:szCs w:val="32"/>
          <w:lang w:eastAsia="zh-CN"/>
        </w:rPr>
        <w:t>。</w:t>
      </w:r>
      <w:r>
        <w:rPr>
          <w:rFonts w:hint="eastAsia" w:ascii="仿宋" w:hAnsi="仿宋" w:eastAsia="仿宋" w:cs="仿宋"/>
          <w:sz w:val="32"/>
          <w:szCs w:val="32"/>
        </w:rPr>
        <w:t>依托</w:t>
      </w:r>
      <w:r>
        <w:rPr>
          <w:rFonts w:hint="eastAsia" w:ascii="仿宋" w:hAnsi="仿宋" w:eastAsia="仿宋" w:cs="仿宋"/>
          <w:sz w:val="32"/>
          <w:szCs w:val="32"/>
          <w:lang w:val="en-US" w:eastAsia="zh-CN"/>
        </w:rPr>
        <w:t>数字底座</w:t>
      </w:r>
      <w:r>
        <w:rPr>
          <w:rFonts w:hint="eastAsia" w:ascii="仿宋" w:hAnsi="仿宋" w:eastAsia="仿宋" w:cs="仿宋"/>
          <w:sz w:val="32"/>
          <w:szCs w:val="32"/>
        </w:rPr>
        <w:t>建设行业云服务平台，促进行业数据集聚、整合和共享。推动葛店开发区、红莲湖新区主动融入“光谷科技创新大走廊”规划，承接“光芯屏端网”上下游产业链。</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加快产业数字化转型。</w:t>
      </w:r>
      <w:r>
        <w:rPr>
          <w:rFonts w:hint="eastAsia" w:ascii="仿宋" w:hAnsi="仿宋" w:eastAsia="仿宋" w:cs="仿宋"/>
          <w:sz w:val="32"/>
          <w:szCs w:val="32"/>
        </w:rPr>
        <w:t>实施“产业上云、数据赋能”行动，推进工业互联网标识解析二级节点(鄂州)建设，推动工业互联网标识解析产业化应用，培育和引进一批工业互联网解决方案商，支持重点骨干企业搭建工业互联网平台。提升农业数字化水平，深化北斗导航、遥感监测应用。依托临空经济区和中部电商基地，扩大跨境电子商务规模。加快现代物流、金融服务、研发设计、商务咨询</w:t>
      </w:r>
      <w:r>
        <w:rPr>
          <w:rFonts w:hint="eastAsia" w:ascii="仿宋" w:hAnsi="仿宋" w:eastAsia="仿宋" w:cs="仿宋"/>
          <w:sz w:val="32"/>
          <w:szCs w:val="32"/>
          <w:lang w:eastAsia="zh-CN"/>
        </w:rPr>
        <w:t>、</w:t>
      </w:r>
      <w:r>
        <w:rPr>
          <w:rFonts w:hint="eastAsia" w:ascii="仿宋" w:hAnsi="仿宋" w:eastAsia="仿宋" w:cs="仿宋"/>
          <w:sz w:val="32"/>
          <w:szCs w:val="32"/>
        </w:rPr>
        <w:t>人力资源服务等产业数字化转型。</w:t>
      </w:r>
      <w:bookmarkEnd w:id="52"/>
      <w:bookmarkEnd w:id="53"/>
      <w:bookmarkEnd w:id="54"/>
      <w:bookmarkEnd w:id="55"/>
      <w:bookmarkEnd w:id="56"/>
      <w:bookmarkEnd w:id="57"/>
      <w:bookmarkStart w:id="59" w:name="_Toc94049825"/>
      <w:bookmarkStart w:id="60" w:name="_Toc94098712"/>
      <w:bookmarkStart w:id="61" w:name="_Toc94111274"/>
    </w:p>
    <w:p>
      <w:pPr>
        <w:ind w:firstLine="643" w:firstLineChars="200"/>
        <w:outlineLvl w:val="1"/>
        <w:rPr>
          <w:rFonts w:hint="eastAsia" w:ascii="楷体" w:hAnsi="楷体" w:eastAsia="楷体" w:cs="楷体"/>
          <w:b/>
          <w:bCs/>
          <w:sz w:val="32"/>
          <w:szCs w:val="32"/>
        </w:rPr>
      </w:pPr>
      <w:bookmarkStart w:id="62" w:name="_Toc21691"/>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）探索智慧医疗普惠便捷新路径</w:t>
      </w:r>
      <w:bookmarkEnd w:id="59"/>
      <w:bookmarkEnd w:id="60"/>
      <w:bookmarkEnd w:id="61"/>
      <w:bookmarkEnd w:id="62"/>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打造医防一体疾控体系。</w:t>
      </w:r>
      <w:r>
        <w:rPr>
          <w:rFonts w:hint="eastAsia" w:ascii="仿宋" w:hAnsi="仿宋" w:eastAsia="仿宋" w:cs="仿宋"/>
          <w:sz w:val="32"/>
          <w:szCs w:val="32"/>
        </w:rPr>
        <w:t>建成市、区公共卫生临床中心，健全现代医院管理制度和分级诊疗制度，强化重大突发公共卫生事件预警研判、联防联控、应急指挥、紧急救援能力。推进武鄂医疗机构共建、医疗技术共享、医学人才共用和信息数据互通，</w:t>
      </w:r>
      <w:r>
        <w:rPr>
          <w:rFonts w:hint="eastAsia" w:ascii="仿宋" w:hAnsi="仿宋" w:eastAsia="仿宋" w:cs="仿宋"/>
          <w:sz w:val="32"/>
          <w:szCs w:val="32"/>
          <w:lang w:val="en-US" w:eastAsia="zh-CN"/>
        </w:rPr>
        <w:t>深化</w:t>
      </w:r>
      <w:r>
        <w:rPr>
          <w:rFonts w:hint="eastAsia" w:ascii="仿宋" w:hAnsi="仿宋" w:eastAsia="仿宋" w:cs="仿宋"/>
          <w:sz w:val="32"/>
          <w:szCs w:val="32"/>
        </w:rPr>
        <w:t>疾控体系改革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打造</w:t>
      </w:r>
      <w:r>
        <w:rPr>
          <w:rFonts w:hint="eastAsia" w:ascii="仿宋" w:hAnsi="仿宋" w:eastAsia="仿宋" w:cs="仿宋"/>
          <w:sz w:val="32"/>
          <w:szCs w:val="32"/>
        </w:rPr>
        <w:t>公共卫生体系建设“鄂州样板”。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推动普惠便捷舒心就医。</w:t>
      </w:r>
      <w:r>
        <w:rPr>
          <w:rFonts w:hint="eastAsia" w:ascii="仿宋" w:hAnsi="仿宋" w:eastAsia="仿宋" w:cs="仿宋"/>
          <w:sz w:val="32"/>
          <w:szCs w:val="32"/>
        </w:rPr>
        <w:t>推进医疗机构上云，推动智慧医院、互联网医院、大型智慧康养中心建设。打造“健康鄂州”移动端，强化鄂州市全域医疗服务资源汇聚，提升诊前、诊中、诊后全流程服务能力，助力破解“三长一短”就诊难题。对接武汉城市圈优质医疗资源，加强远程医疗服务建设，让群众在家门口享受到专家级诊疗服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推进</w:t>
      </w:r>
      <w:r>
        <w:rPr>
          <w:rFonts w:hint="eastAsia" w:ascii="仿宋" w:hAnsi="仿宋" w:eastAsia="仿宋" w:cs="仿宋"/>
          <w:b/>
          <w:bCs/>
          <w:color w:val="000000" w:themeColor="text1"/>
          <w:sz w:val="32"/>
          <w:szCs w:val="32"/>
          <w14:textFill>
            <w14:solidFill>
              <w14:schemeClr w14:val="tx1"/>
            </w14:solidFill>
          </w14:textFill>
        </w:rPr>
        <w:t>慢病防治</w:t>
      </w:r>
      <w:r>
        <w:rPr>
          <w:rFonts w:hint="eastAsia" w:ascii="仿宋" w:hAnsi="仿宋" w:eastAsia="仿宋" w:cs="仿宋"/>
          <w:b/>
          <w:bCs/>
          <w:sz w:val="32"/>
          <w:szCs w:val="32"/>
        </w:rPr>
        <w:t>关口前移。</w:t>
      </w:r>
      <w:r>
        <w:rPr>
          <w:rFonts w:hint="eastAsia" w:ascii="仿宋" w:hAnsi="仿宋" w:eastAsia="仿宋" w:cs="仿宋"/>
          <w:b w:val="0"/>
          <w:bCs w:val="0"/>
          <w:sz w:val="32"/>
          <w:szCs w:val="32"/>
          <w:lang w:val="en-US" w:eastAsia="zh-CN"/>
        </w:rPr>
        <w:t>完善</w:t>
      </w:r>
      <w:r>
        <w:rPr>
          <w:rFonts w:hint="eastAsia" w:ascii="仿宋" w:hAnsi="仿宋" w:eastAsia="仿宋" w:cs="仿宋"/>
          <w:sz w:val="32"/>
          <w:szCs w:val="32"/>
        </w:rPr>
        <w:t>以市中心医院和市中医医院为</w:t>
      </w:r>
      <w:r>
        <w:rPr>
          <w:rFonts w:hint="eastAsia" w:ascii="仿宋" w:hAnsi="仿宋" w:eastAsia="仿宋" w:cs="仿宋"/>
          <w:sz w:val="32"/>
          <w:szCs w:val="32"/>
          <w:lang w:val="en-US" w:eastAsia="zh-CN"/>
        </w:rPr>
        <w:t>核心</w:t>
      </w:r>
      <w:r>
        <w:rPr>
          <w:rFonts w:hint="eastAsia" w:ascii="仿宋" w:hAnsi="仿宋" w:eastAsia="仿宋" w:cs="仿宋"/>
          <w:sz w:val="32"/>
          <w:szCs w:val="32"/>
        </w:rPr>
        <w:t>，各类二、三级医院及基层医疗卫生机构为成员</w:t>
      </w:r>
      <w:r>
        <w:rPr>
          <w:rFonts w:hint="eastAsia" w:ascii="仿宋" w:hAnsi="仿宋" w:eastAsia="仿宋" w:cs="仿宋"/>
          <w:sz w:val="32"/>
          <w:szCs w:val="32"/>
          <w:lang w:val="en-US" w:eastAsia="zh-CN"/>
        </w:rPr>
        <w:t>的分级诊疗体系</w:t>
      </w:r>
      <w:r>
        <w:rPr>
          <w:rFonts w:hint="eastAsia" w:ascii="仿宋" w:hAnsi="仿宋" w:eastAsia="仿宋" w:cs="仿宋"/>
          <w:sz w:val="32"/>
          <w:szCs w:val="32"/>
        </w:rPr>
        <w:t>，针对慢病高危人群、确诊人群、并发症人群，强化“防、筛、管、治”全流程健康管理，推动实现早发现、早干预、早治疗。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深化健康医疗数据应用。</w:t>
      </w:r>
      <w:r>
        <w:rPr>
          <w:rFonts w:hint="eastAsia" w:ascii="仿宋" w:hAnsi="仿宋" w:eastAsia="仿宋" w:cs="仿宋"/>
          <w:sz w:val="32"/>
          <w:szCs w:val="32"/>
        </w:rPr>
        <w:t>强化全民健康信息平台数据采集、共享交换等功能，逐步归集沉淀全民健康大数据，提升公共卫生应急管理、基础疾病健康管理、急危重症协同救治、健康大数据分析能力，探索健康医疗大数据赋能分级诊疗、慢病管理、疾病谱等创新应用新路径。</w:t>
      </w:r>
      <w:bookmarkStart w:id="63" w:name="_Toc94111275"/>
      <w:bookmarkStart w:id="64" w:name="_Toc94098713"/>
      <w:bookmarkStart w:id="65" w:name="_Toc94049826"/>
    </w:p>
    <w:p>
      <w:pPr>
        <w:ind w:firstLine="643" w:firstLineChars="200"/>
        <w:outlineLvl w:val="1"/>
        <w:rPr>
          <w:rFonts w:hint="eastAsia" w:ascii="楷体" w:hAnsi="楷体" w:eastAsia="楷体" w:cs="楷体"/>
          <w:b/>
          <w:bCs/>
          <w:sz w:val="32"/>
          <w:szCs w:val="32"/>
        </w:rPr>
      </w:pPr>
      <w:bookmarkStart w:id="66" w:name="_Toc22920"/>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）探索智慧教育精准转型新活力</w:t>
      </w:r>
      <w:bookmarkEnd w:id="63"/>
      <w:bookmarkEnd w:id="64"/>
      <w:bookmarkEnd w:id="65"/>
      <w:bookmarkEnd w:id="66"/>
      <w:bookmarkStart w:id="67" w:name="_Toc31622"/>
      <w:bookmarkStart w:id="68" w:name="_Toc26395"/>
      <w:bookmarkStart w:id="69" w:name="_Toc19693"/>
      <w:bookmarkStart w:id="70" w:name="_Toc6301"/>
      <w:bookmarkStart w:id="71" w:name="_Toc15228"/>
      <w:bookmarkStart w:id="72" w:name="_Toc93312041"/>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完善智慧校园基础设施。</w:t>
      </w:r>
      <w:r>
        <w:rPr>
          <w:rFonts w:hint="eastAsia" w:ascii="仿宋" w:hAnsi="仿宋" w:eastAsia="仿宋" w:cs="仿宋"/>
          <w:sz w:val="32"/>
          <w:szCs w:val="32"/>
        </w:rPr>
        <w:t>推进千兆网络进校园，推广多媒体教室、智能设备应用，实现“校校用平台、班班用资源、人人用空间”。应用5G、边缘计算技术，提升高清智能摄像头分析识别速度，加强校园安防建设。</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推进教育管理数字转型。</w:t>
      </w:r>
      <w:r>
        <w:rPr>
          <w:rFonts w:hint="eastAsia" w:ascii="仿宋" w:hAnsi="仿宋" w:eastAsia="仿宋" w:cs="仿宋"/>
          <w:sz w:val="32"/>
          <w:szCs w:val="32"/>
        </w:rPr>
        <w:t>整合汇聚学校、学生、教师、社会培训机构等有关信息数据，建设全市教育大数据平台，深化数据分析与应用，开展教育资源配置监测、教学质量</w:t>
      </w:r>
      <w:r>
        <w:rPr>
          <w:rFonts w:hint="eastAsia" w:ascii="仿宋" w:hAnsi="仿宋" w:eastAsia="仿宋" w:cs="仿宋"/>
          <w:sz w:val="32"/>
          <w:szCs w:val="32"/>
          <w:lang w:val="en-US" w:eastAsia="zh-CN"/>
        </w:rPr>
        <w:t>动态</w:t>
      </w:r>
      <w:r>
        <w:rPr>
          <w:rFonts w:hint="eastAsia" w:ascii="仿宋" w:hAnsi="仿宋" w:eastAsia="仿宋" w:cs="仿宋"/>
          <w:sz w:val="32"/>
          <w:szCs w:val="32"/>
        </w:rPr>
        <w:t>评估，持续提升教育教学管理信息化水平。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提升智慧课堂学习体验。</w:t>
      </w:r>
      <w:r>
        <w:rPr>
          <w:rFonts w:hint="eastAsia" w:ascii="仿宋" w:hAnsi="仿宋" w:eastAsia="仿宋" w:cs="仿宋"/>
          <w:sz w:val="32"/>
          <w:szCs w:val="32"/>
        </w:rPr>
        <w:t>加强5G、大数据、人工智能、VR/AR等技术应用，创新互动教学、虚拟课堂等教学方式，为学生打造沉浸式立体化学习体验，加强学生课堂行为数据的采集分析，为教育治理和教学干预提供精准化决策支持。</w:t>
      </w:r>
      <w:bookmarkEnd w:id="67"/>
      <w:bookmarkEnd w:id="68"/>
      <w:bookmarkEnd w:id="69"/>
      <w:bookmarkEnd w:id="70"/>
      <w:bookmarkEnd w:id="71"/>
      <w:bookmarkEnd w:id="72"/>
      <w:bookmarkStart w:id="73" w:name="_Toc94049827"/>
      <w:bookmarkStart w:id="74" w:name="_Toc94098714"/>
      <w:bookmarkStart w:id="75" w:name="_Toc94111276"/>
    </w:p>
    <w:p>
      <w:pPr>
        <w:ind w:firstLine="643" w:firstLineChars="200"/>
        <w:outlineLvl w:val="1"/>
        <w:rPr>
          <w:rFonts w:hint="eastAsia" w:ascii="楷体" w:hAnsi="楷体" w:eastAsia="楷体" w:cs="楷体"/>
          <w:b/>
          <w:bCs/>
          <w:sz w:val="32"/>
          <w:szCs w:val="32"/>
        </w:rPr>
      </w:pPr>
      <w:bookmarkStart w:id="76" w:name="_Toc28724"/>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）探索智慧应急调度研判新模式</w:t>
      </w:r>
      <w:bookmarkEnd w:id="73"/>
      <w:bookmarkEnd w:id="74"/>
      <w:bookmarkEnd w:id="75"/>
      <w:bookmarkEnd w:id="76"/>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建强应急网络及业务应用。</w:t>
      </w:r>
      <w:r>
        <w:rPr>
          <w:rFonts w:hint="eastAsia" w:ascii="仿宋" w:hAnsi="仿宋" w:eastAsia="仿宋" w:cs="仿宋"/>
          <w:sz w:val="32"/>
          <w:szCs w:val="32"/>
        </w:rPr>
        <w:t>融合指挥信息网、电子政务外网等网络，建成覆盖全市的应急通信网络，打造“全面融合、全程贯通、随需接入”的应急通信网络体系。完善监管执法、决策分析、应急救援等业务应用，实现业务数字化、应用网络化、流程规范化、决策智能化。建立智慧消防大数据云平台，织密火灾防控、灭火救援“两张网”，强化高空侦察、物资抛投、红外监测、高空灭火、远程指挥、综合调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强化风险预警及指挥调度。</w:t>
      </w:r>
      <w:r>
        <w:rPr>
          <w:rFonts w:hint="eastAsia" w:ascii="仿宋" w:hAnsi="仿宋" w:eastAsia="仿宋" w:cs="仿宋"/>
          <w:sz w:val="32"/>
          <w:szCs w:val="32"/>
        </w:rPr>
        <w:t>建设全市综合风险监测预警中心，强化全市安全生产、防洪防汛、森林防火、融雪防冻、危化品等领域的实时监测和风险预警，推动实现全市城乡安全风险精准辨识、异常情况及时预警、处置过程全程监控和灾后情况全面评估。构建反应灵敏、高效调度、协同联动的市级联动指挥调度系统，实现全市应急救援智能化、扁平化和一体化指挥作战。</w:t>
      </w:r>
      <w:bookmarkStart w:id="77" w:name="_Toc94049828"/>
      <w:bookmarkStart w:id="78" w:name="_Toc94098715"/>
      <w:bookmarkStart w:id="79" w:name="_Toc94111277"/>
    </w:p>
    <w:p>
      <w:pPr>
        <w:ind w:firstLine="643" w:firstLineChars="200"/>
        <w:outlineLvl w:val="1"/>
        <w:rPr>
          <w:rFonts w:hint="eastAsia" w:ascii="楷体" w:hAnsi="楷体" w:eastAsia="楷体" w:cs="楷体"/>
          <w:b/>
          <w:bCs/>
          <w:sz w:val="32"/>
          <w:szCs w:val="32"/>
        </w:rPr>
      </w:pPr>
      <w:bookmarkStart w:id="80" w:name="_Toc21352"/>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）探索智慧园区产城融合新样板</w:t>
      </w:r>
      <w:bookmarkEnd w:id="77"/>
      <w:bookmarkEnd w:id="78"/>
      <w:bookmarkEnd w:id="79"/>
      <w:bookmarkEnd w:id="80"/>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升级园区基础设施。</w:t>
      </w:r>
      <w:r>
        <w:rPr>
          <w:rFonts w:hint="eastAsia" w:ascii="仿宋" w:hAnsi="仿宋" w:eastAsia="仿宋" w:cs="仿宋"/>
          <w:sz w:val="32"/>
          <w:szCs w:val="32"/>
        </w:rPr>
        <w:t>整合感知、存储、计算等资源，推进全感知、强计算、泛连接和数字孪生等基础支撑能力建设，扩展数字感知边界，打造智能融合、弹性扩展的园区数字化基础设施，助力园区企业上云用数赋智。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建设园区运营中心。</w:t>
      </w:r>
      <w:r>
        <w:rPr>
          <w:rFonts w:hint="eastAsia" w:ascii="仿宋" w:hAnsi="仿宋" w:eastAsia="仿宋" w:cs="仿宋"/>
          <w:sz w:val="32"/>
          <w:szCs w:val="32"/>
        </w:rPr>
        <w:t>推动园区数字大屏及一张图应用体系建设，实现园区运行综合体征实时感知、设备设施智能管控、资源力量统一调度、经营态势精准分析，提升园区精细管理及长效运营能力。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打造产城融合示范。</w:t>
      </w:r>
      <w:r>
        <w:rPr>
          <w:rFonts w:hint="eastAsia" w:ascii="仿宋" w:hAnsi="仿宋" w:eastAsia="仿宋" w:cs="仿宋"/>
          <w:sz w:val="32"/>
          <w:szCs w:val="32"/>
        </w:rPr>
        <w:t>统筹生产、生活、生态空间，打造企业服务、生态宜居、平安出入、畅行交通、消防应急、产城管理等智慧应用，推进园区生产生活设备设施智慧化升级，助力园区产业聚合及价值密度提升。</w:t>
      </w:r>
    </w:p>
    <w:p>
      <w:pPr>
        <w:ind w:firstLine="643" w:firstLineChars="200"/>
        <w:outlineLvl w:val="0"/>
        <w:rPr>
          <w:rFonts w:hint="eastAsia" w:ascii="黑体" w:hAnsi="黑体" w:eastAsia="黑体" w:cs="黑体"/>
          <w:b/>
          <w:bCs/>
          <w:sz w:val="32"/>
          <w:szCs w:val="32"/>
        </w:rPr>
      </w:pPr>
      <w:bookmarkStart w:id="81" w:name="_Toc12501"/>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、实施步骤</w:t>
      </w:r>
      <w:bookmarkEnd w:id="81"/>
    </w:p>
    <w:p>
      <w:pPr>
        <w:ind w:firstLine="640" w:firstLineChars="200"/>
        <w:rPr>
          <w:rFonts w:hint="eastAsia" w:ascii="仿宋" w:hAnsi="仿宋" w:eastAsia="仿宋" w:cs="仿宋"/>
          <w:sz w:val="32"/>
          <w:szCs w:val="32"/>
        </w:rPr>
      </w:pPr>
      <w:r>
        <w:rPr>
          <w:rFonts w:hint="eastAsia" w:ascii="仿宋" w:hAnsi="仿宋" w:eastAsia="仿宋" w:cs="仿宋"/>
          <w:sz w:val="32"/>
          <w:szCs w:val="32"/>
        </w:rPr>
        <w:t>遵循“统筹规划、急用先建、分步实施”原则，分阶段稳步推进</w:t>
      </w:r>
      <w:r>
        <w:rPr>
          <w:rFonts w:hint="eastAsia" w:ascii="仿宋" w:hAnsi="仿宋" w:eastAsia="仿宋" w:cs="仿宋"/>
          <w:sz w:val="32"/>
          <w:szCs w:val="32"/>
          <w:lang w:val="en-US" w:eastAsia="zh-CN"/>
        </w:rPr>
        <w:t>鄂州新型</w:t>
      </w:r>
      <w:r>
        <w:rPr>
          <w:rFonts w:hint="eastAsia" w:ascii="仿宋" w:hAnsi="仿宋" w:eastAsia="仿宋" w:cs="仿宋"/>
          <w:sz w:val="32"/>
          <w:szCs w:val="32"/>
        </w:rPr>
        <w:t>智慧城市建设。</w:t>
      </w:r>
    </w:p>
    <w:p>
      <w:pPr>
        <w:ind w:firstLine="643" w:firstLineChars="200"/>
        <w:outlineLvl w:val="1"/>
        <w:rPr>
          <w:rFonts w:hint="eastAsia" w:ascii="楷体" w:hAnsi="楷体" w:eastAsia="楷体" w:cs="楷体"/>
          <w:b/>
          <w:bCs/>
          <w:sz w:val="32"/>
          <w:szCs w:val="32"/>
        </w:rPr>
      </w:pPr>
      <w:bookmarkStart w:id="82" w:name="_Toc19810"/>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第一阶段（2022年）</w:t>
      </w:r>
      <w:bookmarkEnd w:id="82"/>
    </w:p>
    <w:p>
      <w:pPr>
        <w:ind w:firstLine="640" w:firstLineChars="200"/>
        <w:rPr>
          <w:rFonts w:hint="eastAsia" w:ascii="仿宋" w:hAnsi="仿宋" w:eastAsia="仿宋" w:cs="仿宋"/>
          <w:sz w:val="32"/>
          <w:szCs w:val="32"/>
        </w:rPr>
      </w:pPr>
      <w:r>
        <w:rPr>
          <w:rFonts w:hint="eastAsia" w:ascii="仿宋" w:hAnsi="仿宋" w:eastAsia="仿宋" w:cs="仿宋"/>
          <w:sz w:val="32"/>
          <w:szCs w:val="32"/>
        </w:rPr>
        <w:t>启动数字底座建设，建设大数据中枢、数字孪生平台，推进云扩建，保障云安全。启动6大场景前期项目研究，按照急用先行思路，开展</w:t>
      </w:r>
      <w:r>
        <w:rPr>
          <w:rFonts w:hint="eastAsia" w:ascii="仿宋" w:hAnsi="仿宋" w:eastAsia="仿宋" w:cs="仿宋"/>
          <w:sz w:val="32"/>
          <w:szCs w:val="32"/>
          <w:lang w:val="en-US" w:eastAsia="zh-CN"/>
        </w:rPr>
        <w:t>智慧公安、</w:t>
      </w:r>
      <w:r>
        <w:rPr>
          <w:rFonts w:hint="eastAsia" w:ascii="仿宋" w:hAnsi="仿宋" w:eastAsia="仿宋" w:cs="仿宋"/>
          <w:sz w:val="32"/>
          <w:szCs w:val="32"/>
        </w:rPr>
        <w:t>智慧城管、智慧社区、智慧政务</w:t>
      </w:r>
      <w:r>
        <w:rPr>
          <w:rFonts w:hint="eastAsia" w:ascii="仿宋" w:hAnsi="仿宋" w:eastAsia="仿宋" w:cs="仿宋"/>
          <w:sz w:val="32"/>
          <w:szCs w:val="32"/>
          <w:lang w:eastAsia="zh-CN"/>
        </w:rPr>
        <w:t>、</w:t>
      </w:r>
      <w:r>
        <w:rPr>
          <w:rFonts w:hint="eastAsia" w:ascii="仿宋" w:hAnsi="仿宋" w:eastAsia="仿宋" w:cs="仿宋"/>
          <w:sz w:val="32"/>
          <w:szCs w:val="32"/>
        </w:rPr>
        <w:t>数字乡村等重点场景建设。</w:t>
      </w:r>
    </w:p>
    <w:p>
      <w:pPr>
        <w:ind w:firstLine="643" w:firstLineChars="200"/>
        <w:outlineLvl w:val="1"/>
        <w:rPr>
          <w:rFonts w:hint="eastAsia" w:ascii="楷体" w:hAnsi="楷体" w:eastAsia="楷体" w:cs="楷体"/>
          <w:b/>
          <w:bCs/>
          <w:sz w:val="32"/>
          <w:szCs w:val="32"/>
        </w:rPr>
      </w:pPr>
      <w:bookmarkStart w:id="83" w:name="_Toc15218"/>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第二阶段（2023年）</w:t>
      </w:r>
      <w:bookmarkEnd w:id="83"/>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在第一阶段建设成果的基础上，完成</w:t>
      </w:r>
      <w:r>
        <w:rPr>
          <w:rFonts w:hint="eastAsia" w:ascii="仿宋" w:hAnsi="仿宋" w:eastAsia="仿宋" w:cs="仿宋"/>
          <w:sz w:val="32"/>
          <w:szCs w:val="32"/>
          <w:lang w:val="en-US" w:eastAsia="zh-CN"/>
        </w:rPr>
        <w:t>智慧公安、</w:t>
      </w:r>
      <w:r>
        <w:rPr>
          <w:rFonts w:hint="eastAsia" w:ascii="仿宋" w:hAnsi="仿宋" w:eastAsia="仿宋" w:cs="仿宋"/>
          <w:sz w:val="32"/>
          <w:szCs w:val="32"/>
        </w:rPr>
        <w:t>智慧城管、智慧社区、智慧政务、数字乡村等重点场景建设工作，建设数字底座应用支撑中枢、人工智能中枢、物联感知平台，加强标准规范建设，深化云扩建，启动智慧水利、智慧交通等场景建设。</w:t>
      </w:r>
    </w:p>
    <w:p>
      <w:pPr>
        <w:ind w:firstLine="643" w:firstLineChars="200"/>
        <w:outlineLvl w:val="1"/>
        <w:rPr>
          <w:rFonts w:hint="eastAsia" w:ascii="楷体" w:hAnsi="楷体" w:eastAsia="楷体" w:cs="楷体"/>
          <w:b/>
          <w:bCs/>
          <w:sz w:val="32"/>
          <w:szCs w:val="32"/>
        </w:rPr>
      </w:pPr>
      <w:bookmarkStart w:id="84" w:name="_Toc16265"/>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第三阶段（2024年）</w:t>
      </w:r>
      <w:bookmarkEnd w:id="84"/>
    </w:p>
    <w:p>
      <w:pPr>
        <w:ind w:firstLine="640" w:firstLineChars="200"/>
        <w:rPr>
          <w:rFonts w:hint="eastAsia" w:ascii="仿宋" w:hAnsi="仿宋" w:eastAsia="仿宋" w:cs="仿宋"/>
          <w:sz w:val="32"/>
          <w:szCs w:val="32"/>
        </w:rPr>
      </w:pPr>
      <w:r>
        <w:rPr>
          <w:rFonts w:hint="eastAsia" w:ascii="仿宋" w:hAnsi="仿宋" w:eastAsia="仿宋" w:cs="仿宋"/>
          <w:sz w:val="32"/>
          <w:szCs w:val="32"/>
        </w:rPr>
        <w:t>继续扩大</w:t>
      </w:r>
      <w:r>
        <w:rPr>
          <w:rFonts w:hint="eastAsia" w:ascii="仿宋" w:hAnsi="仿宋" w:eastAsia="仿宋" w:cs="仿宋"/>
          <w:sz w:val="32"/>
          <w:szCs w:val="32"/>
          <w:lang w:eastAsia="zh-CN"/>
        </w:rPr>
        <w:t>智慧城市数字底座</w:t>
      </w:r>
      <w:r>
        <w:rPr>
          <w:rFonts w:hint="eastAsia" w:ascii="仿宋" w:hAnsi="仿宋" w:eastAsia="仿宋" w:cs="仿宋"/>
          <w:sz w:val="32"/>
          <w:szCs w:val="32"/>
        </w:rPr>
        <w:t>建设成果，</w:t>
      </w:r>
      <w:r>
        <w:rPr>
          <w:rFonts w:hint="eastAsia" w:ascii="仿宋" w:hAnsi="仿宋" w:eastAsia="仿宋" w:cs="仿宋"/>
          <w:sz w:val="32"/>
          <w:szCs w:val="32"/>
          <w:lang w:val="en-US" w:eastAsia="zh-CN"/>
        </w:rPr>
        <w:t>筹备</w:t>
      </w:r>
      <w:r>
        <w:rPr>
          <w:rFonts w:hint="eastAsia" w:ascii="仿宋" w:hAnsi="仿宋" w:eastAsia="仿宋" w:cs="仿宋"/>
          <w:sz w:val="32"/>
          <w:szCs w:val="32"/>
        </w:rPr>
        <w:t>城市运行管理中心</w:t>
      </w:r>
      <w:r>
        <w:rPr>
          <w:rFonts w:hint="eastAsia" w:ascii="仿宋" w:hAnsi="仿宋" w:eastAsia="仿宋" w:cs="仿宋"/>
          <w:sz w:val="32"/>
          <w:szCs w:val="32"/>
          <w:lang w:val="en-US" w:eastAsia="zh-CN"/>
        </w:rPr>
        <w:t>建设</w:t>
      </w:r>
      <w:r>
        <w:rPr>
          <w:rFonts w:hint="eastAsia" w:ascii="仿宋" w:hAnsi="仿宋" w:eastAsia="仿宋" w:cs="仿宋"/>
          <w:sz w:val="32"/>
          <w:szCs w:val="32"/>
        </w:rPr>
        <w:t>，升级人工智能中枢、数字孪生平台、物联感知平台，基本形成具有鄂州特色的智慧城市“1+6</w:t>
      </w:r>
      <w:r>
        <w:rPr>
          <w:rFonts w:hint="eastAsia" w:ascii="仿宋" w:hAnsi="仿宋" w:eastAsia="仿宋" w:cs="仿宋"/>
          <w:sz w:val="32"/>
          <w:szCs w:val="32"/>
          <w:lang w:val="en-US" w:eastAsia="zh-CN"/>
        </w:rPr>
        <w:t>+1</w:t>
      </w:r>
      <w:r>
        <w:rPr>
          <w:rFonts w:hint="eastAsia" w:ascii="仿宋" w:hAnsi="仿宋" w:eastAsia="仿宋" w:cs="仿宋"/>
          <w:sz w:val="32"/>
          <w:szCs w:val="32"/>
        </w:rPr>
        <w:t>”应用集群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分类分批有序推动数字经济、产城融合、</w:t>
      </w:r>
      <w:r>
        <w:rPr>
          <w:rFonts w:hint="eastAsia" w:ascii="仿宋" w:hAnsi="仿宋" w:eastAsia="仿宋" w:cs="仿宋"/>
          <w:sz w:val="32"/>
          <w:szCs w:val="32"/>
        </w:rPr>
        <w:t>智慧医疗、智慧教育、智慧应急等应用场景建设。</w:t>
      </w:r>
    </w:p>
    <w:p>
      <w:pPr>
        <w:ind w:firstLine="643" w:firstLineChars="200"/>
        <w:outlineLvl w:val="0"/>
        <w:rPr>
          <w:rFonts w:hint="eastAsia" w:ascii="黑体" w:hAnsi="黑体" w:eastAsia="黑体" w:cs="黑体"/>
          <w:b/>
          <w:bCs/>
          <w:sz w:val="32"/>
          <w:szCs w:val="32"/>
        </w:rPr>
      </w:pPr>
      <w:bookmarkStart w:id="85" w:name="_Toc15385"/>
      <w:bookmarkStart w:id="86" w:name="_Toc14895"/>
      <w:bookmarkStart w:id="87" w:name="_Toc94049830"/>
      <w:bookmarkStart w:id="88" w:name="_Toc94099294"/>
      <w:bookmarkStart w:id="89" w:name="_Toc5399"/>
      <w:bookmarkStart w:id="90" w:name="_Toc27847"/>
      <w:bookmarkStart w:id="91" w:name="_Toc94098717"/>
      <w:bookmarkStart w:id="92" w:name="_Toc15307"/>
      <w:bookmarkStart w:id="93" w:name="_Toc12057"/>
      <w:bookmarkStart w:id="94" w:name="_Toc93312044"/>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实施</w:t>
      </w:r>
      <w:r>
        <w:rPr>
          <w:rFonts w:hint="eastAsia" w:ascii="黑体" w:hAnsi="黑体" w:eastAsia="黑体" w:cs="黑体"/>
          <w:b/>
          <w:bCs/>
          <w:sz w:val="32"/>
          <w:szCs w:val="32"/>
        </w:rPr>
        <w:t>保障</w:t>
      </w:r>
      <w:bookmarkEnd w:id="85"/>
    </w:p>
    <w:p>
      <w:pPr>
        <w:ind w:firstLine="643" w:firstLineChars="200"/>
        <w:outlineLvl w:val="1"/>
        <w:rPr>
          <w:rFonts w:hint="eastAsia" w:ascii="楷体" w:hAnsi="楷体" w:eastAsia="楷体" w:cs="楷体"/>
          <w:b/>
          <w:bCs/>
          <w:sz w:val="32"/>
          <w:szCs w:val="32"/>
          <w:lang w:val="en-US" w:eastAsia="zh-CN"/>
        </w:rPr>
      </w:pPr>
      <w:bookmarkStart w:id="95" w:name="_Toc4316"/>
      <w:r>
        <w:rPr>
          <w:rFonts w:hint="eastAsia" w:ascii="楷体" w:hAnsi="楷体" w:eastAsia="楷体" w:cs="楷体"/>
          <w:b/>
          <w:bCs/>
          <w:sz w:val="32"/>
          <w:szCs w:val="32"/>
          <w:lang w:val="en-US" w:eastAsia="zh-CN"/>
        </w:rPr>
        <w:t>（一）加强组织领导</w:t>
      </w:r>
      <w:bookmarkEnd w:id="95"/>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市新型智慧城市建设工作领导小组的统一领导下，市有关部门(单位)要成立相应的组织领导机构，明确专职人员负责，并将其作为本部门(单位)信息化建设的总抓手，形成主要领导亲自抓、分管领导靠前抓的工作机制。领导小组办公室负责建立工作联动推进机制，形成统筹推进、资源共享、业务协同的发展格局。</w:t>
      </w:r>
    </w:p>
    <w:p>
      <w:pPr>
        <w:ind w:firstLine="643" w:firstLineChars="200"/>
        <w:outlineLvl w:val="1"/>
        <w:rPr>
          <w:rFonts w:hint="eastAsia" w:ascii="楷体" w:hAnsi="楷体" w:eastAsia="楷体" w:cs="楷体"/>
          <w:b/>
          <w:bCs/>
          <w:sz w:val="32"/>
          <w:szCs w:val="32"/>
          <w:lang w:val="en-US" w:eastAsia="zh-CN"/>
        </w:rPr>
      </w:pPr>
      <w:bookmarkStart w:id="96" w:name="_Toc17517"/>
      <w:r>
        <w:rPr>
          <w:rFonts w:hint="eastAsia" w:ascii="楷体" w:hAnsi="楷体" w:eastAsia="楷体" w:cs="楷体"/>
          <w:b/>
          <w:bCs/>
          <w:sz w:val="32"/>
          <w:szCs w:val="32"/>
          <w:lang w:val="en-US" w:eastAsia="zh-CN"/>
        </w:rPr>
        <w:t>（二）明确责任分工</w:t>
      </w:r>
      <w:bookmarkEnd w:id="96"/>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明确鄂州新型智慧城市建设推进中各单位、各部门的责任分工，各有关部门(单位)要围绕目标任务，认真研究制定工作计划和实施方案，细化工作措施。建立健全目标责任考核体系，切实加强跟踪监测和考核，及时通报各项目标任务进展情况，确保顺利实现年度计划。</w:t>
      </w:r>
    </w:p>
    <w:p>
      <w:pPr>
        <w:ind w:firstLine="643" w:firstLineChars="200"/>
        <w:outlineLvl w:val="1"/>
        <w:rPr>
          <w:rFonts w:hint="eastAsia" w:ascii="楷体" w:hAnsi="楷体" w:eastAsia="楷体" w:cs="楷体"/>
          <w:b/>
          <w:bCs/>
          <w:sz w:val="32"/>
          <w:szCs w:val="32"/>
          <w:lang w:val="en-US" w:eastAsia="zh-CN"/>
        </w:rPr>
      </w:pPr>
      <w:bookmarkStart w:id="97" w:name="_Toc8353"/>
      <w:r>
        <w:rPr>
          <w:rFonts w:hint="eastAsia" w:ascii="楷体" w:hAnsi="楷体" w:eastAsia="楷体" w:cs="楷体"/>
          <w:b/>
          <w:bCs/>
          <w:sz w:val="32"/>
          <w:szCs w:val="32"/>
          <w:lang w:val="en-US" w:eastAsia="zh-CN"/>
        </w:rPr>
        <w:t>（三）创新体系标准</w:t>
      </w:r>
      <w:bookmarkEnd w:id="97"/>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加强与新型智慧城市建设相关的运行模式、业务流程、标准规范的改革创新。重点围绕大数据、云计算、物联网、人工智能等新一代信息技术在经济发展、社会民生、城市治理中的应用，推进相关技术标准和管理规范的制订</w:t>
      </w:r>
      <w:r>
        <w:rPr>
          <w:rFonts w:hint="eastAsia" w:ascii="仿宋" w:hAnsi="仿宋" w:eastAsia="仿宋" w:cs="仿宋"/>
          <w:sz w:val="32"/>
          <w:szCs w:val="32"/>
        </w:rPr>
        <w:t>，构建覆盖数据开放、数据交易、</w:t>
      </w:r>
      <w:r>
        <w:rPr>
          <w:rFonts w:hint="eastAsia" w:ascii="仿宋" w:hAnsi="仿宋" w:eastAsia="仿宋" w:cs="仿宋"/>
          <w:sz w:val="32"/>
          <w:szCs w:val="32"/>
          <w:lang w:val="en-US" w:eastAsia="zh-CN"/>
        </w:rPr>
        <w:t>系统应用、系统运维、网络安全</w:t>
      </w:r>
      <w:r>
        <w:rPr>
          <w:rFonts w:hint="eastAsia" w:ascii="仿宋" w:hAnsi="仿宋" w:eastAsia="仿宋" w:cs="仿宋"/>
          <w:sz w:val="32"/>
          <w:szCs w:val="32"/>
        </w:rPr>
        <w:t>等标准体系。</w:t>
      </w:r>
    </w:p>
    <w:p>
      <w:pPr>
        <w:ind w:firstLine="643" w:firstLineChars="200"/>
        <w:outlineLvl w:val="1"/>
        <w:rPr>
          <w:rFonts w:hint="eastAsia" w:ascii="楷体" w:hAnsi="楷体" w:eastAsia="楷体" w:cs="楷体"/>
          <w:b/>
          <w:bCs/>
          <w:sz w:val="32"/>
          <w:szCs w:val="32"/>
          <w:lang w:val="en-US" w:eastAsia="zh-CN"/>
        </w:rPr>
      </w:pPr>
      <w:bookmarkStart w:id="98" w:name="_Toc16895"/>
      <w:r>
        <w:rPr>
          <w:rFonts w:hint="eastAsia" w:ascii="楷体" w:hAnsi="楷体" w:eastAsia="楷体" w:cs="楷体"/>
          <w:b/>
          <w:bCs/>
          <w:sz w:val="32"/>
          <w:szCs w:val="32"/>
          <w:lang w:val="en-US" w:eastAsia="zh-CN"/>
        </w:rPr>
        <w:t>（四）构建安全体系</w:t>
      </w:r>
      <w:bookmarkEnd w:id="98"/>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新型智慧城市安全防护体系，包含安全管理体系、安全技术体系、安全标准体系等。健全网络与信息安全保障体系，开展相应等级的安全审查、安全等级测评、商用密码应用、风险评估和管理，做好信息系统定级备案、整改和监督检查。强化项目涉及单位和工作人员的网络安全、信息安全管理责任，全面提高数据信息和基础设施安全可控水平。</w:t>
      </w:r>
    </w:p>
    <w:p>
      <w:pPr>
        <w:ind w:firstLine="643" w:firstLineChars="200"/>
        <w:outlineLvl w:val="1"/>
        <w:rPr>
          <w:rFonts w:hint="eastAsia" w:ascii="楷体" w:hAnsi="楷体" w:eastAsia="楷体" w:cs="楷体"/>
          <w:b/>
          <w:bCs/>
          <w:sz w:val="32"/>
          <w:szCs w:val="32"/>
          <w:lang w:val="en-US" w:eastAsia="zh-CN"/>
        </w:rPr>
      </w:pPr>
      <w:bookmarkStart w:id="99" w:name="_Toc11235"/>
      <w:r>
        <w:rPr>
          <w:rFonts w:hint="eastAsia" w:ascii="楷体" w:hAnsi="楷体" w:eastAsia="楷体" w:cs="楷体"/>
          <w:b/>
          <w:bCs/>
          <w:sz w:val="32"/>
          <w:szCs w:val="32"/>
          <w:lang w:val="en-US" w:eastAsia="zh-CN"/>
        </w:rPr>
        <w:t>（五）强化人才支撑</w:t>
      </w:r>
      <w:bookmarkEnd w:id="99"/>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加强党政干部数字赋能城市治理专题培训，全方位提升领导干部数字化素养及对城市数字化转型的领导能力。</w:t>
      </w:r>
      <w:r>
        <w:rPr>
          <w:rFonts w:hint="eastAsia" w:ascii="仿宋" w:hAnsi="仿宋" w:eastAsia="仿宋" w:cs="仿宋"/>
          <w:sz w:val="32"/>
          <w:szCs w:val="32"/>
          <w:lang w:val="en-US" w:eastAsia="zh-CN"/>
        </w:rPr>
        <w:t>以各应用场景为载体，加强与高校、科研院所的协调合作，培育一批高水平的人才队伍，吸引业界知名的专家学者参与研究。</w:t>
      </w:r>
      <w:r>
        <w:rPr>
          <w:rFonts w:hint="eastAsia" w:ascii="仿宋" w:hAnsi="仿宋" w:eastAsia="仿宋" w:cs="仿宋"/>
          <w:sz w:val="32"/>
          <w:szCs w:val="32"/>
        </w:rPr>
        <w:t>利用武鄂同城发展的“窗口期”，分批次安排干部“走出去”，上挂武汉、跟班学习，总结经验、指导实践。</w:t>
      </w:r>
    </w:p>
    <w:p>
      <w:pPr>
        <w:ind w:firstLine="643" w:firstLineChars="200"/>
        <w:outlineLvl w:val="1"/>
        <w:rPr>
          <w:rFonts w:hint="eastAsia" w:ascii="楷体" w:hAnsi="楷体" w:eastAsia="楷体" w:cs="楷体"/>
          <w:b/>
          <w:bCs/>
          <w:sz w:val="32"/>
          <w:szCs w:val="32"/>
          <w:lang w:val="en-US" w:eastAsia="zh-CN"/>
        </w:rPr>
      </w:pPr>
      <w:bookmarkStart w:id="100" w:name="_Toc29803"/>
      <w:r>
        <w:rPr>
          <w:rFonts w:hint="eastAsia" w:ascii="楷体" w:hAnsi="楷体" w:eastAsia="楷体" w:cs="楷体"/>
          <w:b/>
          <w:bCs/>
          <w:sz w:val="32"/>
          <w:szCs w:val="32"/>
          <w:lang w:val="en-US" w:eastAsia="zh-CN"/>
        </w:rPr>
        <w:t>（六）加大宣传力度</w:t>
      </w:r>
      <w:bookmarkEnd w:id="10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鄂州新型智慧城市建设宣传推广计划，积极宣传推介鄂州新型智慧城市建设创新模式、应用成果，激发社会各界的参与度和认可度，不断扩大示范效应，逐步丰富和完善智慧场景应用，增强企业、社会团体与公众满意度。</w:t>
      </w:r>
      <w:bookmarkEnd w:id="86"/>
      <w:bookmarkEnd w:id="87"/>
      <w:bookmarkEnd w:id="88"/>
      <w:bookmarkEnd w:id="89"/>
      <w:bookmarkEnd w:id="90"/>
      <w:bookmarkEnd w:id="91"/>
      <w:bookmarkEnd w:id="92"/>
      <w:bookmarkEnd w:id="93"/>
      <w:bookmarkEnd w:id="9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6A21528C"/>
    <w:rsid w:val="4C4D4458"/>
    <w:rsid w:val="6A21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2022-06-16T03:09:00Z</dcterms:created>
  <dc:creator>dashuju</dc:creator>
  <cp:lastModifiedBy>远烟</cp:lastModifiedBy>
  <dcterms:modified xsi:type="dcterms:W3CDTF">2024-04-17T07:37:14Z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FD8EF5A0C6DE4CD789AD1EFDC0EB94B2</vt:lpwstr>
  </property>
</Properties>
</file>