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exact"/>
        <w:jc w:val="center"/>
        <w:textAlignment w:val="auto"/>
        <w:rPr>
          <w:rFonts w:hint="eastAsia" w:ascii="CESI小标宋-GB13000" w:hAnsi="CESI小标宋-GB13000" w:eastAsia="CESI小标宋-GB13000" w:cs="CESI小标宋-GB13000"/>
          <w:sz w:val="44"/>
          <w:szCs w:val="44"/>
        </w:rPr>
      </w:pPr>
      <w:r>
        <w:rPr>
          <w:rFonts w:hint="eastAsia" w:ascii="CESI小标宋-GB13000" w:hAnsi="CESI小标宋-GB13000" w:eastAsia="CESI小标宋-GB13000" w:cs="CESI小标宋-GB13000"/>
          <w:sz w:val="44"/>
          <w:szCs w:val="44"/>
        </w:rPr>
        <w:t>鄂州市人民防空警报试鸣办法</w:t>
      </w:r>
    </w:p>
    <w:p>
      <w:pPr>
        <w:pStyle w:val="2"/>
        <w:keepNext w:val="0"/>
        <w:keepLines w:val="0"/>
        <w:pageBreakBefore w:val="0"/>
        <w:widowControl/>
        <w:numPr>
          <w:ilvl w:val="0"/>
          <w:numId w:val="0"/>
        </w:numPr>
        <w:kinsoku/>
        <w:wordWrap/>
        <w:overflowPunct/>
        <w:topLinePunct w:val="0"/>
        <w:autoSpaceDE/>
        <w:autoSpaceDN/>
        <w:bidi w:val="0"/>
        <w:adjustRightInd w:val="0"/>
        <w:snapToGrid/>
        <w:spacing w:before="0" w:line="560" w:lineRule="exact"/>
        <w:ind w:leftChars="0"/>
        <w:jc w:val="center"/>
        <w:textAlignment w:val="auto"/>
        <w:rPr>
          <w:rFonts w:hint="eastAsia" w:ascii="楷体" w:hAnsi="楷体" w:eastAsia="楷体" w:cs="楷体"/>
          <w:b w:val="0"/>
        </w:rPr>
      </w:pPr>
      <w:r>
        <w:rPr>
          <w:rFonts w:hint="eastAsia" w:ascii="楷体" w:hAnsi="楷体" w:eastAsia="楷体" w:cs="楷体"/>
          <w:b w:val="0"/>
        </w:rPr>
        <w:t>（</w:t>
      </w:r>
      <w:r>
        <w:rPr>
          <w:rFonts w:hint="default" w:ascii="楷体" w:hAnsi="楷体" w:eastAsia="楷体" w:cs="楷体"/>
          <w:b w:val="0"/>
        </w:rPr>
        <w:t>征求意见稿</w:t>
      </w:r>
      <w:r>
        <w:rPr>
          <w:rFonts w:hint="eastAsia" w:ascii="楷体" w:hAnsi="楷体" w:eastAsia="楷体" w:cs="楷体"/>
          <w:b w:val="0"/>
        </w:rPr>
        <w:t>）</w:t>
      </w:r>
    </w:p>
    <w:p>
      <w:pPr>
        <w:pStyle w:val="2"/>
        <w:keepNext w:val="0"/>
        <w:keepLines w:val="0"/>
        <w:pageBreakBefore w:val="0"/>
        <w:widowControl/>
        <w:numPr>
          <w:ilvl w:val="0"/>
          <w:numId w:val="0"/>
        </w:numPr>
        <w:kinsoku/>
        <w:wordWrap/>
        <w:overflowPunct/>
        <w:topLinePunct w:val="0"/>
        <w:autoSpaceDE/>
        <w:autoSpaceDN/>
        <w:bidi w:val="0"/>
        <w:adjustRightInd w:val="0"/>
        <w:snapToGrid/>
        <w:spacing w:before="0" w:line="560" w:lineRule="exact"/>
        <w:ind w:leftChars="0"/>
        <w:jc w:val="center"/>
        <w:textAlignment w:val="auto"/>
        <w:rPr>
          <w:rFonts w:hint="eastAsia"/>
          <w:lang w:eastAsia="zh-CN"/>
        </w:rPr>
      </w:pPr>
    </w:p>
    <w:p>
      <w:pPr>
        <w:pStyle w:val="2"/>
        <w:keepNext w:val="0"/>
        <w:keepLines w:val="0"/>
        <w:pageBreakBefore w:val="0"/>
        <w:widowControl/>
        <w:numPr>
          <w:ilvl w:val="0"/>
          <w:numId w:val="0"/>
        </w:numPr>
        <w:kinsoku/>
        <w:wordWrap/>
        <w:overflowPunct/>
        <w:topLinePunct w:val="0"/>
        <w:autoSpaceDE/>
        <w:autoSpaceDN/>
        <w:bidi w:val="0"/>
        <w:adjustRightInd w:val="0"/>
        <w:snapToGrid/>
        <w:spacing w:before="0" w:line="560" w:lineRule="exact"/>
        <w:ind w:leftChars="0"/>
        <w:jc w:val="center"/>
        <w:textAlignment w:val="auto"/>
        <w:rPr>
          <w:b w:val="0"/>
        </w:rPr>
      </w:pPr>
      <w:r>
        <w:rPr>
          <w:rFonts w:hint="eastAsia"/>
          <w:lang w:eastAsia="zh-CN"/>
        </w:rPr>
        <w:t>第一章</w:t>
      </w:r>
      <w:r>
        <w:rPr>
          <w:rFonts w:hint="eastAsia"/>
          <w:lang w:val="en-US" w:eastAsia="zh-CN"/>
        </w:rPr>
        <w:t xml:space="preserve"> </w:t>
      </w:r>
      <w:r>
        <w:t>总则</w:t>
      </w:r>
    </w:p>
    <w:p>
      <w:pPr>
        <w:keepNext w:val="0"/>
        <w:keepLines w:val="0"/>
        <w:pageBreakBefore w:val="0"/>
        <w:kinsoku/>
        <w:wordWrap/>
        <w:overflowPunct/>
        <w:topLinePunct w:val="0"/>
        <w:autoSpaceDE/>
        <w:autoSpaceDN/>
        <w:bidi w:val="0"/>
        <w:snapToGrid/>
        <w:spacing w:line="560" w:lineRule="exact"/>
        <w:jc w:val="both"/>
        <w:textAlignment w:val="auto"/>
        <w:rPr>
          <w:rFonts w:hint="eastAsia" w:ascii="CESI小标宋-GB13000" w:hAnsi="CESI小标宋-GB13000" w:eastAsia="CESI小标宋-GB13000" w:cs="CESI小标宋-GB13000"/>
          <w:sz w:val="44"/>
          <w:szCs w:val="44"/>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lang w:eastAsia="zh-CN"/>
        </w:rPr>
        <w:t xml:space="preserve">第一条 </w:t>
      </w:r>
      <w:r>
        <w:rPr>
          <w:rFonts w:hint="default" w:ascii="黑体" w:hAnsi="黑体" w:eastAsia="黑体" w:cs="黑体"/>
          <w:b w:val="0"/>
          <w:bCs w:val="0"/>
          <w:sz w:val="32"/>
          <w:szCs w:val="32"/>
          <w:lang w:eastAsia="zh-CN"/>
        </w:rPr>
        <w:t xml:space="preserve"> </w:t>
      </w:r>
      <w:r>
        <w:rPr>
          <w:rFonts w:hint="eastAsia" w:ascii="仿宋" w:hAnsi="仿宋" w:eastAsia="仿宋" w:cs="仿宋"/>
          <w:b w:val="0"/>
          <w:bCs w:val="0"/>
          <w:sz w:val="32"/>
          <w:szCs w:val="32"/>
          <w:lang w:eastAsia="zh-CN"/>
        </w:rPr>
        <w:t>为规范组织实施</w:t>
      </w:r>
      <w:r>
        <w:rPr>
          <w:rFonts w:hint="default" w:ascii="仿宋" w:hAnsi="仿宋" w:eastAsia="仿宋" w:cs="仿宋"/>
          <w:b w:val="0"/>
          <w:bCs w:val="0"/>
          <w:sz w:val="32"/>
          <w:szCs w:val="32"/>
          <w:lang w:eastAsia="zh-CN"/>
        </w:rPr>
        <w:t>全</w:t>
      </w:r>
      <w:r>
        <w:rPr>
          <w:rFonts w:hint="eastAsia" w:ascii="仿宋" w:hAnsi="仿宋" w:eastAsia="仿宋" w:cs="仿宋"/>
          <w:b w:val="0"/>
          <w:bCs w:val="0"/>
          <w:sz w:val="32"/>
          <w:szCs w:val="32"/>
          <w:lang w:eastAsia="zh-CN"/>
        </w:rPr>
        <w:t>市人民防空警报</w:t>
      </w:r>
      <w:r>
        <w:rPr>
          <w:rFonts w:hint="default" w:ascii="仿宋" w:hAnsi="仿宋" w:eastAsia="仿宋" w:cs="仿宋"/>
          <w:b w:val="0"/>
          <w:bCs w:val="0"/>
          <w:sz w:val="32"/>
          <w:szCs w:val="32"/>
          <w:lang w:eastAsia="zh-CN"/>
        </w:rPr>
        <w:t>信号的传递、发放</w:t>
      </w:r>
      <w:r>
        <w:rPr>
          <w:rFonts w:hint="eastAsia" w:ascii="仿宋" w:hAnsi="仿宋" w:eastAsia="仿宋" w:cs="仿宋"/>
          <w:b w:val="0"/>
          <w:bCs w:val="0"/>
          <w:sz w:val="32"/>
          <w:szCs w:val="32"/>
          <w:lang w:eastAsia="zh-CN"/>
        </w:rPr>
        <w:t>，增强市民国防观念和防空防灾意识，</w:t>
      </w:r>
      <w:r>
        <w:rPr>
          <w:rFonts w:hint="default" w:ascii="仿宋" w:hAnsi="仿宋" w:eastAsia="仿宋" w:cs="仿宋"/>
          <w:b w:val="0"/>
          <w:bCs w:val="0"/>
          <w:sz w:val="32"/>
          <w:szCs w:val="32"/>
          <w:lang w:eastAsia="zh-CN"/>
        </w:rPr>
        <w:t>依</w:t>
      </w:r>
      <w:r>
        <w:rPr>
          <w:rFonts w:hint="eastAsia" w:ascii="仿宋" w:hAnsi="仿宋" w:eastAsia="仿宋" w:cs="仿宋"/>
          <w:sz w:val="32"/>
          <w:szCs w:val="32"/>
        </w:rPr>
        <w:t>据《中华人民共和国人民防空法》《湖北省实施〈中华人民共和国人民防空法〉办法》《湖北省人民防空警报管理规定》等相关法律、法规，结合本市实际，制定本办法。</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default" w:ascii="仿宋" w:hAnsi="仿宋" w:eastAsia="仿宋" w:cs="仿宋"/>
          <w:b w:val="0"/>
          <w:bCs w:val="0"/>
          <w:sz w:val="32"/>
          <w:szCs w:val="32"/>
          <w:lang w:eastAsia="zh-CN"/>
        </w:rPr>
      </w:pPr>
      <w:r>
        <w:rPr>
          <w:rFonts w:hint="eastAsia" w:ascii="黑体" w:hAnsi="黑体" w:eastAsia="黑体" w:cs="黑体"/>
          <w:sz w:val="32"/>
          <w:szCs w:val="32"/>
        </w:rPr>
        <w:t xml:space="preserve">第二条 </w:t>
      </w:r>
      <w:r>
        <w:rPr>
          <w:rFonts w:hint="default" w:ascii="黑体" w:hAnsi="黑体" w:eastAsia="黑体" w:cs="黑体"/>
          <w:sz w:val="32"/>
          <w:szCs w:val="32"/>
        </w:rPr>
        <w:t xml:space="preserve"> </w:t>
      </w:r>
      <w:r>
        <w:rPr>
          <w:rFonts w:hint="default" w:ascii="仿宋" w:hAnsi="仿宋" w:eastAsia="仿宋" w:cs="仿宋"/>
          <w:sz w:val="32"/>
          <w:szCs w:val="32"/>
        </w:rPr>
        <w:t>本办法适用于本市行政区域内</w:t>
      </w:r>
      <w:r>
        <w:rPr>
          <w:rFonts w:hint="default" w:ascii="仿宋" w:hAnsi="仿宋" w:eastAsia="仿宋" w:cs="仿宋"/>
          <w:b w:val="0"/>
          <w:bCs w:val="0"/>
          <w:sz w:val="32"/>
          <w:szCs w:val="32"/>
          <w:lang w:eastAsia="zh-CN"/>
        </w:rPr>
        <w:t>人民防空警报设施的维护管理，人民防空警报信号的传递、发放等活动。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本</w:t>
      </w:r>
      <w:r>
        <w:rPr>
          <w:rFonts w:hint="eastAsia" w:ascii="仿宋" w:hAnsi="仿宋" w:eastAsia="仿宋" w:cs="仿宋"/>
          <w:kern w:val="0"/>
          <w:sz w:val="32"/>
          <w:szCs w:val="32"/>
          <w:lang w:eastAsia="zh-CN" w:bidi="ar"/>
        </w:rPr>
        <w:t>办法</w:t>
      </w:r>
      <w:r>
        <w:rPr>
          <w:rFonts w:hint="eastAsia" w:ascii="仿宋" w:hAnsi="仿宋" w:eastAsia="仿宋" w:cs="仿宋"/>
          <w:kern w:val="0"/>
          <w:sz w:val="32"/>
          <w:szCs w:val="32"/>
          <w:lang w:val="en-US" w:eastAsia="zh-CN" w:bidi="ar"/>
        </w:rPr>
        <w:t>所称人民防空警报信号，是指人民防空警报设施发出的警示音响信号和警示信息，包含按照国家规定发出的警示音响信号，以及利用广播、电视、互联网、固定和移动通信等媒介发布的语音、文字、图像警示信息等。</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default" w:ascii="仿宋_GB2312" w:hAnsi="仿宋_GB2312" w:eastAsia="仿宋_GB2312" w:cs="仿宋_GB2312"/>
          <w:sz w:val="32"/>
          <w:szCs w:val="32"/>
          <w:lang w:eastAsia="zh-CN"/>
        </w:rPr>
      </w:pPr>
      <w:r>
        <w:rPr>
          <w:rFonts w:hint="eastAsia" w:ascii="黑体" w:hAnsi="黑体" w:eastAsia="黑体" w:cs="黑体"/>
          <w:sz w:val="32"/>
          <w:szCs w:val="32"/>
        </w:rPr>
        <w:t xml:space="preserve">第三条 </w:t>
      </w:r>
      <w:r>
        <w:rPr>
          <w:rFonts w:hint="default" w:ascii="黑体" w:hAnsi="黑体" w:eastAsia="黑体" w:cs="黑体"/>
          <w:sz w:val="32"/>
          <w:szCs w:val="32"/>
        </w:rPr>
        <w:t xml:space="preserve"> </w:t>
      </w:r>
      <w:r>
        <w:rPr>
          <w:rFonts w:hint="eastAsia" w:ascii="仿宋" w:hAnsi="仿宋" w:eastAsia="仿宋" w:cs="仿宋"/>
          <w:sz w:val="32"/>
          <w:szCs w:val="32"/>
        </w:rPr>
        <w:t>县</w:t>
      </w:r>
      <w:r>
        <w:rPr>
          <w:rFonts w:hint="default" w:ascii="仿宋" w:hAnsi="仿宋" w:eastAsia="仿宋" w:cs="仿宋"/>
          <w:sz w:val="32"/>
          <w:szCs w:val="32"/>
        </w:rPr>
        <w:t>（区）</w:t>
      </w:r>
      <w:r>
        <w:rPr>
          <w:rFonts w:hint="eastAsia" w:ascii="仿宋" w:hAnsi="仿宋" w:eastAsia="仿宋" w:cs="仿宋"/>
          <w:sz w:val="32"/>
          <w:szCs w:val="32"/>
        </w:rPr>
        <w:t>级</w:t>
      </w:r>
      <w:r>
        <w:rPr>
          <w:rFonts w:hint="default" w:ascii="仿宋" w:hAnsi="仿宋" w:eastAsia="仿宋" w:cs="仿宋"/>
          <w:sz w:val="32"/>
          <w:szCs w:val="32"/>
        </w:rPr>
        <w:t>以上</w:t>
      </w:r>
      <w:r>
        <w:rPr>
          <w:rFonts w:hint="eastAsia" w:ascii="仿宋" w:hAnsi="仿宋" w:eastAsia="仿宋" w:cs="仿宋"/>
          <w:sz w:val="32"/>
          <w:szCs w:val="32"/>
        </w:rPr>
        <w:t>人民政府人民防空主管部门（以下简称人民防空主管部门）</w:t>
      </w:r>
      <w:r>
        <w:rPr>
          <w:rFonts w:hint="default" w:ascii="仿宋" w:hAnsi="仿宋" w:eastAsia="仿宋" w:cs="仿宋"/>
          <w:sz w:val="32"/>
          <w:szCs w:val="32"/>
        </w:rPr>
        <w:t>负责本行政区域人民防空警报设施的维护管理工作，组织实施人民防空警报信号的传递、发放，确保人民防空警报试鸣有效组织实施</w:t>
      </w:r>
      <w:r>
        <w:rPr>
          <w:rFonts w:hint="default" w:ascii="仿宋_GB2312" w:hAnsi="仿宋_GB2312" w:eastAsia="仿宋_GB2312" w:cs="仿宋_GB2312"/>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default" w:ascii="黑体" w:hAnsi="黑体" w:cs="黑体"/>
          <w:sz w:val="32"/>
          <w:szCs w:val="32"/>
          <w:lang w:eastAsia="zh-CN"/>
        </w:rPr>
        <w:t xml:space="preserve">第四条  </w:t>
      </w:r>
      <w:r>
        <w:rPr>
          <w:rFonts w:hint="eastAsia" w:ascii="仿宋" w:hAnsi="仿宋" w:eastAsia="仿宋" w:cs="仿宋"/>
          <w:kern w:val="0"/>
          <w:sz w:val="32"/>
          <w:szCs w:val="32"/>
          <w:lang w:val="en-US" w:eastAsia="zh-CN" w:bidi="ar"/>
        </w:rPr>
        <w:t>人民防空警报设施不得擅自拆除。确需拆除的，必须报经当地人民防空主管部门批准，并按照有关规定限期由拆除单位补建或者补偿。</w:t>
      </w:r>
    </w:p>
    <w:p>
      <w:pPr>
        <w:pStyle w:val="2"/>
        <w:keepNext w:val="0"/>
        <w:keepLines w:val="0"/>
        <w:pageBreakBefore w:val="0"/>
        <w:widowControl/>
        <w:numPr>
          <w:ilvl w:val="0"/>
          <w:numId w:val="0"/>
        </w:numPr>
        <w:kinsoku/>
        <w:wordWrap/>
        <w:overflowPunct/>
        <w:topLinePunct w:val="0"/>
        <w:autoSpaceDE/>
        <w:autoSpaceDN/>
        <w:bidi w:val="0"/>
        <w:adjustRightInd w:val="0"/>
        <w:snapToGrid/>
        <w:spacing w:before="0" w:line="560" w:lineRule="exact"/>
        <w:ind w:firstLine="640" w:firstLineChars="200"/>
        <w:jc w:val="both"/>
        <w:textAlignment w:val="auto"/>
        <w:rPr>
          <w:rFonts w:hint="default" w:ascii="黑体" w:hAnsi="黑体" w:cs="黑体"/>
          <w:sz w:val="32"/>
          <w:szCs w:val="32"/>
          <w:lang w:eastAsia="zh-CN"/>
        </w:rPr>
      </w:pPr>
    </w:p>
    <w:p>
      <w:pPr>
        <w:pStyle w:val="2"/>
        <w:keepNext w:val="0"/>
        <w:keepLines w:val="0"/>
        <w:pageBreakBefore w:val="0"/>
        <w:widowControl/>
        <w:numPr>
          <w:ilvl w:val="0"/>
          <w:numId w:val="0"/>
        </w:numPr>
        <w:kinsoku/>
        <w:wordWrap/>
        <w:overflowPunct/>
        <w:topLinePunct w:val="0"/>
        <w:autoSpaceDE/>
        <w:autoSpaceDN/>
        <w:bidi w:val="0"/>
        <w:adjustRightInd w:val="0"/>
        <w:snapToGrid/>
        <w:spacing w:before="0" w:line="560" w:lineRule="exact"/>
        <w:ind w:firstLine="640" w:firstLineChars="200"/>
        <w:jc w:val="both"/>
        <w:textAlignment w:val="auto"/>
        <w:rPr>
          <w:rFonts w:hint="eastAsia" w:ascii="仿宋_GB2312" w:hAnsi="仿宋_GB2312" w:eastAsia="仿宋_GB2312" w:cs="仿宋_GB2312"/>
          <w:sz w:val="32"/>
          <w:szCs w:val="32"/>
        </w:rPr>
      </w:pPr>
      <w:r>
        <w:rPr>
          <w:rFonts w:hint="default" w:ascii="黑体" w:hAnsi="黑体" w:cs="黑体"/>
          <w:sz w:val="32"/>
          <w:szCs w:val="32"/>
          <w:lang w:eastAsia="zh-CN"/>
        </w:rPr>
        <w:t xml:space="preserve">第五条  </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防空警报设施的建设、维护</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防空警报信号的传递、发放经费</w:t>
      </w:r>
      <w:r>
        <w:rPr>
          <w:rFonts w:hint="eastAsia" w:ascii="仿宋_GB2312" w:hAnsi="仿宋_GB2312" w:eastAsia="仿宋_GB2312" w:cs="仿宋_GB2312"/>
          <w:sz w:val="32"/>
          <w:szCs w:val="32"/>
          <w:lang w:eastAsia="zh-CN"/>
        </w:rPr>
        <w:t>是人民防空经费的组成部分</w:t>
      </w:r>
      <w:r>
        <w:rPr>
          <w:rFonts w:hint="eastAsia" w:ascii="仿宋_GB2312" w:hAnsi="仿宋_GB2312" w:eastAsia="仿宋_GB2312" w:cs="仿宋_GB2312"/>
          <w:sz w:val="32"/>
          <w:szCs w:val="32"/>
        </w:rPr>
        <w:t>，应</w:t>
      </w:r>
      <w:r>
        <w:rPr>
          <w:rFonts w:hint="default" w:ascii="仿宋_GB2312" w:hAnsi="仿宋_GB2312" w:eastAsia="仿宋_GB2312" w:cs="仿宋_GB2312"/>
          <w:sz w:val="32"/>
          <w:szCs w:val="32"/>
        </w:rPr>
        <w:t>当</w:t>
      </w:r>
      <w:r>
        <w:rPr>
          <w:rFonts w:hint="eastAsia" w:ascii="仿宋_GB2312" w:hAnsi="仿宋_GB2312" w:eastAsia="仿宋_GB2312" w:cs="仿宋_GB2312"/>
          <w:sz w:val="32"/>
          <w:szCs w:val="32"/>
        </w:rPr>
        <w:t>列入</w:t>
      </w:r>
      <w:r>
        <w:rPr>
          <w:rFonts w:hint="default" w:ascii="仿宋_GB2312" w:hAnsi="仿宋_GB2312" w:eastAsia="仿宋_GB2312" w:cs="仿宋_GB2312"/>
          <w:sz w:val="32"/>
          <w:szCs w:val="32"/>
        </w:rPr>
        <w:t>本</w:t>
      </w:r>
      <w:r>
        <w:rPr>
          <w:rFonts w:hint="eastAsia" w:ascii="仿宋_GB2312" w:hAnsi="仿宋_GB2312" w:eastAsia="仿宋_GB2312" w:cs="仿宋_GB2312"/>
          <w:sz w:val="32"/>
          <w:szCs w:val="32"/>
        </w:rPr>
        <w:t>级政府财政预算。</w:t>
      </w:r>
    </w:p>
    <w:p>
      <w:pPr>
        <w:pStyle w:val="3"/>
        <w:keepNext w:val="0"/>
        <w:keepLines w:val="0"/>
        <w:pageBreakBefore w:val="0"/>
        <w:widowControl/>
        <w:numPr>
          <w:ilvl w:val="0"/>
          <w:numId w:val="0"/>
        </w:numPr>
        <w:kinsoku/>
        <w:wordWrap/>
        <w:overflowPunct/>
        <w:topLinePunct w:val="0"/>
        <w:autoSpaceDE/>
        <w:autoSpaceDN/>
        <w:bidi w:val="0"/>
        <w:adjustRightInd w:val="0"/>
        <w:snapToGrid/>
        <w:spacing w:before="0" w:line="560" w:lineRule="exact"/>
        <w:ind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第六条</w:t>
      </w:r>
      <w:r>
        <w:rPr>
          <w:rFonts w:hint="default"/>
          <w:lang w:eastAsia="zh-CN"/>
        </w:rPr>
        <w:t xml:space="preserve">  </w:t>
      </w:r>
      <w:r>
        <w:rPr>
          <w:rFonts w:hint="eastAsia" w:ascii="仿宋" w:hAnsi="仿宋" w:eastAsia="仿宋" w:cs="仿宋"/>
          <w:lang w:eastAsia="zh-CN"/>
        </w:rPr>
        <w:t>县</w:t>
      </w:r>
      <w:r>
        <w:rPr>
          <w:rFonts w:hint="default" w:ascii="仿宋" w:hAnsi="仿宋" w:eastAsia="仿宋" w:cs="仿宋"/>
          <w:lang w:eastAsia="zh-CN"/>
        </w:rPr>
        <w:t>（区）</w:t>
      </w:r>
      <w:r>
        <w:rPr>
          <w:rFonts w:hint="eastAsia" w:ascii="仿宋" w:hAnsi="仿宋" w:eastAsia="仿宋" w:cs="仿宋"/>
          <w:lang w:eastAsia="zh-CN"/>
        </w:rPr>
        <w:t>级以上</w:t>
      </w:r>
      <w:r>
        <w:rPr>
          <w:rFonts w:hint="eastAsia" w:ascii="仿宋_GB2312" w:hAnsi="仿宋_GB2312" w:eastAsia="仿宋_GB2312" w:cs="仿宋_GB2312"/>
          <w:sz w:val="32"/>
          <w:szCs w:val="32"/>
          <w:lang w:eastAsia="zh-CN"/>
        </w:rPr>
        <w:t>国防动员部门</w:t>
      </w:r>
      <w:r>
        <w:rPr>
          <w:rFonts w:hint="default" w:ascii="仿宋_GB2312" w:hAnsi="仿宋_GB2312" w:eastAsia="仿宋_GB2312" w:cs="仿宋_GB2312"/>
          <w:sz w:val="32"/>
          <w:szCs w:val="32"/>
          <w:lang w:eastAsia="zh-CN"/>
        </w:rPr>
        <w:t>应当</w:t>
      </w:r>
      <w:r>
        <w:rPr>
          <w:rFonts w:hint="eastAsia" w:ascii="仿宋_GB2312" w:hAnsi="仿宋_GB2312" w:eastAsia="仿宋_GB2312" w:cs="仿宋_GB2312"/>
          <w:sz w:val="32"/>
          <w:szCs w:val="32"/>
          <w:lang w:eastAsia="zh-CN"/>
        </w:rPr>
        <w:t>建立健全</w:t>
      </w:r>
      <w:r>
        <w:rPr>
          <w:rFonts w:hint="default" w:ascii="仿宋_GB2312" w:hAnsi="仿宋_GB2312" w:eastAsia="仿宋_GB2312" w:cs="仿宋_GB2312"/>
          <w:sz w:val="32"/>
          <w:szCs w:val="32"/>
          <w:lang w:eastAsia="zh-CN"/>
        </w:rPr>
        <w:t>人民防空</w:t>
      </w:r>
      <w:r>
        <w:rPr>
          <w:rFonts w:hint="eastAsia" w:ascii="仿宋_GB2312" w:hAnsi="仿宋_GB2312" w:eastAsia="仿宋_GB2312" w:cs="仿宋_GB2312"/>
          <w:sz w:val="32"/>
          <w:szCs w:val="32"/>
          <w:lang w:eastAsia="zh-CN"/>
        </w:rPr>
        <w:t>经费管理制度，严格经费审批程序，确保经费使用合法、合规、合理，自觉接受财政、审计部门的监督</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snapToGrid/>
        <w:spacing w:line="560" w:lineRule="exact"/>
        <w:textAlignment w:val="auto"/>
        <w:rPr>
          <w:rFonts w:hint="default"/>
          <w:lang w:eastAsia="zh-CN"/>
        </w:rPr>
      </w:pPr>
    </w:p>
    <w:p>
      <w:pPr>
        <w:keepNext w:val="0"/>
        <w:keepLines w:val="0"/>
        <w:pageBreakBefore w:val="0"/>
        <w:numPr>
          <w:ilvl w:val="0"/>
          <w:numId w:val="0"/>
        </w:numPr>
        <w:kinsoku/>
        <w:wordWrap/>
        <w:overflowPunct/>
        <w:topLinePunct w:val="0"/>
        <w:autoSpaceDE/>
        <w:autoSpaceDN/>
        <w:bidi w:val="0"/>
        <w:snapToGrid/>
        <w:spacing w:line="560" w:lineRule="exact"/>
        <w:jc w:val="center"/>
        <w:textAlignment w:val="auto"/>
        <w:rPr>
          <w:rFonts w:hint="default" w:ascii="黑体" w:hAnsi="黑体" w:eastAsia="黑体" w:cs="黑体"/>
          <w:sz w:val="32"/>
          <w:szCs w:val="32"/>
          <w:lang w:eastAsia="zh-CN"/>
        </w:rPr>
      </w:pPr>
      <w:r>
        <w:rPr>
          <w:rFonts w:hint="eastAsia" w:ascii="黑体" w:hAnsi="黑体" w:eastAsia="黑体" w:cs="黑体"/>
          <w:sz w:val="32"/>
          <w:szCs w:val="32"/>
          <w:lang w:eastAsia="zh-CN"/>
        </w:rPr>
        <w:t>第二章</w:t>
      </w:r>
      <w:r>
        <w:rPr>
          <w:rFonts w:hint="default" w:ascii="黑体" w:hAnsi="黑体" w:eastAsia="黑体" w:cs="黑体"/>
          <w:sz w:val="32"/>
          <w:szCs w:val="32"/>
          <w:lang w:eastAsia="zh-CN"/>
        </w:rPr>
        <w:t xml:space="preserve"> 人民防空警报</w:t>
      </w:r>
      <w:r>
        <w:rPr>
          <w:rFonts w:hint="eastAsia" w:ascii="黑体" w:hAnsi="黑体" w:eastAsia="黑体" w:cs="黑体"/>
          <w:sz w:val="32"/>
          <w:szCs w:val="32"/>
          <w:lang w:eastAsia="zh-CN"/>
        </w:rPr>
        <w:t>试鸣</w:t>
      </w:r>
      <w:r>
        <w:rPr>
          <w:rFonts w:hint="default" w:ascii="黑体" w:hAnsi="黑体" w:eastAsia="黑体" w:cs="黑体"/>
          <w:sz w:val="32"/>
          <w:szCs w:val="32"/>
          <w:lang w:eastAsia="zh-CN"/>
        </w:rPr>
        <w:t>日期、公告</w:t>
      </w:r>
    </w:p>
    <w:p>
      <w:pPr>
        <w:keepNext w:val="0"/>
        <w:keepLines w:val="0"/>
        <w:pageBreakBefore w:val="0"/>
        <w:numPr>
          <w:ilvl w:val="0"/>
          <w:numId w:val="0"/>
        </w:numPr>
        <w:kinsoku/>
        <w:wordWrap/>
        <w:overflowPunct/>
        <w:topLinePunct w:val="0"/>
        <w:autoSpaceDE/>
        <w:autoSpaceDN/>
        <w:bidi w:val="0"/>
        <w:snapToGrid/>
        <w:spacing w:line="560" w:lineRule="exact"/>
        <w:textAlignment w:val="auto"/>
        <w:rPr>
          <w:rFonts w:hint="eastAsia" w:ascii="黑体" w:hAnsi="黑体" w:eastAsia="黑体" w:cs="黑体"/>
          <w:sz w:val="32"/>
          <w:szCs w:val="32"/>
          <w:lang w:eastAsia="zh-CN"/>
        </w:rPr>
      </w:pP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lang w:eastAsia="zh-CN"/>
        </w:rPr>
        <w:t>第</w:t>
      </w:r>
      <w:r>
        <w:rPr>
          <w:rFonts w:hint="default" w:ascii="黑体" w:hAnsi="黑体" w:eastAsia="黑体" w:cs="黑体"/>
          <w:sz w:val="32"/>
          <w:szCs w:val="32"/>
          <w:lang w:eastAsia="zh-CN"/>
        </w:rPr>
        <w:t>七</w:t>
      </w:r>
      <w:r>
        <w:rPr>
          <w:rFonts w:hint="eastAsia" w:ascii="黑体" w:hAnsi="黑体" w:eastAsia="黑体" w:cs="黑体"/>
          <w:sz w:val="32"/>
          <w:szCs w:val="32"/>
          <w:lang w:eastAsia="zh-CN"/>
        </w:rPr>
        <w:t xml:space="preserve">条 </w:t>
      </w:r>
      <w:r>
        <w:rPr>
          <w:rFonts w:hint="default" w:ascii="黑体" w:hAnsi="黑体" w:eastAsia="黑体" w:cs="黑体"/>
          <w:sz w:val="32"/>
          <w:szCs w:val="32"/>
          <w:lang w:eastAsia="zh-CN"/>
        </w:rPr>
        <w:t xml:space="preserve"> </w:t>
      </w:r>
      <w:r>
        <w:rPr>
          <w:rFonts w:hint="eastAsia" w:ascii="仿宋_GB2312" w:hAnsi="仿宋_GB2312" w:eastAsia="仿宋_GB2312" w:cs="仿宋_GB2312"/>
          <w:sz w:val="32"/>
          <w:szCs w:val="32"/>
        </w:rPr>
        <w:t>每年10月23日</w:t>
      </w:r>
      <w:r>
        <w:rPr>
          <w:rFonts w:hint="default" w:ascii="仿宋_GB2312" w:hAnsi="仿宋_GB2312" w:eastAsia="仿宋_GB2312" w:cs="仿宋_GB2312"/>
          <w:sz w:val="32"/>
          <w:szCs w:val="32"/>
        </w:rPr>
        <w:t>为全市人民防空警报试鸣日，遇特殊情况需调整的，由市人民政府另行公告。</w:t>
      </w:r>
    </w:p>
    <w:p>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default" w:ascii="仿宋" w:hAnsi="仿宋" w:eastAsia="仿宋" w:cs="仿宋"/>
          <w:kern w:val="0"/>
          <w:sz w:val="32"/>
          <w:szCs w:val="32"/>
          <w:lang w:eastAsia="zh-CN" w:bidi="ar"/>
        </w:rPr>
      </w:pPr>
      <w:r>
        <w:rPr>
          <w:rFonts w:hint="eastAsia" w:ascii="黑体" w:hAnsi="黑体" w:eastAsia="黑体" w:cs="黑体"/>
          <w:sz w:val="32"/>
          <w:szCs w:val="32"/>
        </w:rPr>
        <w:t>第</w:t>
      </w:r>
      <w:r>
        <w:rPr>
          <w:rFonts w:hint="default" w:ascii="黑体" w:hAnsi="黑体" w:eastAsia="黑体" w:cs="黑体"/>
          <w:sz w:val="32"/>
          <w:szCs w:val="32"/>
        </w:rPr>
        <w:t>八</w:t>
      </w:r>
      <w:r>
        <w:rPr>
          <w:rFonts w:hint="eastAsia" w:ascii="黑体" w:hAnsi="黑体" w:eastAsia="黑体" w:cs="黑体"/>
          <w:sz w:val="32"/>
          <w:szCs w:val="32"/>
        </w:rPr>
        <w:t>条</w:t>
      </w:r>
      <w:r>
        <w:rPr>
          <w:rFonts w:hint="default" w:ascii="黑体" w:hAnsi="黑体" w:eastAsia="黑体" w:cs="黑体"/>
          <w:sz w:val="32"/>
          <w:szCs w:val="32"/>
        </w:rPr>
        <w:t xml:space="preserve">  </w:t>
      </w:r>
      <w:r>
        <w:rPr>
          <w:rFonts w:hint="eastAsia" w:ascii="仿宋" w:hAnsi="仿宋" w:eastAsia="仿宋" w:cs="仿宋"/>
          <w:kern w:val="0"/>
          <w:sz w:val="32"/>
          <w:szCs w:val="32"/>
          <w:lang w:val="en-US" w:eastAsia="zh-CN" w:bidi="ar"/>
        </w:rPr>
        <w:t>组织人民防空警报试鸣，</w:t>
      </w:r>
      <w:r>
        <w:rPr>
          <w:rFonts w:hint="default" w:ascii="仿宋" w:hAnsi="仿宋" w:eastAsia="仿宋" w:cs="仿宋"/>
          <w:kern w:val="0"/>
          <w:sz w:val="32"/>
          <w:szCs w:val="32"/>
          <w:lang w:eastAsia="zh-CN" w:bidi="ar"/>
        </w:rPr>
        <w:t>应当</w:t>
      </w:r>
      <w:r>
        <w:rPr>
          <w:rFonts w:hint="eastAsia" w:ascii="仿宋" w:hAnsi="仿宋" w:eastAsia="仿宋" w:cs="仿宋"/>
          <w:kern w:val="0"/>
          <w:sz w:val="32"/>
          <w:szCs w:val="32"/>
          <w:lang w:val="en-US" w:eastAsia="zh-CN" w:bidi="ar"/>
        </w:rPr>
        <w:t>在试鸣五日前由</w:t>
      </w:r>
      <w:r>
        <w:rPr>
          <w:rFonts w:hint="default" w:ascii="仿宋" w:hAnsi="仿宋" w:eastAsia="仿宋" w:cs="仿宋"/>
          <w:kern w:val="0"/>
          <w:sz w:val="32"/>
          <w:szCs w:val="32"/>
          <w:lang w:eastAsia="zh-CN" w:bidi="ar"/>
        </w:rPr>
        <w:t>本级</w:t>
      </w:r>
      <w:r>
        <w:rPr>
          <w:rFonts w:hint="eastAsia" w:ascii="仿宋" w:hAnsi="仿宋" w:eastAsia="仿宋" w:cs="仿宋"/>
          <w:kern w:val="0"/>
          <w:sz w:val="32"/>
          <w:szCs w:val="32"/>
          <w:lang w:val="en-US" w:eastAsia="zh-CN" w:bidi="ar"/>
        </w:rPr>
        <w:t>人民政府发布公告。</w:t>
      </w:r>
      <w:r>
        <w:rPr>
          <w:rFonts w:hint="default" w:ascii="仿宋" w:hAnsi="仿宋" w:eastAsia="仿宋" w:cs="仿宋"/>
          <w:kern w:val="0"/>
          <w:sz w:val="32"/>
          <w:szCs w:val="32"/>
          <w:lang w:eastAsia="zh-CN" w:bidi="ar"/>
        </w:rPr>
        <w:t>公告内容应包括试鸣时间、试鸣范围、警报信号类型等信息。</w:t>
      </w:r>
    </w:p>
    <w:p>
      <w:pPr>
        <w:keepNext w:val="0"/>
        <w:keepLines w:val="0"/>
        <w:pageBreakBefore w:val="0"/>
        <w:widowControl/>
        <w:suppressLineNumbers w:val="0"/>
        <w:kinsoku/>
        <w:wordWrap/>
        <w:overflowPunct/>
        <w:topLinePunct w:val="0"/>
        <w:autoSpaceDE/>
        <w:autoSpaceDN/>
        <w:bidi w:val="0"/>
        <w:snapToGrid/>
        <w:spacing w:line="560" w:lineRule="exact"/>
        <w:jc w:val="center"/>
        <w:textAlignment w:val="auto"/>
        <w:rPr>
          <w:rFonts w:hint="eastAsia" w:ascii="黑体" w:hAnsi="黑体" w:eastAsia="黑体" w:cs="黑体"/>
          <w:kern w:val="0"/>
          <w:sz w:val="32"/>
          <w:szCs w:val="32"/>
          <w:lang w:eastAsia="zh-CN" w:bidi="ar"/>
        </w:rPr>
      </w:pPr>
    </w:p>
    <w:p>
      <w:pPr>
        <w:keepNext w:val="0"/>
        <w:keepLines w:val="0"/>
        <w:pageBreakBefore w:val="0"/>
        <w:widowControl/>
        <w:suppressLineNumbers w:val="0"/>
        <w:kinsoku/>
        <w:wordWrap/>
        <w:overflowPunct/>
        <w:topLinePunct w:val="0"/>
        <w:autoSpaceDE/>
        <w:autoSpaceDN/>
        <w:bidi w:val="0"/>
        <w:snapToGrid/>
        <w:spacing w:line="560" w:lineRule="exact"/>
        <w:jc w:val="center"/>
        <w:textAlignment w:val="auto"/>
        <w:rPr>
          <w:rFonts w:hint="eastAsia" w:ascii="黑体" w:hAnsi="黑体" w:eastAsia="黑体" w:cs="黑体"/>
          <w:kern w:val="0"/>
          <w:sz w:val="32"/>
          <w:szCs w:val="32"/>
          <w:lang w:eastAsia="zh-CN" w:bidi="ar"/>
        </w:rPr>
      </w:pPr>
      <w:r>
        <w:rPr>
          <w:rFonts w:hint="eastAsia" w:ascii="黑体" w:hAnsi="黑体" w:eastAsia="黑体" w:cs="黑体"/>
          <w:kern w:val="0"/>
          <w:sz w:val="32"/>
          <w:szCs w:val="32"/>
          <w:lang w:eastAsia="zh-CN" w:bidi="ar"/>
        </w:rPr>
        <w:t>第</w:t>
      </w:r>
      <w:r>
        <w:rPr>
          <w:rFonts w:hint="default" w:ascii="黑体" w:hAnsi="黑体" w:eastAsia="黑体" w:cs="黑体"/>
          <w:kern w:val="0"/>
          <w:sz w:val="32"/>
          <w:szCs w:val="32"/>
          <w:lang w:eastAsia="zh-CN" w:bidi="ar"/>
        </w:rPr>
        <w:t>三</w:t>
      </w:r>
      <w:r>
        <w:rPr>
          <w:rFonts w:hint="eastAsia" w:ascii="黑体" w:hAnsi="黑体" w:eastAsia="黑体" w:cs="黑体"/>
          <w:kern w:val="0"/>
          <w:sz w:val="32"/>
          <w:szCs w:val="32"/>
          <w:lang w:eastAsia="zh-CN" w:bidi="ar"/>
        </w:rPr>
        <w:t xml:space="preserve">章 </w:t>
      </w:r>
      <w:r>
        <w:rPr>
          <w:rFonts w:hint="default" w:ascii="黑体" w:hAnsi="黑体" w:eastAsia="黑体" w:cs="黑体"/>
          <w:kern w:val="0"/>
          <w:sz w:val="32"/>
          <w:szCs w:val="32"/>
          <w:lang w:eastAsia="zh-CN" w:bidi="ar"/>
        </w:rPr>
        <w:t>人民防空警报</w:t>
      </w:r>
      <w:r>
        <w:rPr>
          <w:rFonts w:hint="eastAsia" w:ascii="黑体" w:hAnsi="黑体" w:eastAsia="黑体" w:cs="黑体"/>
          <w:sz w:val="32"/>
          <w:szCs w:val="32"/>
          <w:lang w:eastAsia="zh-CN"/>
        </w:rPr>
        <w:t>试鸣</w:t>
      </w:r>
      <w:r>
        <w:rPr>
          <w:rFonts w:hint="eastAsia" w:ascii="黑体" w:hAnsi="黑体" w:eastAsia="黑体" w:cs="黑体"/>
          <w:kern w:val="0"/>
          <w:sz w:val="32"/>
          <w:szCs w:val="32"/>
          <w:lang w:eastAsia="zh-CN" w:bidi="ar"/>
        </w:rPr>
        <w:t>组织实施</w:t>
      </w:r>
    </w:p>
    <w:p>
      <w:pPr>
        <w:keepNext w:val="0"/>
        <w:keepLines w:val="0"/>
        <w:pageBreakBefore w:val="0"/>
        <w:numPr>
          <w:ilvl w:val="0"/>
          <w:numId w:val="0"/>
        </w:numPr>
        <w:kinsoku/>
        <w:wordWrap/>
        <w:overflowPunct/>
        <w:topLinePunct w:val="0"/>
        <w:autoSpaceDE/>
        <w:autoSpaceDN/>
        <w:bidi w:val="0"/>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numPr>
          <w:ilvl w:val="0"/>
          <w:numId w:val="0"/>
        </w:numPr>
        <w:tabs>
          <w:tab w:val="left" w:pos="533"/>
        </w:tabs>
        <w:kinsoku/>
        <w:wordWrap/>
        <w:overflowPunct/>
        <w:topLinePunct w:val="0"/>
        <w:autoSpaceDE/>
        <w:autoSpaceDN/>
        <w:bidi w:val="0"/>
        <w:snapToGrid/>
        <w:spacing w:line="560" w:lineRule="exact"/>
        <w:ind w:firstLine="640" w:firstLineChars="200"/>
        <w:jc w:val="both"/>
        <w:textAlignment w:val="auto"/>
        <w:rPr>
          <w:rFonts w:hint="default" w:ascii="仿宋" w:hAnsi="仿宋" w:eastAsia="仿宋" w:cs="仿宋"/>
          <w:kern w:val="0"/>
          <w:sz w:val="32"/>
          <w:szCs w:val="32"/>
          <w:lang w:eastAsia="zh-CN" w:bidi="ar"/>
        </w:rPr>
      </w:pPr>
      <w:r>
        <w:rPr>
          <w:rFonts w:hint="eastAsia" w:ascii="黑体" w:hAnsi="黑体" w:eastAsia="黑体" w:cs="黑体"/>
          <w:kern w:val="0"/>
          <w:sz w:val="32"/>
          <w:szCs w:val="32"/>
          <w:lang w:eastAsia="zh-CN" w:bidi="ar"/>
        </w:rPr>
        <w:t>第</w:t>
      </w:r>
      <w:r>
        <w:rPr>
          <w:rFonts w:hint="default" w:ascii="黑体" w:hAnsi="黑体" w:eastAsia="黑体" w:cs="黑体"/>
          <w:kern w:val="0"/>
          <w:sz w:val="32"/>
          <w:szCs w:val="32"/>
          <w:lang w:eastAsia="zh-CN" w:bidi="ar"/>
        </w:rPr>
        <w:t>九</w:t>
      </w:r>
      <w:r>
        <w:rPr>
          <w:rFonts w:hint="eastAsia" w:ascii="黑体" w:hAnsi="黑体" w:eastAsia="黑体" w:cs="黑体"/>
          <w:kern w:val="0"/>
          <w:sz w:val="32"/>
          <w:szCs w:val="32"/>
          <w:lang w:eastAsia="zh-CN" w:bidi="ar"/>
        </w:rPr>
        <w:t xml:space="preserve">条 </w:t>
      </w:r>
      <w:r>
        <w:rPr>
          <w:rFonts w:hint="default" w:ascii="黑体" w:hAnsi="黑体" w:eastAsia="黑体" w:cs="黑体"/>
          <w:kern w:val="0"/>
          <w:sz w:val="32"/>
          <w:szCs w:val="32"/>
          <w:lang w:eastAsia="zh-CN" w:bidi="ar"/>
        </w:rPr>
        <w:t xml:space="preserve"> </w:t>
      </w:r>
      <w:r>
        <w:rPr>
          <w:rFonts w:hint="eastAsia" w:ascii="仿宋" w:hAnsi="仿宋" w:eastAsia="仿宋" w:cs="仿宋"/>
          <w:kern w:val="0"/>
          <w:sz w:val="32"/>
          <w:szCs w:val="32"/>
          <w:lang w:eastAsia="zh-CN" w:bidi="ar"/>
        </w:rPr>
        <w:t>人民防空主管部门负责</w:t>
      </w:r>
      <w:r>
        <w:rPr>
          <w:rFonts w:hint="default" w:ascii="仿宋" w:hAnsi="仿宋" w:eastAsia="仿宋" w:cs="仿宋"/>
          <w:kern w:val="0"/>
          <w:sz w:val="32"/>
          <w:szCs w:val="32"/>
          <w:lang w:eastAsia="zh-CN" w:bidi="ar"/>
        </w:rPr>
        <w:t>人民防空警报</w:t>
      </w:r>
      <w:r>
        <w:rPr>
          <w:rFonts w:hint="eastAsia" w:ascii="仿宋" w:hAnsi="仿宋" w:eastAsia="仿宋" w:cs="仿宋"/>
          <w:kern w:val="0"/>
          <w:sz w:val="32"/>
          <w:szCs w:val="32"/>
          <w:lang w:eastAsia="zh-CN" w:bidi="ar"/>
        </w:rPr>
        <w:t>试鸣工作的统筹协调、技术保障</w:t>
      </w:r>
      <w:r>
        <w:rPr>
          <w:rFonts w:hint="default" w:ascii="仿宋" w:hAnsi="仿宋" w:eastAsia="仿宋" w:cs="仿宋"/>
          <w:kern w:val="0"/>
          <w:sz w:val="32"/>
          <w:szCs w:val="32"/>
          <w:lang w:eastAsia="zh-CN" w:bidi="ar"/>
        </w:rPr>
        <w:t>，</w:t>
      </w:r>
      <w:r>
        <w:rPr>
          <w:rFonts w:hint="eastAsia" w:ascii="仿宋" w:hAnsi="仿宋" w:eastAsia="仿宋" w:cs="仿宋"/>
          <w:kern w:val="0"/>
          <w:sz w:val="32"/>
          <w:szCs w:val="32"/>
          <w:lang w:eastAsia="zh-CN" w:bidi="ar"/>
        </w:rPr>
        <w:t>制定</w:t>
      </w:r>
      <w:r>
        <w:rPr>
          <w:rFonts w:hint="default" w:ascii="仿宋" w:hAnsi="仿宋" w:eastAsia="仿宋" w:cs="仿宋"/>
          <w:kern w:val="0"/>
          <w:sz w:val="32"/>
          <w:szCs w:val="32"/>
          <w:lang w:eastAsia="zh-CN" w:bidi="ar"/>
        </w:rPr>
        <w:t>人民防空警报</w:t>
      </w:r>
      <w:r>
        <w:rPr>
          <w:rFonts w:hint="eastAsia" w:ascii="仿宋" w:hAnsi="仿宋" w:eastAsia="仿宋" w:cs="仿宋"/>
          <w:kern w:val="0"/>
          <w:sz w:val="32"/>
          <w:szCs w:val="32"/>
          <w:lang w:eastAsia="zh-CN" w:bidi="ar"/>
        </w:rPr>
        <w:t>试鸣</w:t>
      </w:r>
      <w:r>
        <w:rPr>
          <w:rFonts w:hint="default" w:ascii="仿宋" w:hAnsi="仿宋" w:eastAsia="仿宋" w:cs="仿宋"/>
          <w:kern w:val="0"/>
          <w:sz w:val="32"/>
          <w:szCs w:val="32"/>
          <w:lang w:eastAsia="zh-CN" w:bidi="ar"/>
        </w:rPr>
        <w:t>方案，组织开展人民防空、应急救援等演习、演练和国防、安全等宣传教育活动。</w:t>
      </w:r>
    </w:p>
    <w:p>
      <w:pPr>
        <w:pStyle w:val="4"/>
        <w:keepNext w:val="0"/>
        <w:keepLines w:val="0"/>
        <w:pageBreakBefore w:val="0"/>
        <w:widowControl/>
        <w:kinsoku/>
        <w:wordWrap/>
        <w:overflowPunct/>
        <w:topLinePunct w:val="0"/>
        <w:autoSpaceDE/>
        <w:autoSpaceDN/>
        <w:bidi w:val="0"/>
        <w:adjustRightInd w:val="0"/>
        <w:snapToGrid/>
        <w:spacing w:before="0" w:after="0" w:afterLines="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公安部门</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维护</w:t>
      </w:r>
      <w:r>
        <w:rPr>
          <w:rFonts w:hint="default" w:ascii="仿宋_GB2312" w:hAnsi="仿宋_GB2312" w:eastAsia="仿宋_GB2312" w:cs="仿宋_GB2312"/>
          <w:sz w:val="32"/>
          <w:szCs w:val="32"/>
        </w:rPr>
        <w:t>人民</w:t>
      </w:r>
      <w:r>
        <w:rPr>
          <w:rFonts w:hint="eastAsia" w:ascii="仿宋_GB2312" w:hAnsi="仿宋_GB2312" w:eastAsia="仿宋_GB2312" w:cs="仿宋_GB2312"/>
          <w:sz w:val="32"/>
          <w:szCs w:val="32"/>
        </w:rPr>
        <w:t>防空警报试鸣期间的社会秩序，依法打击破坏</w:t>
      </w:r>
      <w:r>
        <w:rPr>
          <w:rFonts w:hint="default" w:ascii="仿宋_GB2312" w:hAnsi="仿宋_GB2312" w:eastAsia="仿宋_GB2312" w:cs="仿宋_GB2312"/>
          <w:sz w:val="32"/>
          <w:szCs w:val="32"/>
        </w:rPr>
        <w:t>人民防空</w:t>
      </w:r>
      <w:r>
        <w:rPr>
          <w:rFonts w:hint="eastAsia" w:ascii="仿宋_GB2312" w:hAnsi="仿宋_GB2312" w:eastAsia="仿宋_GB2312" w:cs="仿宋_GB2312"/>
          <w:sz w:val="32"/>
          <w:szCs w:val="32"/>
        </w:rPr>
        <w:t>警报设施、扰乱</w:t>
      </w:r>
      <w:r>
        <w:rPr>
          <w:rFonts w:hint="default" w:ascii="仿宋_GB2312" w:hAnsi="仿宋_GB2312" w:eastAsia="仿宋_GB2312" w:cs="仿宋_GB2312"/>
          <w:sz w:val="32"/>
          <w:szCs w:val="32"/>
        </w:rPr>
        <w:t>人民防空</w:t>
      </w:r>
      <w:r>
        <w:rPr>
          <w:rFonts w:hint="eastAsia" w:ascii="仿宋_GB2312" w:hAnsi="仿宋_GB2312" w:eastAsia="仿宋_GB2312" w:cs="仿宋_GB2312"/>
          <w:sz w:val="32"/>
          <w:szCs w:val="32"/>
        </w:rPr>
        <w:t>警报试鸣等违法行为。</w:t>
      </w:r>
    </w:p>
    <w:p>
      <w:pPr>
        <w:pStyle w:val="4"/>
        <w:keepNext w:val="0"/>
        <w:keepLines w:val="0"/>
        <w:pageBreakBefore w:val="0"/>
        <w:widowControl/>
        <w:kinsoku/>
        <w:wordWrap/>
        <w:overflowPunct/>
        <w:topLinePunct w:val="0"/>
        <w:autoSpaceDE/>
        <w:autoSpaceDN/>
        <w:bidi w:val="0"/>
        <w:adjustRightInd w:val="0"/>
        <w:snapToGrid/>
        <w:spacing w:before="0" w:after="0" w:afterLines="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应急管理部门</w:t>
      </w:r>
      <w:r>
        <w:rPr>
          <w:rFonts w:hint="eastAsia" w:ascii="仿宋_GB2312" w:hAnsi="仿宋_GB2312" w:eastAsia="仿宋_GB2312" w:cs="仿宋_GB2312"/>
          <w:b w:val="0"/>
          <w:bCs w:val="0"/>
          <w:sz w:val="32"/>
          <w:szCs w:val="32"/>
          <w:lang w:eastAsia="zh-CN"/>
        </w:rPr>
        <w:t>负责</w:t>
      </w:r>
      <w:r>
        <w:rPr>
          <w:rFonts w:hint="eastAsia" w:ascii="仿宋_GB2312" w:hAnsi="仿宋_GB2312" w:eastAsia="仿宋_GB2312" w:cs="仿宋_GB2312"/>
          <w:b w:val="0"/>
          <w:bCs w:val="0"/>
          <w:sz w:val="32"/>
          <w:szCs w:val="32"/>
        </w:rPr>
        <w:t>将人民防空警报纳入应急预警体系，实现信息共享和协同联动。</w:t>
      </w:r>
    </w:p>
    <w:p>
      <w:pPr>
        <w:pStyle w:val="4"/>
        <w:keepNext w:val="0"/>
        <w:keepLines w:val="0"/>
        <w:pageBreakBefore w:val="0"/>
        <w:widowControl/>
        <w:kinsoku/>
        <w:wordWrap/>
        <w:overflowPunct/>
        <w:topLinePunct w:val="0"/>
        <w:autoSpaceDE/>
        <w:autoSpaceDN/>
        <w:bidi w:val="0"/>
        <w:adjustRightInd w:val="0"/>
        <w:snapToGrid/>
        <w:spacing w:before="0" w:after="0" w:afterLines="0" w:line="560" w:lineRule="exact"/>
        <w:ind w:left="0" w:leftChars="0"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广播、电视、报刊、互联网等新媒体和通信运营单位配合人民防空主管部门做好人民防空警报信号传递、发放和试鸣公告、宣传工作。</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both"/>
        <w:textAlignment w:val="auto"/>
        <w:rPr>
          <w:rFonts w:hint="eastAsia" w:ascii="黑体" w:hAnsi="黑体" w:eastAsia="黑体" w:cs="黑体"/>
          <w:kern w:val="0"/>
          <w:sz w:val="32"/>
          <w:szCs w:val="32"/>
          <w:lang w:eastAsia="zh-CN" w:bidi="ar"/>
        </w:rPr>
      </w:pPr>
      <w:r>
        <w:rPr>
          <w:rFonts w:hint="default" w:ascii="仿宋" w:hAnsi="仿宋" w:eastAsia="仿宋" w:cs="仿宋"/>
          <w:kern w:val="0"/>
          <w:sz w:val="32"/>
          <w:szCs w:val="32"/>
          <w:lang w:eastAsia="zh-CN" w:bidi="ar"/>
        </w:rPr>
        <w:t>县（区）级人民政府</w:t>
      </w:r>
      <w:r>
        <w:rPr>
          <w:rFonts w:hint="eastAsia" w:ascii="仿宋" w:hAnsi="仿宋" w:eastAsia="仿宋" w:cs="仿宋"/>
          <w:kern w:val="0"/>
          <w:sz w:val="32"/>
          <w:szCs w:val="32"/>
          <w:lang w:val="en-US" w:eastAsia="zh-CN" w:bidi="ar"/>
        </w:rPr>
        <w:t>组织</w:t>
      </w:r>
      <w:r>
        <w:rPr>
          <w:rFonts w:hint="default" w:ascii="仿宋" w:hAnsi="仿宋" w:eastAsia="仿宋" w:cs="仿宋"/>
          <w:kern w:val="0"/>
          <w:sz w:val="32"/>
          <w:szCs w:val="32"/>
          <w:lang w:eastAsia="zh-CN" w:bidi="ar"/>
        </w:rPr>
        <w:t>实施</w:t>
      </w:r>
      <w:r>
        <w:rPr>
          <w:rFonts w:hint="eastAsia" w:ascii="仿宋" w:hAnsi="仿宋" w:eastAsia="仿宋" w:cs="仿宋"/>
          <w:kern w:val="0"/>
          <w:sz w:val="32"/>
          <w:szCs w:val="32"/>
          <w:lang w:val="en-US" w:eastAsia="zh-CN" w:bidi="ar"/>
        </w:rPr>
        <w:t>人民防空警报试鸣</w:t>
      </w:r>
      <w:r>
        <w:rPr>
          <w:rFonts w:hint="default" w:ascii="仿宋" w:hAnsi="仿宋" w:eastAsia="仿宋" w:cs="仿宋"/>
          <w:kern w:val="0"/>
          <w:sz w:val="32"/>
          <w:szCs w:val="32"/>
          <w:lang w:eastAsia="zh-CN" w:bidi="ar"/>
        </w:rPr>
        <w:t>，应当按照</w:t>
      </w:r>
      <w:r>
        <w:rPr>
          <w:rFonts w:hint="default" w:ascii="仿宋_GB2312" w:hAnsi="仿宋_GB2312" w:eastAsia="仿宋_GB2312" w:cs="仿宋_GB2312"/>
          <w:sz w:val="32"/>
          <w:szCs w:val="32"/>
        </w:rPr>
        <w:t>相关规定向市人民政府报告。</w:t>
      </w:r>
    </w:p>
    <w:p>
      <w:pPr>
        <w:pStyle w:val="4"/>
        <w:keepNext w:val="0"/>
        <w:keepLines w:val="0"/>
        <w:pageBreakBefore w:val="0"/>
        <w:widowControl/>
        <w:kinsoku/>
        <w:wordWrap/>
        <w:overflowPunct/>
        <w:topLinePunct w:val="0"/>
        <w:autoSpaceDE/>
        <w:autoSpaceDN/>
        <w:bidi w:val="0"/>
        <w:adjustRightInd w:val="0"/>
        <w:snapToGrid/>
        <w:spacing w:before="0" w:after="0" w:afterLines="0" w:line="560" w:lineRule="exact"/>
        <w:ind w:left="0" w:leftChars="0" w:firstLine="640" w:firstLineChars="200"/>
        <w:textAlignment w:val="auto"/>
        <w:rPr>
          <w:rFonts w:hint="default" w:ascii="仿宋_GB2312" w:hAnsi="仿宋_GB2312" w:eastAsia="仿宋_GB2312" w:cs="仿宋_GB2312"/>
          <w:sz w:val="32"/>
          <w:szCs w:val="32"/>
        </w:rPr>
      </w:pPr>
    </w:p>
    <w:p>
      <w:pPr>
        <w:keepNext w:val="0"/>
        <w:keepLines w:val="0"/>
        <w:pageBreakBefore w:val="0"/>
        <w:numPr>
          <w:ilvl w:val="0"/>
          <w:numId w:val="0"/>
        </w:numPr>
        <w:tabs>
          <w:tab w:val="left" w:pos="533"/>
        </w:tabs>
        <w:kinsoku/>
        <w:wordWrap/>
        <w:overflowPunct/>
        <w:topLinePunct w:val="0"/>
        <w:autoSpaceDE/>
        <w:autoSpaceDN/>
        <w:bidi w:val="0"/>
        <w:snapToGrid/>
        <w:spacing w:line="560" w:lineRule="exact"/>
        <w:jc w:val="center"/>
        <w:textAlignment w:val="auto"/>
        <w:rPr>
          <w:rFonts w:hint="default" w:ascii="黑体" w:hAnsi="黑体" w:eastAsia="黑体" w:cs="黑体"/>
          <w:sz w:val="32"/>
          <w:szCs w:val="32"/>
        </w:rPr>
      </w:pPr>
    </w:p>
    <w:p>
      <w:pPr>
        <w:keepNext w:val="0"/>
        <w:keepLines w:val="0"/>
        <w:pageBreakBefore w:val="0"/>
        <w:numPr>
          <w:ilvl w:val="0"/>
          <w:numId w:val="0"/>
        </w:numPr>
        <w:tabs>
          <w:tab w:val="left" w:pos="533"/>
        </w:tabs>
        <w:kinsoku/>
        <w:wordWrap/>
        <w:overflowPunct/>
        <w:topLinePunct w:val="0"/>
        <w:autoSpaceDE/>
        <w:autoSpaceDN/>
        <w:bidi w:val="0"/>
        <w:snapToGrid/>
        <w:spacing w:line="560" w:lineRule="exact"/>
        <w:jc w:val="center"/>
        <w:textAlignment w:val="auto"/>
        <w:rPr>
          <w:rFonts w:hint="eastAsia" w:ascii="黑体" w:hAnsi="黑体" w:eastAsia="黑体" w:cs="黑体"/>
          <w:sz w:val="32"/>
          <w:szCs w:val="32"/>
        </w:rPr>
      </w:pPr>
      <w:r>
        <w:rPr>
          <w:rFonts w:hint="default" w:ascii="黑体" w:hAnsi="黑体" w:eastAsia="黑体" w:cs="黑体"/>
          <w:sz w:val="32"/>
          <w:szCs w:val="32"/>
        </w:rPr>
        <w:t>第四章</w:t>
      </w:r>
      <w:r>
        <w:rPr>
          <w:rFonts w:hint="eastAsia" w:ascii="黑体" w:hAnsi="黑体" w:eastAsia="黑体" w:cs="黑体"/>
          <w:sz w:val="32"/>
          <w:szCs w:val="32"/>
        </w:rPr>
        <w:t xml:space="preserve"> 人民防空警报信号传递、发放</w:t>
      </w:r>
    </w:p>
    <w:p>
      <w:pPr>
        <w:keepNext w:val="0"/>
        <w:keepLines w:val="0"/>
        <w:pageBreakBefore w:val="0"/>
        <w:widowControl/>
        <w:numPr>
          <w:ilvl w:val="0"/>
          <w:numId w:val="0"/>
        </w:numPr>
        <w:suppressLineNumbers w:val="0"/>
        <w:kinsoku/>
        <w:wordWrap/>
        <w:overflowPunct/>
        <w:topLinePunct w:val="0"/>
        <w:autoSpaceDE/>
        <w:autoSpaceDN/>
        <w:bidi w:val="0"/>
        <w:snapToGrid/>
        <w:spacing w:line="560" w:lineRule="exact"/>
        <w:jc w:val="left"/>
        <w:textAlignment w:val="auto"/>
        <w:rPr>
          <w:rFonts w:hint="eastAsia" w:ascii="黑体" w:hAnsi="黑体" w:eastAsia="黑体" w:cs="黑体"/>
          <w:kern w:val="0"/>
          <w:sz w:val="32"/>
          <w:szCs w:val="32"/>
          <w:lang w:eastAsia="zh-CN" w:bidi="ar"/>
        </w:rPr>
      </w:pPr>
    </w:p>
    <w:p>
      <w:pPr>
        <w:keepNext w:val="0"/>
        <w:keepLines w:val="0"/>
        <w:pageBreakBefore w:val="0"/>
        <w:widowControl/>
        <w:numPr>
          <w:ilvl w:val="0"/>
          <w:numId w:val="0"/>
        </w:numPr>
        <w:suppressLineNumbers w:val="0"/>
        <w:kinsoku/>
        <w:wordWrap/>
        <w:overflowPunct/>
        <w:topLinePunct w:val="0"/>
        <w:autoSpaceDE/>
        <w:autoSpaceDN/>
        <w:bidi w:val="0"/>
        <w:snapToGrid/>
        <w:spacing w:line="560" w:lineRule="exact"/>
        <w:ind w:firstLine="640" w:firstLineChars="200"/>
        <w:jc w:val="both"/>
        <w:textAlignment w:val="auto"/>
        <w:rPr>
          <w:rFonts w:hint="eastAsia" w:ascii="仿宋" w:hAnsi="仿宋" w:eastAsia="仿宋" w:cs="仿宋"/>
          <w:sz w:val="32"/>
          <w:szCs w:val="32"/>
        </w:rPr>
      </w:pPr>
      <w:r>
        <w:rPr>
          <w:rFonts w:hint="default" w:ascii="黑体" w:hAnsi="黑体" w:eastAsia="黑体" w:cs="黑体"/>
          <w:kern w:val="0"/>
          <w:sz w:val="32"/>
          <w:szCs w:val="32"/>
          <w:lang w:eastAsia="zh-CN" w:bidi="ar"/>
        </w:rPr>
        <w:t xml:space="preserve">第十条  </w:t>
      </w:r>
      <w:r>
        <w:rPr>
          <w:rFonts w:hint="eastAsia" w:ascii="仿宋" w:hAnsi="仿宋" w:eastAsia="仿宋" w:cs="仿宋"/>
          <w:kern w:val="0"/>
          <w:sz w:val="32"/>
          <w:szCs w:val="32"/>
          <w:lang w:val="en-US" w:eastAsia="zh-CN" w:bidi="ar"/>
        </w:rPr>
        <w:t>战时人民防空警报信号的发放，由</w:t>
      </w:r>
      <w:r>
        <w:rPr>
          <w:rFonts w:hint="default" w:ascii="仿宋" w:hAnsi="仿宋" w:eastAsia="仿宋" w:cs="仿宋"/>
          <w:kern w:val="0"/>
          <w:sz w:val="32"/>
          <w:szCs w:val="32"/>
          <w:lang w:eastAsia="zh-CN" w:bidi="ar"/>
        </w:rPr>
        <w:t>本市</w:t>
      </w:r>
      <w:r>
        <w:rPr>
          <w:rFonts w:hint="eastAsia" w:ascii="仿宋" w:hAnsi="仿宋" w:eastAsia="仿宋" w:cs="仿宋"/>
          <w:kern w:val="0"/>
          <w:sz w:val="32"/>
          <w:szCs w:val="32"/>
          <w:lang w:val="en-US" w:eastAsia="zh-CN" w:bidi="ar"/>
        </w:rPr>
        <w:t>负责防空作战的最高指挥机构决定。人民防空主管部门负责人民防空警报信号发放的具体组织实施，新闻媒体、通信运营单位应当协同传递、发放人民防空警报信号。</w:t>
      </w:r>
    </w:p>
    <w:p>
      <w:pPr>
        <w:keepNext w:val="0"/>
        <w:keepLines w:val="0"/>
        <w:pageBreakBefore w:val="0"/>
        <w:widowControl/>
        <w:numPr>
          <w:ilvl w:val="0"/>
          <w:numId w:val="0"/>
        </w:numPr>
        <w:suppressLineNumbers w:val="0"/>
        <w:kinsoku/>
        <w:wordWrap/>
        <w:overflowPunct/>
        <w:topLinePunct w:val="0"/>
        <w:autoSpaceDE/>
        <w:autoSpaceDN/>
        <w:bidi w:val="0"/>
        <w:snapToGrid/>
        <w:spacing w:line="560" w:lineRule="exact"/>
        <w:ind w:leftChars="0" w:firstLine="640" w:firstLineChars="200"/>
        <w:jc w:val="left"/>
        <w:textAlignment w:val="auto"/>
        <w:rPr>
          <w:rFonts w:hint="eastAsia" w:ascii="仿宋" w:hAnsi="仿宋" w:eastAsia="仿宋" w:cs="仿宋"/>
          <w:sz w:val="32"/>
          <w:szCs w:val="32"/>
        </w:rPr>
      </w:pPr>
      <w:r>
        <w:rPr>
          <w:rFonts w:hint="eastAsia" w:ascii="黑体" w:hAnsi="黑体" w:eastAsia="黑体" w:cs="黑体"/>
          <w:kern w:val="0"/>
          <w:sz w:val="32"/>
          <w:szCs w:val="32"/>
          <w:lang w:eastAsia="zh-CN" w:bidi="ar"/>
        </w:rPr>
        <w:t>第</w:t>
      </w:r>
      <w:r>
        <w:rPr>
          <w:rFonts w:hint="default" w:ascii="黑体" w:hAnsi="黑体" w:eastAsia="黑体" w:cs="黑体"/>
          <w:kern w:val="0"/>
          <w:sz w:val="32"/>
          <w:szCs w:val="32"/>
          <w:lang w:eastAsia="zh-CN" w:bidi="ar"/>
        </w:rPr>
        <w:t>十一</w:t>
      </w:r>
      <w:r>
        <w:rPr>
          <w:rFonts w:hint="eastAsia" w:ascii="黑体" w:hAnsi="黑体" w:eastAsia="黑体" w:cs="黑体"/>
          <w:kern w:val="0"/>
          <w:sz w:val="32"/>
          <w:szCs w:val="32"/>
          <w:lang w:eastAsia="zh-CN" w:bidi="ar"/>
        </w:rPr>
        <w:t xml:space="preserve">条 </w:t>
      </w:r>
      <w:r>
        <w:rPr>
          <w:rFonts w:hint="default" w:ascii="黑体" w:hAnsi="黑体" w:eastAsia="黑体" w:cs="黑体"/>
          <w:kern w:val="0"/>
          <w:sz w:val="32"/>
          <w:szCs w:val="32"/>
          <w:lang w:eastAsia="zh-CN" w:bidi="ar"/>
        </w:rPr>
        <w:t xml:space="preserve"> </w:t>
      </w:r>
      <w:r>
        <w:rPr>
          <w:rFonts w:hint="eastAsia" w:ascii="仿宋" w:hAnsi="仿宋" w:eastAsia="仿宋" w:cs="仿宋"/>
          <w:kern w:val="0"/>
          <w:sz w:val="32"/>
          <w:szCs w:val="32"/>
          <w:lang w:val="en-US" w:eastAsia="zh-CN" w:bidi="ar"/>
        </w:rPr>
        <w:t>发生重大突发事件可以使用人民防空警报设施发放警报。灾情警报信号的发放由县</w:t>
      </w:r>
      <w:r>
        <w:rPr>
          <w:rFonts w:hint="default" w:ascii="仿宋" w:hAnsi="仿宋" w:eastAsia="仿宋" w:cs="仿宋"/>
          <w:kern w:val="0"/>
          <w:sz w:val="32"/>
          <w:szCs w:val="32"/>
          <w:lang w:eastAsia="zh-CN" w:bidi="ar"/>
        </w:rPr>
        <w:t>（区）</w:t>
      </w:r>
      <w:r>
        <w:rPr>
          <w:rFonts w:hint="eastAsia" w:ascii="仿宋" w:hAnsi="仿宋" w:eastAsia="仿宋" w:cs="仿宋"/>
          <w:kern w:val="0"/>
          <w:sz w:val="32"/>
          <w:szCs w:val="32"/>
          <w:lang w:val="en-US" w:eastAsia="zh-CN" w:bidi="ar"/>
        </w:rPr>
        <w:t>级以上人民政府决定。</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kern w:val="0"/>
          <w:sz w:val="32"/>
          <w:szCs w:val="32"/>
          <w:lang w:eastAsia="zh-CN" w:bidi="ar"/>
        </w:rPr>
        <w:t>第</w:t>
      </w:r>
      <w:r>
        <w:rPr>
          <w:rFonts w:hint="default" w:ascii="黑体" w:hAnsi="黑体" w:eastAsia="黑体" w:cs="黑体"/>
          <w:kern w:val="0"/>
          <w:sz w:val="32"/>
          <w:szCs w:val="32"/>
          <w:lang w:eastAsia="zh-CN" w:bidi="ar"/>
        </w:rPr>
        <w:t>十二</w:t>
      </w:r>
      <w:r>
        <w:rPr>
          <w:rFonts w:hint="eastAsia" w:ascii="黑体" w:hAnsi="黑体" w:eastAsia="黑体" w:cs="黑体"/>
          <w:kern w:val="0"/>
          <w:sz w:val="32"/>
          <w:szCs w:val="32"/>
          <w:lang w:eastAsia="zh-CN" w:bidi="ar"/>
        </w:rPr>
        <w:t xml:space="preserve">条 </w:t>
      </w:r>
      <w:r>
        <w:rPr>
          <w:rFonts w:hint="default" w:ascii="黑体" w:hAnsi="黑体" w:eastAsia="黑体" w:cs="黑体"/>
          <w:kern w:val="0"/>
          <w:sz w:val="32"/>
          <w:szCs w:val="32"/>
          <w:lang w:eastAsia="zh-CN" w:bidi="ar"/>
        </w:rPr>
        <w:t xml:space="preserve"> </w:t>
      </w:r>
      <w:r>
        <w:rPr>
          <w:rFonts w:hint="eastAsia" w:ascii="仿宋" w:hAnsi="仿宋" w:eastAsia="仿宋" w:cs="仿宋"/>
          <w:kern w:val="0"/>
          <w:sz w:val="32"/>
          <w:szCs w:val="32"/>
          <w:lang w:val="en-US" w:eastAsia="zh-CN" w:bidi="ar"/>
        </w:rPr>
        <w:t>人民防空警报信号属专用信号，任何单位和个人不得使用与其相同或者近似的信号。</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任何单位和个人不得占用、混同人民防空警报通信专用频率。</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人民防空警报音响信号的传递、发放，使用国家规定的下列三种警报信号：</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（一）预先警报：鸣36秒，停24秒，反复3遍为1个周期，时间3分钟；</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（二）空袭警报：鸣6秒，停6秒，反复15遍为1个周期，时间3分钟；</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（三）解除警报：连续鸣3分钟。</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利用人民防空警报设施在局部区域发放的灾情警报应当使用国家规定的灾情警报信号。</w:t>
      </w:r>
    </w:p>
    <w:p>
      <w:pPr>
        <w:keepNext w:val="0"/>
        <w:keepLines w:val="0"/>
        <w:pageBreakBefore w:val="0"/>
        <w:widowControl/>
        <w:numPr>
          <w:ilvl w:val="0"/>
          <w:numId w:val="0"/>
        </w:numPr>
        <w:suppressLineNumbers w:val="0"/>
        <w:kinsoku/>
        <w:wordWrap/>
        <w:overflowPunct/>
        <w:topLinePunct w:val="0"/>
        <w:autoSpaceDE/>
        <w:autoSpaceDN/>
        <w:bidi w:val="0"/>
        <w:snapToGrid/>
        <w:spacing w:line="56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kern w:val="0"/>
          <w:sz w:val="32"/>
          <w:szCs w:val="32"/>
          <w:lang w:eastAsia="zh-CN" w:bidi="ar"/>
        </w:rPr>
        <w:t>第</w:t>
      </w:r>
      <w:r>
        <w:rPr>
          <w:rFonts w:hint="default" w:ascii="黑体" w:hAnsi="黑体" w:eastAsia="黑体" w:cs="黑体"/>
          <w:kern w:val="0"/>
          <w:sz w:val="32"/>
          <w:szCs w:val="32"/>
          <w:lang w:eastAsia="zh-CN" w:bidi="ar"/>
        </w:rPr>
        <w:t>十三</w:t>
      </w:r>
      <w:r>
        <w:rPr>
          <w:rFonts w:hint="eastAsia" w:ascii="黑体" w:hAnsi="黑体" w:eastAsia="黑体" w:cs="黑体"/>
          <w:kern w:val="0"/>
          <w:sz w:val="32"/>
          <w:szCs w:val="32"/>
          <w:lang w:eastAsia="zh-CN" w:bidi="ar"/>
        </w:rPr>
        <w:t>条</w:t>
      </w:r>
      <w:r>
        <w:rPr>
          <w:rFonts w:hint="default" w:ascii="黑体" w:hAnsi="黑体" w:eastAsia="黑体" w:cs="黑体"/>
          <w:kern w:val="0"/>
          <w:sz w:val="32"/>
          <w:szCs w:val="32"/>
          <w:lang w:eastAsia="zh-CN" w:bidi="ar"/>
        </w:rPr>
        <w:t xml:space="preserve">  </w:t>
      </w:r>
      <w:r>
        <w:rPr>
          <w:rFonts w:hint="eastAsia" w:ascii="仿宋" w:hAnsi="仿宋" w:eastAsia="仿宋" w:cs="仿宋"/>
          <w:kern w:val="0"/>
          <w:sz w:val="32"/>
          <w:szCs w:val="32"/>
          <w:lang w:val="en-US" w:eastAsia="zh-CN" w:bidi="ar"/>
        </w:rPr>
        <w:t>通信、广播、电视系统以及设有人民防空警报设施的单位接到人民防空警报信号发放命令后，必须按规定即时发放，不得延误。</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任何单位和个人不得阻挠、妨碍人民防空警报信号传递、发放。</w:t>
      </w:r>
    </w:p>
    <w:p>
      <w:pPr>
        <w:keepNext w:val="0"/>
        <w:keepLines w:val="0"/>
        <w:pageBreakBefore w:val="0"/>
        <w:widowControl/>
        <w:numPr>
          <w:ilvl w:val="0"/>
          <w:numId w:val="0"/>
        </w:numPr>
        <w:suppressLineNumbers w:val="0"/>
        <w:kinsoku/>
        <w:wordWrap/>
        <w:overflowPunct/>
        <w:topLinePunct w:val="0"/>
        <w:autoSpaceDE/>
        <w:autoSpaceDN/>
        <w:bidi w:val="0"/>
        <w:snapToGrid/>
        <w:spacing w:line="56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kern w:val="0"/>
          <w:sz w:val="32"/>
          <w:szCs w:val="32"/>
          <w:lang w:eastAsia="zh-CN" w:bidi="ar"/>
        </w:rPr>
        <w:t>第十</w:t>
      </w:r>
      <w:r>
        <w:rPr>
          <w:rFonts w:hint="default" w:ascii="黑体" w:hAnsi="黑体" w:eastAsia="黑体" w:cs="黑体"/>
          <w:kern w:val="0"/>
          <w:sz w:val="32"/>
          <w:szCs w:val="32"/>
          <w:lang w:eastAsia="zh-CN" w:bidi="ar"/>
        </w:rPr>
        <w:t>四</w:t>
      </w:r>
      <w:r>
        <w:rPr>
          <w:rFonts w:hint="eastAsia" w:ascii="黑体" w:hAnsi="黑体" w:eastAsia="黑体" w:cs="黑体"/>
          <w:kern w:val="0"/>
          <w:sz w:val="32"/>
          <w:szCs w:val="32"/>
          <w:lang w:eastAsia="zh-CN" w:bidi="ar"/>
        </w:rPr>
        <w:t>条</w:t>
      </w:r>
      <w:r>
        <w:rPr>
          <w:rFonts w:hint="default" w:ascii="黑体" w:hAnsi="黑体" w:eastAsia="黑体" w:cs="黑体"/>
          <w:kern w:val="0"/>
          <w:sz w:val="32"/>
          <w:szCs w:val="32"/>
          <w:lang w:eastAsia="zh-CN" w:bidi="ar"/>
        </w:rPr>
        <w:t xml:space="preserve">  </w:t>
      </w:r>
      <w:r>
        <w:rPr>
          <w:rFonts w:hint="eastAsia" w:ascii="仿宋" w:hAnsi="仿宋" w:eastAsia="仿宋" w:cs="仿宋"/>
          <w:kern w:val="0"/>
          <w:sz w:val="32"/>
          <w:szCs w:val="32"/>
          <w:lang w:val="en-US" w:eastAsia="zh-CN" w:bidi="ar"/>
        </w:rPr>
        <w:t>经济和信息化、通信管理、广播电视、电力等部门和单位应当制定人民防空警报信号传递方案，保证人民防空警报信号及时、优先传递。人民防空主管部门应当予以指导。</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经济和信息化部门应当依法保障人民防空指挥通信所需的频率。</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通信管理部门应当对人民防空警报设施所需的控制线路、指挥通信网占用的管线、专线、中继线路给予优先保障。</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供电单位应当根据人民防空警报设施的用电负荷特性、后备电源的配置和使用情况，重点保障人民防空通信、警报、值勤所需的电力供应。</w:t>
      </w:r>
    </w:p>
    <w:p>
      <w:pPr>
        <w:keepNext w:val="0"/>
        <w:keepLines w:val="0"/>
        <w:pageBreakBefore w:val="0"/>
        <w:widowControl/>
        <w:suppressLineNumbers w:val="0"/>
        <w:kinsoku/>
        <w:wordWrap/>
        <w:overflowPunct/>
        <w:topLinePunct w:val="0"/>
        <w:autoSpaceDE/>
        <w:autoSpaceDN/>
        <w:bidi w:val="0"/>
        <w:snapToGrid/>
        <w:spacing w:line="560" w:lineRule="exact"/>
        <w:jc w:val="both"/>
        <w:textAlignment w:val="auto"/>
        <w:rPr>
          <w:rFonts w:hint="eastAsia" w:ascii="黑体" w:hAnsi="黑体" w:eastAsia="黑体" w:cs="黑体"/>
          <w:kern w:val="0"/>
          <w:sz w:val="32"/>
          <w:szCs w:val="32"/>
          <w:lang w:eastAsia="zh-CN" w:bidi="ar"/>
        </w:rPr>
      </w:pPr>
    </w:p>
    <w:p>
      <w:pPr>
        <w:pStyle w:val="2"/>
        <w:keepNext w:val="0"/>
        <w:keepLines w:val="0"/>
        <w:pageBreakBefore w:val="0"/>
        <w:widowControl/>
        <w:numPr>
          <w:ilvl w:val="0"/>
          <w:numId w:val="0"/>
        </w:numPr>
        <w:kinsoku/>
        <w:wordWrap/>
        <w:overflowPunct/>
        <w:topLinePunct w:val="0"/>
        <w:autoSpaceDE/>
        <w:autoSpaceDN/>
        <w:bidi w:val="0"/>
        <w:adjustRightInd w:val="0"/>
        <w:snapToGrid/>
        <w:spacing w:before="0" w:line="560" w:lineRule="exact"/>
        <w:ind w:leftChars="0"/>
        <w:jc w:val="center"/>
        <w:textAlignment w:val="auto"/>
        <w:rPr>
          <w:b w:val="0"/>
        </w:rPr>
      </w:pPr>
      <w:r>
        <w:rPr>
          <w:rFonts w:hint="eastAsia"/>
          <w:lang w:eastAsia="zh-CN"/>
        </w:rPr>
        <w:t>第五章</w:t>
      </w:r>
      <w:r>
        <w:rPr>
          <w:rFonts w:hint="eastAsia"/>
          <w:lang w:val="en-US" w:eastAsia="zh-CN"/>
        </w:rPr>
        <w:t xml:space="preserve"> </w:t>
      </w:r>
      <w:r>
        <w:t>法律责任</w:t>
      </w:r>
    </w:p>
    <w:p>
      <w:pPr>
        <w:pStyle w:val="3"/>
        <w:keepNext w:val="0"/>
        <w:keepLines w:val="0"/>
        <w:pageBreakBefore w:val="0"/>
        <w:widowControl/>
        <w:numPr>
          <w:ilvl w:val="0"/>
          <w:numId w:val="0"/>
        </w:numPr>
        <w:kinsoku/>
        <w:wordWrap/>
        <w:overflowPunct/>
        <w:topLinePunct w:val="0"/>
        <w:autoSpaceDE/>
        <w:autoSpaceDN/>
        <w:bidi w:val="0"/>
        <w:adjustRightInd w:val="0"/>
        <w:snapToGrid/>
        <w:spacing w:before="0" w:line="560" w:lineRule="exact"/>
        <w:ind w:leftChars="0" w:firstLine="600" w:firstLineChars="200"/>
        <w:textAlignment w:val="auto"/>
        <w:rPr>
          <w:rFonts w:hint="eastAsia"/>
          <w:lang w:eastAsia="zh-CN"/>
        </w:rPr>
      </w:pPr>
    </w:p>
    <w:p>
      <w:pPr>
        <w:pStyle w:val="3"/>
        <w:keepNext w:val="0"/>
        <w:keepLines w:val="0"/>
        <w:pageBreakBefore w:val="0"/>
        <w:widowControl/>
        <w:numPr>
          <w:ilvl w:val="0"/>
          <w:numId w:val="0"/>
        </w:numPr>
        <w:kinsoku/>
        <w:wordWrap/>
        <w:overflowPunct/>
        <w:topLinePunct w:val="0"/>
        <w:autoSpaceDE/>
        <w:autoSpaceDN/>
        <w:bidi w:val="0"/>
        <w:adjustRightInd w:val="0"/>
        <w:snapToGrid/>
        <w:spacing w:before="0" w:line="560" w:lineRule="exact"/>
        <w:ind w:firstLine="600" w:firstLineChars="200"/>
        <w:textAlignment w:val="auto"/>
        <w:rPr>
          <w:rFonts w:hint="eastAsia" w:ascii="仿宋_GB2312" w:hAnsi="仿宋_GB2312" w:eastAsia="仿宋_GB2312" w:cs="仿宋_GB2312"/>
          <w:color w:val="auto"/>
          <w:sz w:val="32"/>
          <w:szCs w:val="32"/>
        </w:rPr>
      </w:pPr>
      <w:r>
        <w:rPr>
          <w:rFonts w:hint="default"/>
          <w:lang w:eastAsia="zh-CN"/>
        </w:rPr>
        <w:t xml:space="preserve">第十五条  </w:t>
      </w:r>
      <w:r>
        <w:rPr>
          <w:rFonts w:hint="eastAsia" w:ascii="仿宋_GB2312" w:hAnsi="仿宋_GB2312" w:eastAsia="仿宋_GB2312" w:cs="仿宋_GB2312"/>
          <w:color w:val="auto"/>
          <w:sz w:val="32"/>
          <w:szCs w:val="32"/>
        </w:rPr>
        <w:t>违反本办法，有下列情形之一的，由人民防空主管部门给予警告，责令限期改正，并根据情节轻重，可以对个人并处五千元以下的罚款，对单位并处一万元以上五万元以下的罚款；造成损失的，应当依法赔偿损失：</w:t>
      </w:r>
    </w:p>
    <w:p>
      <w:pPr>
        <w:pStyle w:val="4"/>
        <w:keepNext w:val="0"/>
        <w:keepLines w:val="0"/>
        <w:pageBreakBefore w:val="0"/>
        <w:widowControl/>
        <w:kinsoku/>
        <w:wordWrap/>
        <w:overflowPunct/>
        <w:topLinePunct w:val="0"/>
        <w:autoSpaceDE/>
        <w:autoSpaceDN/>
        <w:bidi w:val="0"/>
        <w:adjustRightInd w:val="0"/>
        <w:snapToGrid/>
        <w:spacing w:before="0" w:after="0" w:afterLines="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阻挠安装人民防空警报设施，经劝阻拒不改正的</w:t>
      </w:r>
      <w:r>
        <w:rPr>
          <w:rFonts w:hint="eastAsia" w:ascii="仿宋_GB2312" w:hAnsi="仿宋_GB2312" w:eastAsia="仿宋_GB2312" w:cs="仿宋_GB2312"/>
          <w:color w:val="auto"/>
          <w:sz w:val="32"/>
          <w:szCs w:val="32"/>
          <w:lang w:val="en-US" w:eastAsia="zh-CN"/>
        </w:rPr>
        <w:t>；</w:t>
      </w:r>
    </w:p>
    <w:p>
      <w:pPr>
        <w:pStyle w:val="4"/>
        <w:keepNext w:val="0"/>
        <w:keepLines w:val="0"/>
        <w:pageBreakBefore w:val="0"/>
        <w:widowControl/>
        <w:kinsoku/>
        <w:wordWrap/>
        <w:overflowPunct/>
        <w:topLinePunct w:val="0"/>
        <w:autoSpaceDE/>
        <w:autoSpaceDN/>
        <w:bidi w:val="0"/>
        <w:adjustRightInd w:val="0"/>
        <w:snapToGrid/>
        <w:spacing w:before="0" w:after="0" w:afterLines="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（二）擅自拆除人民防空警报设施；</w:t>
      </w:r>
    </w:p>
    <w:p>
      <w:pPr>
        <w:pStyle w:val="4"/>
        <w:keepNext w:val="0"/>
        <w:keepLines w:val="0"/>
        <w:pageBreakBefore w:val="0"/>
        <w:widowControl/>
        <w:kinsoku/>
        <w:wordWrap/>
        <w:overflowPunct/>
        <w:topLinePunct w:val="0"/>
        <w:autoSpaceDE/>
        <w:autoSpaceDN/>
        <w:bidi w:val="0"/>
        <w:adjustRightInd w:val="0"/>
        <w:snapToGrid/>
        <w:spacing w:before="0" w:after="0" w:afterLines="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占用人民防空通信专用频率、使用与人民防空警报信号相同的音响信号。</w:t>
      </w:r>
    </w:p>
    <w:p>
      <w:pPr>
        <w:pStyle w:val="3"/>
        <w:keepNext w:val="0"/>
        <w:keepLines w:val="0"/>
        <w:pageBreakBefore w:val="0"/>
        <w:widowControl/>
        <w:numPr>
          <w:ilvl w:val="0"/>
          <w:numId w:val="0"/>
        </w:numPr>
        <w:kinsoku/>
        <w:wordWrap/>
        <w:overflowPunct/>
        <w:topLinePunct w:val="0"/>
        <w:autoSpaceDE/>
        <w:autoSpaceDN/>
        <w:bidi w:val="0"/>
        <w:adjustRightInd w:val="0"/>
        <w:snapToGrid/>
        <w:spacing w:before="0" w:line="560" w:lineRule="exact"/>
        <w:ind w:firstLine="600" w:firstLineChars="200"/>
        <w:textAlignment w:val="auto"/>
        <w:rPr>
          <w:rFonts w:hint="eastAsia" w:ascii="仿宋_GB2312" w:hAnsi="仿宋_GB2312" w:eastAsia="仿宋_GB2312" w:cs="仿宋_GB2312"/>
          <w:sz w:val="32"/>
          <w:szCs w:val="32"/>
          <w:lang w:val="en" w:eastAsia="zh-CN"/>
        </w:rPr>
      </w:pPr>
      <w:r>
        <w:rPr>
          <w:rFonts w:hint="eastAsia"/>
          <w:lang w:eastAsia="zh-CN"/>
        </w:rPr>
        <w:t>第</w:t>
      </w:r>
      <w:r>
        <w:rPr>
          <w:rFonts w:hint="default"/>
          <w:lang w:eastAsia="zh-CN"/>
        </w:rPr>
        <w:t>十六</w:t>
      </w:r>
      <w:r>
        <w:rPr>
          <w:rFonts w:hint="eastAsia"/>
          <w:lang w:eastAsia="zh-CN"/>
        </w:rPr>
        <w:t>条</w:t>
      </w:r>
      <w:r>
        <w:rPr>
          <w:rFonts w:hint="eastAsia"/>
          <w:lang w:val="en-US" w:eastAsia="zh-CN"/>
        </w:rPr>
        <w:t xml:space="preserve"> </w:t>
      </w:r>
      <w:r>
        <w:rPr>
          <w:rFonts w:hint="default"/>
          <w:lang w:eastAsia="zh-CN"/>
        </w:rPr>
        <w:t xml:space="preserve"> </w:t>
      </w:r>
      <w:r>
        <w:rPr>
          <w:rFonts w:hint="eastAsia" w:ascii="仿宋_GB2312" w:hAnsi="仿宋_GB2312" w:eastAsia="仿宋_GB2312" w:cs="仿宋_GB2312"/>
          <w:sz w:val="32"/>
          <w:szCs w:val="32"/>
        </w:rPr>
        <w:t>违反本办法，有下列情形之一的，由公安机关依法给予治安管理处罚；构成犯罪的，依法追究刑事责任</w:t>
      </w:r>
      <w:r>
        <w:rPr>
          <w:rFonts w:hint="eastAsia" w:ascii="仿宋_GB2312" w:hAnsi="仿宋_GB2312" w:eastAsia="仿宋_GB2312" w:cs="仿宋_GB2312"/>
          <w:sz w:val="32"/>
          <w:szCs w:val="32"/>
          <w:lang w:eastAsia="zh-CN"/>
        </w:rPr>
        <w:t>。</w:t>
      </w:r>
    </w:p>
    <w:p>
      <w:pPr>
        <w:pStyle w:val="4"/>
        <w:keepNext w:val="0"/>
        <w:keepLines w:val="0"/>
        <w:pageBreakBefore w:val="0"/>
        <w:widowControl/>
        <w:kinsoku/>
        <w:wordWrap/>
        <w:overflowPunct/>
        <w:topLinePunct w:val="0"/>
        <w:autoSpaceDE/>
        <w:autoSpaceDN/>
        <w:bidi w:val="0"/>
        <w:adjustRightInd w:val="0"/>
        <w:snapToGrid/>
        <w:spacing w:before="0" w:after="0" w:afterLines="0"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（一）盗窃、故意破坏人民防空警报设施；</w:t>
      </w:r>
    </w:p>
    <w:p>
      <w:pPr>
        <w:pStyle w:val="4"/>
        <w:keepNext w:val="0"/>
        <w:keepLines w:val="0"/>
        <w:pageBreakBefore w:val="0"/>
        <w:widowControl/>
        <w:kinsoku/>
        <w:wordWrap/>
        <w:overflowPunct/>
        <w:topLinePunct w:val="0"/>
        <w:autoSpaceDE/>
        <w:autoSpaceDN/>
        <w:bidi w:val="0"/>
        <w:adjustRightInd w:val="0"/>
        <w:snapToGrid/>
        <w:spacing w:before="0" w:after="0" w:afterLines="0"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（二）擅自发放人民防空警报信号、散布虚假险情，扰乱公共秩序；</w:t>
      </w:r>
    </w:p>
    <w:p>
      <w:pPr>
        <w:pStyle w:val="4"/>
        <w:keepNext w:val="0"/>
        <w:keepLines w:val="0"/>
        <w:pageBreakBefore w:val="0"/>
        <w:widowControl/>
        <w:kinsoku/>
        <w:wordWrap/>
        <w:overflowPunct/>
        <w:topLinePunct w:val="0"/>
        <w:autoSpaceDE/>
        <w:autoSpaceDN/>
        <w:bidi w:val="0"/>
        <w:adjustRightInd w:val="0"/>
        <w:snapToGrid/>
        <w:spacing w:before="0" w:after="0" w:afterLines="0"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（三）阻挠、妨碍人民防空警报信号发放。</w:t>
      </w:r>
    </w:p>
    <w:p>
      <w:pPr>
        <w:pStyle w:val="3"/>
        <w:keepNext w:val="0"/>
        <w:keepLines w:val="0"/>
        <w:pageBreakBefore w:val="0"/>
        <w:widowControl/>
        <w:numPr>
          <w:ilvl w:val="0"/>
          <w:numId w:val="0"/>
        </w:numPr>
        <w:kinsoku/>
        <w:wordWrap/>
        <w:overflowPunct/>
        <w:topLinePunct w:val="0"/>
        <w:autoSpaceDE/>
        <w:autoSpaceDN/>
        <w:bidi w:val="0"/>
        <w:adjustRightInd w:val="0"/>
        <w:snapToGrid/>
        <w:spacing w:before="0" w:line="560" w:lineRule="exact"/>
        <w:ind w:firstLine="600" w:firstLineChars="200"/>
        <w:textAlignment w:val="auto"/>
        <w:rPr>
          <w:rFonts w:hint="eastAsia" w:ascii="仿宋_GB2312" w:hAnsi="仿宋_GB2312" w:eastAsia="仿宋_GB2312" w:cs="仿宋_GB2312"/>
          <w:sz w:val="32"/>
          <w:szCs w:val="32"/>
        </w:rPr>
      </w:pPr>
      <w:r>
        <w:rPr>
          <w:rFonts w:hint="eastAsia"/>
          <w:lang w:eastAsia="zh-CN"/>
        </w:rPr>
        <w:t>第</w:t>
      </w:r>
      <w:r>
        <w:rPr>
          <w:rFonts w:hint="default"/>
          <w:lang w:eastAsia="zh-CN"/>
        </w:rPr>
        <w:t>十七</w:t>
      </w:r>
      <w:r>
        <w:rPr>
          <w:rFonts w:hint="eastAsia"/>
          <w:lang w:eastAsia="zh-CN"/>
        </w:rPr>
        <w:t>条</w:t>
      </w:r>
      <w:r>
        <w:rPr>
          <w:rFonts w:hint="default"/>
          <w:lang w:eastAsia="zh-CN"/>
        </w:rPr>
        <w:t xml:space="preserve">  </w:t>
      </w:r>
      <w:r>
        <w:rPr>
          <w:rFonts w:hint="eastAsia" w:ascii="仿宋_GB2312" w:hAnsi="仿宋_GB2312" w:eastAsia="仿宋_GB2312" w:cs="仿宋_GB2312"/>
          <w:sz w:val="32"/>
          <w:szCs w:val="32"/>
        </w:rPr>
        <w:t>国家机关工作人员在人民防空警报试鸣管理工作中，有玩忽职守、滥用职权、徇私舞弊等行为的，依法给予处分；构成犯罪的，依法追究刑事责任。</w:t>
      </w:r>
    </w:p>
    <w:p>
      <w:pPr>
        <w:pStyle w:val="3"/>
        <w:keepNext w:val="0"/>
        <w:keepLines w:val="0"/>
        <w:pageBreakBefore w:val="0"/>
        <w:widowControl/>
        <w:numPr>
          <w:ilvl w:val="0"/>
          <w:numId w:val="0"/>
        </w:numPr>
        <w:kinsoku/>
        <w:wordWrap/>
        <w:overflowPunct/>
        <w:topLinePunct w:val="0"/>
        <w:autoSpaceDE/>
        <w:autoSpaceDN/>
        <w:bidi w:val="0"/>
        <w:adjustRightInd w:val="0"/>
        <w:snapToGrid/>
        <w:spacing w:before="0" w:line="560" w:lineRule="exact"/>
        <w:ind w:firstLine="600" w:firstLineChars="200"/>
        <w:textAlignment w:val="auto"/>
        <w:rPr>
          <w:rFonts w:hint="eastAsia" w:ascii="仿宋_GB2312" w:hAnsi="仿宋_GB2312" w:eastAsia="仿宋_GB2312" w:cs="仿宋_GB2312"/>
          <w:sz w:val="32"/>
          <w:szCs w:val="32"/>
        </w:rPr>
      </w:pPr>
      <w:r>
        <w:rPr>
          <w:rFonts w:hint="default"/>
          <w:lang w:eastAsia="zh-CN"/>
        </w:rPr>
        <w:t xml:space="preserve">第十八条  </w:t>
      </w:r>
      <w:r>
        <w:rPr>
          <w:rFonts w:hint="eastAsia" w:ascii="仿宋_GB2312" w:hAnsi="仿宋_GB2312" w:eastAsia="仿宋_GB2312" w:cs="仿宋_GB2312"/>
          <w:sz w:val="32"/>
          <w:szCs w:val="32"/>
        </w:rPr>
        <w:t>违反本办法其他相关条款的行为，法律、法规、规章有处罚规定的，由相关行政管理部门依照有关规定予以处罚。</w:t>
      </w:r>
    </w:p>
    <w:p>
      <w:pPr>
        <w:pStyle w:val="2"/>
        <w:keepNext w:val="0"/>
        <w:keepLines w:val="0"/>
        <w:pageBreakBefore w:val="0"/>
        <w:widowControl/>
        <w:numPr>
          <w:ilvl w:val="0"/>
          <w:numId w:val="0"/>
        </w:numPr>
        <w:kinsoku/>
        <w:wordWrap/>
        <w:overflowPunct/>
        <w:topLinePunct w:val="0"/>
        <w:autoSpaceDE/>
        <w:autoSpaceDN/>
        <w:bidi w:val="0"/>
        <w:adjustRightInd w:val="0"/>
        <w:snapToGrid/>
        <w:spacing w:before="0" w:line="560" w:lineRule="exact"/>
        <w:ind w:leftChars="0"/>
        <w:jc w:val="center"/>
        <w:textAlignment w:val="auto"/>
        <w:rPr>
          <w:rFonts w:hint="eastAsia"/>
          <w:lang w:eastAsia="zh-CN"/>
        </w:rPr>
      </w:pPr>
    </w:p>
    <w:p>
      <w:pPr>
        <w:pStyle w:val="2"/>
        <w:keepNext w:val="0"/>
        <w:keepLines w:val="0"/>
        <w:pageBreakBefore w:val="0"/>
        <w:widowControl/>
        <w:numPr>
          <w:ilvl w:val="0"/>
          <w:numId w:val="1"/>
        </w:numPr>
        <w:kinsoku/>
        <w:wordWrap/>
        <w:overflowPunct/>
        <w:topLinePunct w:val="0"/>
        <w:autoSpaceDE/>
        <w:autoSpaceDN/>
        <w:bidi w:val="0"/>
        <w:adjustRightInd w:val="0"/>
        <w:snapToGrid/>
        <w:spacing w:before="0" w:line="560" w:lineRule="exact"/>
        <w:ind w:leftChars="0"/>
        <w:jc w:val="center"/>
        <w:textAlignment w:val="auto"/>
      </w:pPr>
      <w:r>
        <w:t>附则</w:t>
      </w:r>
    </w:p>
    <w:p>
      <w:pPr>
        <w:pStyle w:val="2"/>
        <w:keepNext w:val="0"/>
        <w:keepLines w:val="0"/>
        <w:pageBreakBefore w:val="0"/>
        <w:widowControl/>
        <w:numPr>
          <w:ilvl w:val="0"/>
          <w:numId w:val="0"/>
        </w:numPr>
        <w:kinsoku/>
        <w:wordWrap/>
        <w:overflowPunct/>
        <w:topLinePunct w:val="0"/>
        <w:autoSpaceDE/>
        <w:autoSpaceDN/>
        <w:bidi w:val="0"/>
        <w:adjustRightInd w:val="0"/>
        <w:snapToGrid/>
        <w:spacing w:before="0" w:line="560" w:lineRule="exact"/>
        <w:ind w:firstLine="640" w:firstLineChars="200"/>
        <w:jc w:val="both"/>
        <w:textAlignment w:val="auto"/>
        <w:rPr>
          <w:rFonts w:hint="eastAsia" w:ascii="黑体" w:hAnsi="黑体" w:eastAsia="黑体" w:cs="黑体"/>
          <w:lang w:val="en" w:eastAsia="zh-CN"/>
        </w:rPr>
      </w:pPr>
    </w:p>
    <w:p>
      <w:pPr>
        <w:pStyle w:val="2"/>
        <w:keepNext w:val="0"/>
        <w:keepLines w:val="0"/>
        <w:pageBreakBefore w:val="0"/>
        <w:widowControl/>
        <w:numPr>
          <w:ilvl w:val="0"/>
          <w:numId w:val="0"/>
        </w:numPr>
        <w:kinsoku/>
        <w:wordWrap/>
        <w:overflowPunct/>
        <w:topLinePunct w:val="0"/>
        <w:autoSpaceDE/>
        <w:autoSpaceDN/>
        <w:bidi w:val="0"/>
        <w:adjustRightInd w:val="0"/>
        <w:snapToGrid/>
        <w:spacing w:before="0"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lang w:val="en" w:eastAsia="zh-CN"/>
        </w:rPr>
        <w:t>第</w:t>
      </w:r>
      <w:r>
        <w:rPr>
          <w:rFonts w:hint="eastAsia" w:ascii="黑体" w:hAnsi="黑体" w:eastAsia="黑体" w:cs="黑体"/>
          <w:lang w:eastAsia="zh-CN"/>
        </w:rPr>
        <w:t>十</w:t>
      </w:r>
      <w:r>
        <w:rPr>
          <w:rFonts w:hint="default" w:ascii="黑体" w:hAnsi="黑体" w:cs="黑体"/>
          <w:lang w:eastAsia="zh-CN"/>
        </w:rPr>
        <w:t>九</w:t>
      </w:r>
      <w:r>
        <w:rPr>
          <w:rFonts w:hint="eastAsia" w:ascii="黑体" w:hAnsi="黑体" w:eastAsia="黑体" w:cs="黑体"/>
          <w:lang w:val="en" w:eastAsia="zh-CN"/>
        </w:rPr>
        <w:t>条</w:t>
      </w:r>
      <w:r>
        <w:rPr>
          <w:rFonts w:hint="default"/>
          <w:lang w:eastAsia="zh-CN"/>
        </w:rPr>
        <w:t xml:space="preserve">  </w:t>
      </w:r>
      <w:r>
        <w:rPr>
          <w:rFonts w:hint="eastAsia" w:ascii="仿宋_GB2312" w:hAnsi="仿宋_GB2312" w:eastAsia="仿宋_GB2312" w:cs="仿宋_GB2312"/>
          <w:sz w:val="32"/>
          <w:szCs w:val="32"/>
        </w:rPr>
        <w:t>本办法由鄂州市国防动员办公室负责解释。</w:t>
      </w:r>
    </w:p>
    <w:p>
      <w:pPr>
        <w:pStyle w:val="3"/>
        <w:keepNext w:val="0"/>
        <w:keepLines w:val="0"/>
        <w:pageBreakBefore w:val="0"/>
        <w:widowControl/>
        <w:numPr>
          <w:ilvl w:val="0"/>
          <w:numId w:val="0"/>
        </w:numPr>
        <w:kinsoku/>
        <w:wordWrap/>
        <w:overflowPunct/>
        <w:topLinePunct w:val="0"/>
        <w:autoSpaceDE/>
        <w:autoSpaceDN/>
        <w:bidi w:val="0"/>
        <w:adjustRightInd w:val="0"/>
        <w:snapToGrid/>
        <w:spacing w:before="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default" w:ascii="黑体" w:hAnsi="黑体" w:cs="黑体"/>
          <w:sz w:val="32"/>
          <w:szCs w:val="32"/>
        </w:rPr>
        <w:t>二</w:t>
      </w:r>
      <w:r>
        <w:rPr>
          <w:rFonts w:hint="eastAsia" w:ascii="黑体" w:hAnsi="黑体" w:eastAsia="黑体" w:cs="黑体"/>
          <w:sz w:val="32"/>
          <w:szCs w:val="32"/>
        </w:rPr>
        <w:t>十条</w:t>
      </w:r>
      <w:r>
        <w:rPr>
          <w:rFonts w:hint="default" w:ascii="黑体" w:hAnsi="黑体" w:cs="黑体"/>
          <w:sz w:val="32"/>
          <w:szCs w:val="32"/>
        </w:rPr>
        <w:t xml:space="preserve">  </w:t>
      </w:r>
      <w:r>
        <w:rPr>
          <w:rFonts w:hint="eastAsia" w:ascii="仿宋_GB2312" w:hAnsi="仿宋_GB2312" w:eastAsia="仿宋_GB2312" w:cs="仿宋_GB2312"/>
          <w:sz w:val="32"/>
          <w:szCs w:val="32"/>
        </w:rPr>
        <w:t>本办法自</w:t>
      </w:r>
      <w:r>
        <w:rPr>
          <w:rFonts w:hint="default" w:ascii="仿宋_GB2312" w:hAnsi="仿宋_GB2312" w:eastAsia="仿宋_GB2312" w:cs="仿宋_GB2312"/>
          <w:sz w:val="32"/>
          <w:szCs w:val="32"/>
        </w:rPr>
        <w:t>2025年</w:t>
      </w:r>
      <w:r>
        <w:rPr>
          <w:rFonts w:hint="default" w:ascii="仿宋_GB2312" w:hAnsi="仿宋_GB2312" w:eastAsia="仿宋_GB2312" w:cs="仿宋_GB2312"/>
          <w:sz w:val="32"/>
          <w:szCs w:val="32"/>
        </w:rPr>
        <w:t>9</w:t>
      </w:r>
      <w:r>
        <w:rPr>
          <w:rFonts w:hint="default" w:ascii="仿宋_GB2312" w:hAnsi="仿宋_GB2312" w:eastAsia="仿宋_GB2312" w:cs="仿宋_GB2312"/>
          <w:sz w:val="32"/>
          <w:szCs w:val="32"/>
        </w:rPr>
        <w:t>月</w:t>
      </w:r>
      <w:r>
        <w:rPr>
          <w:rFonts w:hint="default" w:ascii="仿宋_GB2312" w:hAnsi="仿宋_GB2312" w:eastAsia="仿宋_GB2312" w:cs="仿宋_GB2312"/>
          <w:sz w:val="32"/>
          <w:szCs w:val="32"/>
        </w:rPr>
        <w:t>1</w:t>
      </w:r>
      <w:bookmarkStart w:id="0" w:name="_GoBack"/>
      <w:bookmarkEnd w:id="0"/>
      <w:r>
        <w:rPr>
          <w:rFonts w:hint="default" w:ascii="仿宋_GB2312" w:hAnsi="仿宋_GB2312" w:eastAsia="仿宋_GB2312" w:cs="仿宋_GB2312"/>
          <w:sz w:val="32"/>
          <w:szCs w:val="32"/>
        </w:rPr>
        <w:t>日</w:t>
      </w:r>
      <w:r>
        <w:rPr>
          <w:rFonts w:hint="eastAsia" w:ascii="仿宋_GB2312" w:hAnsi="仿宋_GB2312" w:eastAsia="仿宋_GB2312" w:cs="仿宋_GB2312"/>
          <w:sz w:val="32"/>
          <w:szCs w:val="32"/>
        </w:rPr>
        <w:t>起施行。</w:t>
      </w:r>
    </w:p>
    <w:p>
      <w:pPr>
        <w:keepNext w:val="0"/>
        <w:keepLines w:val="0"/>
        <w:pageBreakBefore w:val="0"/>
        <w:kinsoku/>
        <w:wordWrap/>
        <w:overflowPunct/>
        <w:topLinePunct w:val="0"/>
        <w:autoSpaceDE/>
        <w:autoSpaceDN/>
        <w:bidi w:val="0"/>
        <w:snapToGrid/>
        <w:spacing w:line="560" w:lineRule="exact"/>
        <w:textAlignment w:val="auto"/>
        <w:rPr>
          <w:rFonts w:hint="eastAsia"/>
        </w:rPr>
      </w:pPr>
    </w:p>
    <w:p>
      <w:pPr>
        <w:keepNext w:val="0"/>
        <w:keepLines w:val="0"/>
        <w:pageBreakBefore w:val="0"/>
        <w:widowControl/>
        <w:numPr>
          <w:ilvl w:val="0"/>
          <w:numId w:val="0"/>
        </w:numPr>
        <w:suppressLineNumbers w:val="0"/>
        <w:kinsoku/>
        <w:wordWrap/>
        <w:overflowPunct/>
        <w:topLinePunct w:val="0"/>
        <w:autoSpaceDE/>
        <w:autoSpaceDN/>
        <w:bidi w:val="0"/>
        <w:snapToGrid/>
        <w:spacing w:line="560" w:lineRule="exact"/>
        <w:jc w:val="left"/>
        <w:textAlignment w:val="auto"/>
        <w:rPr>
          <w:rFonts w:hint="default" w:ascii="仿宋" w:hAnsi="仿宋" w:eastAsia="仿宋" w:cs="仿宋"/>
          <w:kern w:val="0"/>
          <w:sz w:val="32"/>
          <w:szCs w:val="32"/>
          <w:lang w:eastAsia="zh-CN" w:bidi="ar"/>
        </w:rPr>
      </w:pPr>
    </w:p>
    <w:p>
      <w:pPr>
        <w:keepNext w:val="0"/>
        <w:keepLines w:val="0"/>
        <w:pageBreakBefore w:val="0"/>
        <w:kinsoku/>
        <w:wordWrap/>
        <w:overflowPunct/>
        <w:topLinePunct w:val="0"/>
        <w:autoSpaceDE/>
        <w:autoSpaceDN/>
        <w:bidi w:val="0"/>
        <w:snapToGrid/>
        <w:spacing w:line="560" w:lineRule="exact"/>
        <w:jc w:val="both"/>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snapToGrid/>
        <w:spacing w:line="560" w:lineRule="exact"/>
        <w:jc w:val="both"/>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napToGrid/>
        <w:spacing w:line="560" w:lineRule="exact"/>
        <w:jc w:val="center"/>
        <w:textAlignment w:val="auto"/>
        <w:rPr>
          <w:rFonts w:hint="eastAsia" w:ascii="CESI小标宋-GB13000" w:hAnsi="CESI小标宋-GB13000" w:eastAsia="CESI小标宋-GB13000" w:cs="CESI小标宋-GB13000"/>
          <w:sz w:val="44"/>
          <w:szCs w:val="44"/>
        </w:rPr>
      </w:pPr>
    </w:p>
    <w:p>
      <w:pPr>
        <w:keepNext w:val="0"/>
        <w:keepLines w:val="0"/>
        <w:pageBreakBefore w:val="0"/>
        <w:kinsoku/>
        <w:wordWrap/>
        <w:overflowPunct/>
        <w:topLinePunct w:val="0"/>
        <w:autoSpaceDE/>
        <w:autoSpaceDN/>
        <w:bidi w:val="0"/>
        <w:snapToGrid/>
        <w:spacing w:line="560" w:lineRule="exact"/>
        <w:jc w:val="center"/>
        <w:textAlignment w:val="auto"/>
        <w:rPr>
          <w:rFonts w:hint="eastAsia" w:ascii="CESI小标宋-GB13000" w:hAnsi="CESI小标宋-GB13000" w:eastAsia="CESI小标宋-GB13000" w:cs="CESI小标宋-GB13000"/>
          <w:sz w:val="44"/>
          <w:szCs w:val="44"/>
        </w:rPr>
      </w:pPr>
    </w:p>
    <w:p>
      <w:pPr>
        <w:keepNext w:val="0"/>
        <w:keepLines w:val="0"/>
        <w:pageBreakBefore w:val="0"/>
        <w:kinsoku/>
        <w:wordWrap/>
        <w:overflowPunct/>
        <w:topLinePunct w:val="0"/>
        <w:autoSpaceDE/>
        <w:autoSpaceDN/>
        <w:bidi w:val="0"/>
        <w:snapToGrid/>
        <w:spacing w:line="560" w:lineRule="exact"/>
        <w:jc w:val="center"/>
        <w:textAlignment w:val="auto"/>
        <w:rPr>
          <w:rFonts w:hint="eastAsia" w:ascii="CESI小标宋-GB13000" w:hAnsi="CESI小标宋-GB13000" w:eastAsia="CESI小标宋-GB13000" w:cs="CESI小标宋-GB13000"/>
          <w:sz w:val="44"/>
          <w:szCs w:val="44"/>
        </w:rPr>
      </w:pPr>
    </w:p>
    <w:p>
      <w:pPr>
        <w:keepNext w:val="0"/>
        <w:keepLines w:val="0"/>
        <w:pageBreakBefore w:val="0"/>
        <w:kinsoku/>
        <w:wordWrap/>
        <w:overflowPunct/>
        <w:topLinePunct w:val="0"/>
        <w:autoSpaceDE/>
        <w:autoSpaceDN/>
        <w:bidi w:val="0"/>
        <w:snapToGrid/>
        <w:spacing w:line="560" w:lineRule="exact"/>
        <w:jc w:val="center"/>
        <w:textAlignment w:val="auto"/>
        <w:rPr>
          <w:rFonts w:hint="eastAsia" w:ascii="CESI小标宋-GB13000" w:hAnsi="CESI小标宋-GB13000" w:eastAsia="CESI小标宋-GB13000" w:cs="CESI小标宋-GB13000"/>
          <w:sz w:val="44"/>
          <w:szCs w:val="44"/>
        </w:rPr>
      </w:pPr>
    </w:p>
    <w:p>
      <w:pPr>
        <w:keepNext w:val="0"/>
        <w:keepLines w:val="0"/>
        <w:pageBreakBefore w:val="0"/>
        <w:kinsoku/>
        <w:wordWrap/>
        <w:overflowPunct/>
        <w:topLinePunct w:val="0"/>
        <w:autoSpaceDE/>
        <w:autoSpaceDN/>
        <w:bidi w:val="0"/>
        <w:snapToGrid/>
        <w:spacing w:line="560" w:lineRule="exact"/>
        <w:jc w:val="center"/>
        <w:textAlignment w:val="auto"/>
        <w:rPr>
          <w:rFonts w:hint="eastAsia" w:ascii="CESI小标宋-GB13000" w:hAnsi="CESI小标宋-GB13000" w:eastAsia="CESI小标宋-GB13000" w:cs="CESI小标宋-GB13000"/>
          <w:sz w:val="44"/>
          <w:szCs w:val="44"/>
        </w:rPr>
      </w:pPr>
    </w:p>
    <w:p>
      <w:pPr>
        <w:keepNext w:val="0"/>
        <w:keepLines w:val="0"/>
        <w:pageBreakBefore w:val="0"/>
        <w:kinsoku/>
        <w:wordWrap/>
        <w:overflowPunct/>
        <w:topLinePunct w:val="0"/>
        <w:autoSpaceDE/>
        <w:autoSpaceDN/>
        <w:bidi w:val="0"/>
        <w:snapToGrid/>
        <w:spacing w:line="560" w:lineRule="exact"/>
        <w:jc w:val="center"/>
        <w:textAlignment w:val="auto"/>
        <w:rPr>
          <w:rFonts w:hint="eastAsia" w:ascii="CESI小标宋-GB13000" w:hAnsi="CESI小标宋-GB13000" w:eastAsia="CESI小标宋-GB13000" w:cs="CESI小标宋-GB13000"/>
          <w:sz w:val="44"/>
          <w:szCs w:val="44"/>
        </w:rPr>
      </w:pPr>
    </w:p>
    <w:p>
      <w:pPr>
        <w:keepNext w:val="0"/>
        <w:keepLines w:val="0"/>
        <w:pageBreakBefore w:val="0"/>
        <w:kinsoku/>
        <w:wordWrap/>
        <w:overflowPunct/>
        <w:topLinePunct w:val="0"/>
        <w:autoSpaceDE/>
        <w:autoSpaceDN/>
        <w:bidi w:val="0"/>
        <w:snapToGrid/>
        <w:spacing w:line="560" w:lineRule="exact"/>
        <w:jc w:val="center"/>
        <w:textAlignment w:val="auto"/>
        <w:rPr>
          <w:rFonts w:hint="eastAsia" w:ascii="CESI小标宋-GB13000" w:hAnsi="CESI小标宋-GB13000" w:eastAsia="CESI小标宋-GB13000" w:cs="CESI小标宋-GB13000"/>
          <w:sz w:val="44"/>
          <w:szCs w:val="44"/>
        </w:rPr>
      </w:pPr>
    </w:p>
    <w:p>
      <w:pPr>
        <w:keepNext w:val="0"/>
        <w:keepLines w:val="0"/>
        <w:pageBreakBefore w:val="0"/>
        <w:kinsoku/>
        <w:wordWrap/>
        <w:overflowPunct/>
        <w:topLinePunct w:val="0"/>
        <w:autoSpaceDE/>
        <w:autoSpaceDN/>
        <w:bidi w:val="0"/>
        <w:snapToGrid/>
        <w:spacing w:line="560" w:lineRule="exact"/>
        <w:jc w:val="center"/>
        <w:textAlignment w:val="auto"/>
        <w:rPr>
          <w:rFonts w:hint="eastAsia" w:ascii="CESI小标宋-GB13000" w:hAnsi="CESI小标宋-GB13000" w:eastAsia="CESI小标宋-GB13000" w:cs="CESI小标宋-GB13000"/>
          <w:sz w:val="44"/>
          <w:szCs w:val="44"/>
        </w:rPr>
      </w:pPr>
    </w:p>
    <w:p>
      <w:pPr>
        <w:keepNext w:val="0"/>
        <w:keepLines w:val="0"/>
        <w:pageBreakBefore w:val="0"/>
        <w:kinsoku/>
        <w:wordWrap/>
        <w:overflowPunct/>
        <w:topLinePunct w:val="0"/>
        <w:autoSpaceDE/>
        <w:autoSpaceDN/>
        <w:bidi w:val="0"/>
        <w:snapToGrid/>
        <w:spacing w:line="560" w:lineRule="exact"/>
        <w:jc w:val="center"/>
        <w:textAlignment w:val="auto"/>
        <w:rPr>
          <w:rFonts w:hint="eastAsia" w:ascii="CESI小标宋-GB13000" w:hAnsi="CESI小标宋-GB13000" w:eastAsia="CESI小标宋-GB13000" w:cs="CESI小标宋-GB13000"/>
          <w:sz w:val="44"/>
          <w:szCs w:val="44"/>
        </w:rPr>
      </w:pPr>
    </w:p>
    <w:p>
      <w:pPr>
        <w:keepNext w:val="0"/>
        <w:keepLines w:val="0"/>
        <w:pageBreakBefore w:val="0"/>
        <w:kinsoku/>
        <w:wordWrap/>
        <w:overflowPunct/>
        <w:topLinePunct w:val="0"/>
        <w:autoSpaceDE/>
        <w:autoSpaceDN/>
        <w:bidi w:val="0"/>
        <w:snapToGrid/>
        <w:spacing w:line="560" w:lineRule="exact"/>
        <w:jc w:val="center"/>
        <w:textAlignment w:val="auto"/>
        <w:rPr>
          <w:rFonts w:hint="eastAsia" w:ascii="CESI小标宋-GB13000" w:hAnsi="CESI小标宋-GB13000" w:eastAsia="CESI小标宋-GB13000" w:cs="CESI小标宋-GB13000"/>
          <w:sz w:val="44"/>
          <w:szCs w:val="44"/>
        </w:rPr>
      </w:pPr>
    </w:p>
    <w:p>
      <w:pPr>
        <w:keepNext w:val="0"/>
        <w:keepLines w:val="0"/>
        <w:pageBreakBefore w:val="0"/>
        <w:kinsoku/>
        <w:wordWrap/>
        <w:overflowPunct/>
        <w:topLinePunct w:val="0"/>
        <w:autoSpaceDE/>
        <w:autoSpaceDN/>
        <w:bidi w:val="0"/>
        <w:snapToGrid/>
        <w:spacing w:line="560" w:lineRule="exact"/>
        <w:jc w:val="center"/>
        <w:textAlignment w:val="auto"/>
        <w:rPr>
          <w:rFonts w:hint="eastAsia" w:ascii="CESI小标宋-GB13000" w:hAnsi="CESI小标宋-GB13000" w:eastAsia="CESI小标宋-GB13000" w:cs="CESI小标宋-GB13000"/>
          <w:sz w:val="44"/>
          <w:szCs w:val="44"/>
        </w:rPr>
      </w:pPr>
    </w:p>
    <w:p>
      <w:pPr>
        <w:keepNext w:val="0"/>
        <w:keepLines w:val="0"/>
        <w:pageBreakBefore w:val="0"/>
        <w:kinsoku/>
        <w:wordWrap/>
        <w:overflowPunct/>
        <w:topLinePunct w:val="0"/>
        <w:autoSpaceDE/>
        <w:autoSpaceDN/>
        <w:bidi w:val="0"/>
        <w:snapToGrid/>
        <w:spacing w:line="560" w:lineRule="exact"/>
        <w:jc w:val="center"/>
        <w:textAlignment w:val="auto"/>
        <w:rPr>
          <w:rFonts w:hint="eastAsia" w:ascii="CESI小标宋-GB13000" w:hAnsi="CESI小标宋-GB13000" w:eastAsia="CESI小标宋-GB13000" w:cs="CESI小标宋-GB13000"/>
          <w:sz w:val="44"/>
          <w:szCs w:val="44"/>
        </w:rPr>
      </w:pPr>
    </w:p>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小标宋-GB13000">
    <w:panose1 w:val="02000500000000000000"/>
    <w:charset w:val="86"/>
    <w:family w:val="auto"/>
    <w:pitch w:val="default"/>
    <w:sig w:usb0="800002BF" w:usb1="18CF7CF8"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711F6"/>
    <w:multiLevelType w:val="singleLevel"/>
    <w:tmpl w:val="DFD711F6"/>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6D4D0"/>
    <w:rsid w:val="1D5E9C2E"/>
    <w:rsid w:val="1ED7F7E1"/>
    <w:rsid w:val="1EF79873"/>
    <w:rsid w:val="1FB7F5ED"/>
    <w:rsid w:val="3CFF90C2"/>
    <w:rsid w:val="47EBCF8A"/>
    <w:rsid w:val="5BFB2403"/>
    <w:rsid w:val="5BFE8D8F"/>
    <w:rsid w:val="5FDF7C5B"/>
    <w:rsid w:val="5FFFF338"/>
    <w:rsid w:val="658F3B2E"/>
    <w:rsid w:val="67A8BE14"/>
    <w:rsid w:val="67F17571"/>
    <w:rsid w:val="6DFDB380"/>
    <w:rsid w:val="6FB3CA92"/>
    <w:rsid w:val="767FE7FC"/>
    <w:rsid w:val="76EF199D"/>
    <w:rsid w:val="798EAE58"/>
    <w:rsid w:val="79F3B858"/>
    <w:rsid w:val="7B9F002F"/>
    <w:rsid w:val="7D16D4D0"/>
    <w:rsid w:val="7DDA1A5B"/>
    <w:rsid w:val="7F5FC1F8"/>
    <w:rsid w:val="7F6F68E3"/>
    <w:rsid w:val="7FBD95FC"/>
    <w:rsid w:val="7FDFA935"/>
    <w:rsid w:val="7FFFA154"/>
    <w:rsid w:val="7FFFF382"/>
    <w:rsid w:val="8FF9D8ED"/>
    <w:rsid w:val="AEEBC7CB"/>
    <w:rsid w:val="B7DFD66E"/>
    <w:rsid w:val="BFCE28E6"/>
    <w:rsid w:val="BFF7AE27"/>
    <w:rsid w:val="BFFCC0BD"/>
    <w:rsid w:val="CB5B29FF"/>
    <w:rsid w:val="DFEF6D50"/>
    <w:rsid w:val="E77F13A5"/>
    <w:rsid w:val="E9DF7503"/>
    <w:rsid w:val="F373E8AE"/>
    <w:rsid w:val="F37FEA11"/>
    <w:rsid w:val="F3DD5BFD"/>
    <w:rsid w:val="F4EF71A5"/>
    <w:rsid w:val="F767739F"/>
    <w:rsid w:val="FBFFAAA2"/>
    <w:rsid w:val="FEF85830"/>
    <w:rsid w:val="FFBFF825"/>
    <w:rsid w:val="FFC73C2A"/>
    <w:rsid w:val="FFCBA232"/>
    <w:rsid w:val="FFDEA87B"/>
    <w:rsid w:val="FFF62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bidi="ar-SA"/>
    </w:rPr>
  </w:style>
  <w:style w:type="paragraph" w:styleId="3">
    <w:name w:val="heading 2"/>
    <w:next w:val="1"/>
    <w:unhideWhenUsed/>
    <w:qFormat/>
    <w:uiPriority w:val="0"/>
    <w:pPr>
      <w:widowControl w:val="0"/>
      <w:adjustRightInd w:val="0"/>
      <w:spacing w:before="280" w:line="300" w:lineRule="auto"/>
      <w:jc w:val="both"/>
      <w:outlineLvl w:val="1"/>
    </w:pPr>
    <w:rPr>
      <w:rFonts w:ascii="Times New Roman" w:hAnsi="Times New Roman" w:eastAsia="黑体" w:cs="Times New Roman"/>
      <w:kern w:val="2"/>
      <w:sz w:val="30"/>
      <w:szCs w:val="32"/>
      <w:lang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qForma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qFormat/>
    <w:uiPriority w:val="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36"/>
      <w:szCs w:val="24"/>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2025-04-19T23:20:00Z</dcterms:created>
  <dc:creator>kylin</dc:creator>
  <cp:lastModifiedBy>kylin</cp:lastModifiedBy>
  <dcterms:modified xsi:type="dcterms:W3CDTF">2025-06-12T10:39:31Z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