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1B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3D2835A2">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仿宋_GB2312" w:hAnsi="仿宋_GB2312" w:eastAsia="仿宋_GB2312" w:cs="仿宋_GB2312"/>
          <w:b/>
          <w:bCs/>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修改变动具体描述</w:t>
      </w:r>
    </w:p>
    <w:p w14:paraId="419CFB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规范表述。统一将文中“市住房和城乡建设部门”修改为“市住房部门”、“市自然资源和城乡建设部门”修改为“市自然资源部门”、“社区居委会”修改为“村（居）民委员会”、“街道办事处”修改为“乡镇人民政府或街道办事处”、“开发区”修改为“经开区”、“城镇低保、低收入”修改为“城市低保、低保边缘”。</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：遵循各地或部门的约定、规定表述。</w:t>
      </w:r>
    </w:p>
    <w:p w14:paraId="72F772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sz w:val="32"/>
          <w:szCs w:val="32"/>
        </w:rPr>
        <w:t> 将第五条修改为：</w:t>
      </w:r>
      <w:r>
        <w:rPr>
          <w:rFonts w:hint="eastAsia" w:ascii="仿宋_GB2312" w:hAnsi="仿宋_GB2312" w:eastAsia="仿宋_GB2312" w:cs="仿宋_GB2312"/>
          <w:sz w:val="32"/>
          <w:szCs w:val="32"/>
          <w:lang w:eastAsia="zh-CN"/>
        </w:rPr>
        <w:t>删除“市本级建设、筹集的公租房项目管理工作”，增加“市住房服务和保障中心受市住房部门委托负责具体工作的实施”“鄂城区住房和城乡建设部门同时负责主城区公租房的保障资格审核、复核、取消等工作”。</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：参照武汉等地职责分工，结合市住房局《关于进一步加强主城区公共租赁住房管理的通知》（〔</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597号</w:t>
      </w:r>
      <w:r>
        <w:rPr>
          <w:rFonts w:hint="eastAsia" w:ascii="仿宋_GB2312" w:hAnsi="仿宋_GB2312" w:eastAsia="仿宋_GB2312" w:cs="仿宋_GB2312"/>
          <w:sz w:val="32"/>
          <w:szCs w:val="32"/>
          <w:lang w:eastAsia="zh-CN"/>
        </w:rPr>
        <w:t>）文件，明确市住房服务和保障中心和鄂城区住房和城乡建设部门工作职责。</w:t>
      </w:r>
    </w:p>
    <w:p w14:paraId="03F35A9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三、 </w:t>
      </w:r>
      <w:r>
        <w:rPr>
          <w:rFonts w:hint="eastAsia" w:ascii="仿宋_GB2312" w:hAnsi="仿宋_GB2312" w:eastAsia="仿宋_GB2312" w:cs="仿宋_GB2312"/>
          <w:sz w:val="32"/>
          <w:szCs w:val="32"/>
          <w:lang w:eastAsia="zh-CN"/>
        </w:rPr>
        <w:t>将第七条移动到原第十二条后面，原八、九、十、十一、十二条改成七、八、九、十、十一条。</w:t>
      </w:r>
      <w:r>
        <w:rPr>
          <w:rFonts w:hint="eastAsia" w:ascii="仿宋_GB2312" w:hAnsi="仿宋_GB2312" w:eastAsia="仿宋_GB2312" w:cs="仿宋_GB2312"/>
          <w:b/>
          <w:bCs/>
          <w:sz w:val="32"/>
          <w:szCs w:val="32"/>
        </w:rPr>
        <w:t>理由：</w:t>
      </w:r>
      <w:r>
        <w:rPr>
          <w:rFonts w:hint="eastAsia" w:ascii="仿宋_GB2312" w:hAnsi="仿宋_GB2312" w:eastAsia="仿宋_GB2312" w:cs="仿宋_GB2312"/>
          <w:sz w:val="32"/>
          <w:szCs w:val="32"/>
          <w:lang w:eastAsia="zh-CN"/>
        </w:rPr>
        <w:t>原文第八条详细解释筹集渠道，第七条内容涉及筹集渠道，应调整至其后，建议新增至第十二条。</w:t>
      </w:r>
    </w:p>
    <w:p w14:paraId="2DF5B7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将第十条补充“配建公租房原则上按栋和单元集中布置”。</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：进一步规范公租房集约化管理。</w:t>
      </w:r>
    </w:p>
    <w:p w14:paraId="1DD4CA0D">
      <w:pPr>
        <w:numPr>
          <w:ilvl w:val="0"/>
          <w:numId w:val="0"/>
        </w:numPr>
        <w:adjustRightInd w:val="0"/>
        <w:spacing w:line="59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增加第十二条“公租房建设实行“谁投资、谁所有”，投资者权益可依法转让。</w:t>
      </w:r>
    </w:p>
    <w:p w14:paraId="4337916E">
      <w:pPr>
        <w:numPr>
          <w:ilvl w:val="-1"/>
          <w:numId w:val="0"/>
        </w:num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市级财政投资建设、购买以及在商品住房项目中配建无偿移交的公租房，产权</w:t>
      </w:r>
      <w:r>
        <w:rPr>
          <w:rFonts w:hint="eastAsia" w:ascii="仿宋_GB2312" w:hAnsi="仿宋_GB2312" w:eastAsia="仿宋_GB2312" w:cs="仿宋_GB2312"/>
          <w:sz w:val="32"/>
          <w:szCs w:val="32"/>
          <w:lang w:eastAsia="zh-CN"/>
        </w:rPr>
        <w:t>属于</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住房</w:t>
      </w:r>
      <w:r>
        <w:rPr>
          <w:rFonts w:hint="eastAsia" w:ascii="仿宋_GB2312" w:hAnsi="仿宋_GB2312" w:eastAsia="仿宋_GB2312" w:cs="仿宋_GB2312"/>
          <w:sz w:val="32"/>
          <w:szCs w:val="32"/>
        </w:rPr>
        <w:t>部门，并由其负责运营管理，租金收入上缴市财政，实行收支两条线管理</w:t>
      </w:r>
      <w:r>
        <w:rPr>
          <w:rFonts w:hint="eastAsia" w:ascii="仿宋_GB2312" w:hAnsi="仿宋_GB2312" w:eastAsia="仿宋_GB2312" w:cs="仿宋_GB2312"/>
          <w:sz w:val="32"/>
          <w:szCs w:val="32"/>
          <w:lang w:eastAsia="zh-CN"/>
        </w:rPr>
        <w:t>，专项用于公租房</w:t>
      </w:r>
      <w:r>
        <w:rPr>
          <w:rFonts w:hint="eastAsia" w:ascii="仿宋_GB2312" w:hAnsi="仿宋_GB2312" w:eastAsia="仿宋_GB2312" w:cs="仿宋_GB2312"/>
          <w:sz w:val="32"/>
          <w:szCs w:val="32"/>
        </w:rPr>
        <w:t>运营管理、房屋维修</w:t>
      </w:r>
      <w:r>
        <w:rPr>
          <w:rFonts w:hint="eastAsia" w:ascii="仿宋_GB2312" w:hAnsi="仿宋_GB2312" w:eastAsia="仿宋_GB2312" w:cs="仿宋_GB2312"/>
          <w:sz w:val="32"/>
          <w:szCs w:val="32"/>
          <w:lang w:eastAsia="zh-CN"/>
        </w:rPr>
        <w:t>、租金和物业费补贴</w:t>
      </w:r>
      <w:r>
        <w:rPr>
          <w:rFonts w:hint="eastAsia" w:ascii="仿宋_GB2312" w:hAnsi="仿宋_GB2312" w:eastAsia="仿宋_GB2312" w:cs="仿宋_GB2312"/>
          <w:sz w:val="32"/>
          <w:szCs w:val="32"/>
        </w:rPr>
        <w:t>及空置期物业管理等。</w:t>
      </w:r>
    </w:p>
    <w:p w14:paraId="39BB57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区、镇级投资建设、购买以及在商品住房项目中配建无偿移交的公租房，产权归属项目所在区、镇人民政府，租金收入上缴区、镇财政，实行收支两条线管理</w:t>
      </w:r>
      <w:r>
        <w:rPr>
          <w:rFonts w:hint="eastAsia" w:ascii="仿宋_GB2312" w:hAnsi="仿宋_GB2312" w:eastAsia="仿宋_GB2312" w:cs="仿宋_GB2312"/>
          <w:sz w:val="32"/>
          <w:szCs w:val="32"/>
          <w:lang w:eastAsia="zh-CN"/>
        </w:rPr>
        <w:t>，专项用于公租房</w:t>
      </w:r>
      <w:r>
        <w:rPr>
          <w:rFonts w:hint="eastAsia" w:ascii="仿宋_GB2312" w:hAnsi="仿宋_GB2312" w:eastAsia="仿宋_GB2312" w:cs="仿宋_GB2312"/>
          <w:sz w:val="32"/>
          <w:szCs w:val="32"/>
        </w:rPr>
        <w:t>运营管理、房屋维修</w:t>
      </w:r>
      <w:r>
        <w:rPr>
          <w:rFonts w:hint="eastAsia" w:ascii="仿宋_GB2312" w:hAnsi="仿宋_GB2312" w:eastAsia="仿宋_GB2312" w:cs="仿宋_GB2312"/>
          <w:sz w:val="32"/>
          <w:szCs w:val="32"/>
          <w:lang w:eastAsia="zh-CN"/>
        </w:rPr>
        <w:t>、租金和物业费补贴</w:t>
      </w:r>
      <w:r>
        <w:rPr>
          <w:rFonts w:hint="eastAsia" w:ascii="仿宋_GB2312" w:hAnsi="仿宋_GB2312" w:eastAsia="仿宋_GB2312" w:cs="仿宋_GB2312"/>
          <w:sz w:val="32"/>
          <w:szCs w:val="32"/>
        </w:rPr>
        <w:t>及空置期物业管理等。</w:t>
      </w:r>
      <w:r>
        <w:rPr>
          <w:rFonts w:hint="eastAsia" w:ascii="仿宋_GB2312" w:hAnsi="仿宋_GB2312" w:eastAsia="仿宋_GB2312" w:cs="仿宋_GB2312"/>
          <w:sz w:val="32"/>
          <w:szCs w:val="32"/>
          <w:lang w:eastAsia="zh-CN"/>
        </w:rPr>
        <w:t>”</w:t>
      </w:r>
    </w:p>
    <w:p w14:paraId="1C3AAD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改动描述</w:t>
      </w:r>
      <w:r>
        <w:rPr>
          <w:rFonts w:hint="eastAsia" w:ascii="仿宋_GB2312" w:hAnsi="仿宋_GB2312" w:eastAsia="仿宋_GB2312" w:cs="仿宋_GB2312"/>
          <w:sz w:val="32"/>
          <w:szCs w:val="32"/>
          <w:lang w:eastAsia="zh-CN"/>
        </w:rPr>
        <w:t>：参照武汉，将我市第十三条：社会投资主体投资建设的公租房“公租房建设实行“谁投资、谁所有”，投资者权益可依法转让。”扩展至所有公租房。</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：参照武汉表述。</w:t>
      </w:r>
    </w:p>
    <w:p w14:paraId="1208A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“产权登记在市住房部门”修改为“产权属于市住房部门”。</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：便于推进保障性住房统一运营管理。</w:t>
      </w:r>
    </w:p>
    <w:p w14:paraId="50D016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调整部分语序，并增加“专项用于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租金和物业费补贴</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理由</w:t>
      </w:r>
      <w:r>
        <w:rPr>
          <w:rFonts w:hint="eastAsia" w:ascii="仿宋_GB2312" w:hAnsi="仿宋_GB2312" w:eastAsia="仿宋_GB2312" w:cs="仿宋_GB2312"/>
          <w:sz w:val="32"/>
          <w:szCs w:val="32"/>
          <w:lang w:val="en-US" w:eastAsia="zh-CN"/>
        </w:rPr>
        <w:t>：进一步强化公租房运营管理等资金保障。</w:t>
      </w:r>
    </w:p>
    <w:p w14:paraId="4C96F9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将第十八条第二段修改为“</w:t>
      </w:r>
      <w:r>
        <w:rPr>
          <w:rFonts w:hint="eastAsia" w:ascii="Times New Roman" w:hAnsi="Times New Roman" w:eastAsia="仿宋_GB2312" w:cs="仿宋_GB2312"/>
          <w:sz w:val="32"/>
          <w:szCs w:val="32"/>
          <w:lang w:eastAsia="zh-CN"/>
        </w:rPr>
        <w:t>城市</w:t>
      </w:r>
      <w:r>
        <w:rPr>
          <w:rFonts w:hint="eastAsia" w:ascii="Times New Roman" w:hAnsi="Times New Roman" w:eastAsia="仿宋_GB2312" w:cs="仿宋_GB2312"/>
          <w:sz w:val="32"/>
          <w:szCs w:val="32"/>
        </w:rPr>
        <w:t>低保、</w:t>
      </w:r>
      <w:r>
        <w:rPr>
          <w:rFonts w:hint="eastAsia" w:ascii="Times New Roman" w:hAnsi="Times New Roman" w:eastAsia="仿宋_GB2312" w:cs="仿宋_GB2312"/>
          <w:sz w:val="32"/>
          <w:szCs w:val="32"/>
          <w:lang w:eastAsia="zh-CN"/>
        </w:rPr>
        <w:t>城市低保边缘</w:t>
      </w:r>
      <w:r>
        <w:rPr>
          <w:rFonts w:hint="eastAsia" w:ascii="Times New Roman" w:hAnsi="Times New Roman" w:eastAsia="仿宋_GB2312" w:cs="仿宋_GB2312"/>
          <w:sz w:val="32"/>
          <w:szCs w:val="32"/>
        </w:rPr>
        <w:t>住房困难家庭以实物配租为主、租赁补贴为辅，符合条件的应保尽保</w:t>
      </w:r>
      <w:r>
        <w:rPr>
          <w:rFonts w:hint="eastAsia" w:ascii="Times New Roman" w:hAnsi="Times New Roman" w:eastAsia="仿宋_GB2312" w:cs="仿宋_GB2312"/>
          <w:sz w:val="32"/>
          <w:szCs w:val="32"/>
          <w:lang w:eastAsia="zh-CN"/>
        </w:rPr>
        <w:t>；其他家庭原则上采用实物配租</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新就业无房职工和稳定就业外来务工人员实物配租保障期限最长不超过5年</w:t>
      </w:r>
      <w:r>
        <w:rPr>
          <w:rFonts w:hint="eastAsia" w:ascii="仿宋_GB2312" w:hAnsi="仿宋_GB2312" w:eastAsia="仿宋_GB2312" w:cs="仿宋_GB2312"/>
          <w:sz w:val="32"/>
          <w:szCs w:val="32"/>
          <w:lang w:eastAsia="zh-CN"/>
        </w:rPr>
        <w:t>”。</w:t>
      </w:r>
    </w:p>
    <w:p w14:paraId="64BDA8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：结合我市公租房房源余量和市住房局《关于进一步加强主城区公共租赁住房管理的通知》（〔</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597号</w:t>
      </w:r>
      <w:r>
        <w:rPr>
          <w:rFonts w:hint="eastAsia" w:ascii="仿宋_GB2312" w:hAnsi="仿宋_GB2312" w:eastAsia="仿宋_GB2312" w:cs="仿宋_GB2312"/>
          <w:sz w:val="32"/>
          <w:szCs w:val="32"/>
          <w:lang w:eastAsia="zh-CN"/>
        </w:rPr>
        <w:t>）规定，鼓励其他群体申请实物配租，促进房源应租尽租，减轻租赁补贴财政压力。</w:t>
      </w:r>
    </w:p>
    <w:p w14:paraId="2487C4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sz w:val="32"/>
          <w:szCs w:val="32"/>
          <w:lang w:eastAsia="zh-CN"/>
        </w:rPr>
        <w:t>第十九条第二段增加“物流”。</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：支持鄂州航空货运枢纽建设。</w:t>
      </w:r>
    </w:p>
    <w:p w14:paraId="1E53AA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sz w:val="32"/>
          <w:szCs w:val="32"/>
          <w:lang w:eastAsia="zh-CN"/>
        </w:rPr>
        <w:t>第二十条修改棚户区改造表述。“</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棚户区</w:t>
      </w:r>
      <w:r>
        <w:rPr>
          <w:rFonts w:hint="eastAsia" w:ascii="Times New Roman" w:hAnsi="Times New Roman" w:eastAsia="仿宋_GB2312" w:cs="仿宋_GB2312"/>
          <w:sz w:val="32"/>
          <w:szCs w:val="32"/>
          <w:lang w:eastAsia="zh-CN"/>
        </w:rPr>
        <w:t>（城市危旧房）</w:t>
      </w:r>
      <w:r>
        <w:rPr>
          <w:rFonts w:hint="eastAsia" w:ascii="Times New Roman" w:hAnsi="Times New Roman" w:eastAsia="仿宋_GB2312" w:cs="仿宋_GB2312"/>
          <w:sz w:val="32"/>
          <w:szCs w:val="32"/>
        </w:rPr>
        <w:t>改造居民</w:t>
      </w:r>
      <w:r>
        <w:rPr>
          <w:rFonts w:hint="eastAsia" w:ascii="Times New Roman" w:hAnsi="Times New Roman"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理由</w:t>
      </w:r>
      <w:r>
        <w:rPr>
          <w:rFonts w:hint="eastAsia" w:ascii="仿宋_GB2312" w:hAnsi="仿宋_GB2312" w:eastAsia="仿宋_GB2312" w:cs="仿宋_GB2312"/>
          <w:sz w:val="32"/>
          <w:szCs w:val="32"/>
          <w:lang w:val="en-US" w:eastAsia="zh-CN"/>
        </w:rPr>
        <w:t>：与上级文件规范表述一致。</w:t>
      </w:r>
    </w:p>
    <w:p w14:paraId="4F6189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sz w:val="32"/>
          <w:szCs w:val="32"/>
          <w:lang w:eastAsia="zh-CN"/>
        </w:rPr>
        <w:t>第二十二条第二句修改为“实物配租实行差别化租金及物业费，根据承租家庭困难程度实行租金、物业费梯次减免，物业费减免部分由政府承担。”</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：进一步明确规定。</w:t>
      </w:r>
    </w:p>
    <w:p w14:paraId="7939793F">
      <w:pPr>
        <w:adjustRightInd w:val="0"/>
        <w:spacing w:line="590" w:lineRule="exact"/>
        <w:ind w:firstLine="643" w:firstLineChars="200"/>
        <w:rPr>
          <w:rFonts w:hint="eastAsia" w:ascii="Times New Roman" w:hAnsi="Times New Roman" w:eastAsia="仿宋_GB2312" w:cs="Times New Roman"/>
          <w:sz w:val="32"/>
          <w:szCs w:val="32"/>
          <w:lang w:eastAsia="zh-CN"/>
        </w:rPr>
      </w:pP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sz w:val="32"/>
          <w:szCs w:val="32"/>
          <w:lang w:eastAsia="zh-CN"/>
        </w:rPr>
        <w:t>第二十三条第二段修改为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租赁补贴</w:t>
      </w:r>
      <w:r>
        <w:rPr>
          <w:rFonts w:hint="eastAsia" w:ascii="Times New Roman" w:hAnsi="Times New Roman" w:eastAsia="仿宋_GB2312" w:cs="仿宋_GB2312"/>
          <w:sz w:val="32"/>
          <w:szCs w:val="32"/>
          <w:lang w:eastAsia="zh-CN"/>
        </w:rPr>
        <w:t>于审核通过的次月开始计算，</w:t>
      </w:r>
      <w:r>
        <w:rPr>
          <w:rFonts w:hint="eastAsia" w:ascii="Times New Roman" w:hAnsi="Times New Roman" w:eastAsia="仿宋_GB2312" w:cs="仿宋_GB2312"/>
          <w:sz w:val="32"/>
          <w:szCs w:val="32"/>
        </w:rPr>
        <w:t>按季核发。保障对象不再符合保障条件的，于次月起停止发放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w:t>
      </w:r>
      <w:r>
        <w:rPr>
          <w:rFonts w:hint="eastAsia" w:ascii="Times New Roman" w:hAnsi="Times New Roman" w:eastAsia="仿宋_GB2312" w:cs="仿宋_GB2312"/>
          <w:b/>
          <w:bCs/>
          <w:sz w:val="32"/>
          <w:szCs w:val="32"/>
          <w:lang w:eastAsia="zh-CN"/>
        </w:rPr>
        <w:t>理由</w:t>
      </w:r>
      <w:r>
        <w:rPr>
          <w:rFonts w:hint="eastAsia" w:ascii="Times New Roman" w:hAnsi="Times New Roman" w:eastAsia="仿宋_GB2312" w:cs="仿宋_GB2312"/>
          <w:sz w:val="32"/>
          <w:szCs w:val="32"/>
          <w:lang w:eastAsia="zh-CN"/>
        </w:rPr>
        <w:t>：规范租赁补贴计算起止时间。</w:t>
      </w:r>
    </w:p>
    <w:p w14:paraId="13811D77">
      <w:pPr>
        <w:adjustRightInd w:val="0"/>
        <w:spacing w:line="590" w:lineRule="exact"/>
        <w:ind w:firstLine="643" w:firstLineChars="200"/>
        <w:rPr>
          <w:rFonts w:ascii="仿宋_GB2312" w:hAnsi="仿宋_GB2312" w:eastAsia="仿宋_GB2312" w:cs="Times New Roman"/>
          <w:sz w:val="32"/>
          <w:szCs w:val="32"/>
        </w:rPr>
      </w:pP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kern w:val="2"/>
          <w:sz w:val="32"/>
          <w:szCs w:val="32"/>
          <w:lang w:val="en-US" w:eastAsia="zh-CN" w:bidi="ar-SA"/>
        </w:rPr>
        <w:t>第二十四条修改为“</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家庭成员主要包括本人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配偶及其未成年子女。</w:t>
      </w:r>
      <w:r>
        <w:rPr>
          <w:rFonts w:hint="eastAsia" w:ascii="仿宋_GB2312" w:hAnsi="仿宋_GB2312" w:eastAsia="仿宋_GB2312" w:cs="仿宋_GB2312"/>
          <w:snapToGrid/>
          <w:spacing w:val="0"/>
          <w:kern w:val="2"/>
          <w:sz w:val="32"/>
          <w:szCs w:val="32"/>
          <w:lang w:eastAsia="en-US"/>
        </w:rPr>
        <w:t>每个家庭限申请承租一套</w:t>
      </w:r>
      <w:r>
        <w:rPr>
          <w:rFonts w:hint="eastAsia" w:ascii="仿宋_GB2312" w:hAnsi="仿宋_GB2312" w:eastAsia="仿宋_GB2312" w:cs="仿宋_GB2312"/>
          <w:snapToGrid/>
          <w:spacing w:val="0"/>
          <w:kern w:val="2"/>
          <w:sz w:val="32"/>
          <w:szCs w:val="32"/>
          <w:lang w:eastAsia="zh-CN"/>
        </w:rPr>
        <w:t>公租房</w:t>
      </w:r>
      <w:r>
        <w:rPr>
          <w:rFonts w:hint="eastAsia" w:ascii="仿宋_GB2312" w:hAnsi="仿宋_GB2312" w:eastAsia="仿宋_GB2312" w:cs="仿宋_GB2312"/>
          <w:snapToGrid/>
          <w:spacing w:val="0"/>
          <w:kern w:val="2"/>
          <w:sz w:val="32"/>
          <w:szCs w:val="32"/>
          <w:lang w:eastAsia="en-US"/>
        </w:rPr>
        <w:t>。</w:t>
      </w:r>
      <w:r>
        <w:rPr>
          <w:rFonts w:hint="eastAsia" w:ascii="仿宋_GB2312" w:hAnsi="仿宋_GB2312" w:eastAsia="仿宋_GB2312" w:cs="仿宋_GB2312"/>
          <w:sz w:val="32"/>
          <w:szCs w:val="32"/>
        </w:rPr>
        <w:t>申请公租房保障，应符合以下</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条件：</w:t>
      </w:r>
    </w:p>
    <w:p w14:paraId="049881EB">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申请人本人应具备完全民事行为能力，并代表家庭成员办理申请公租房保障相关事宜，家庭成员之间具有法定的赡养、抚养或扶养关系；</w:t>
      </w:r>
    </w:p>
    <w:p w14:paraId="7617C4DB">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（二）</w:t>
      </w:r>
      <w:r>
        <w:rPr>
          <w:rFonts w:hint="eastAsia" w:ascii="仿宋_GB2312" w:hAnsi="仿宋_GB2312" w:eastAsia="仿宋_GB2312" w:cs="仿宋_GB2312"/>
          <w:spacing w:val="0"/>
          <w:sz w:val="32"/>
          <w:szCs w:val="32"/>
        </w:rPr>
        <w:t>申请人及共同申请人在</w:t>
      </w:r>
      <w:r>
        <w:rPr>
          <w:rFonts w:hint="eastAsia" w:ascii="仿宋_GB2312" w:hAnsi="仿宋_GB2312" w:eastAsia="仿宋_GB2312" w:cs="仿宋_GB2312"/>
          <w:spacing w:val="0"/>
          <w:sz w:val="32"/>
          <w:szCs w:val="32"/>
          <w:lang w:eastAsia="zh-CN"/>
        </w:rPr>
        <w:t>本市</w:t>
      </w:r>
      <w:r>
        <w:rPr>
          <w:rFonts w:hint="eastAsia" w:ascii="仿宋_GB2312" w:hAnsi="仿宋_GB2312" w:eastAsia="仿宋_GB2312" w:cs="仿宋_GB2312"/>
          <w:spacing w:val="0"/>
          <w:sz w:val="32"/>
          <w:szCs w:val="32"/>
        </w:rPr>
        <w:t>无住房或家庭人均住房面积</w:t>
      </w:r>
      <w:r>
        <w:rPr>
          <w:rFonts w:hint="eastAsia" w:ascii="仿宋_GB2312" w:hAnsi="仿宋_GB2312" w:eastAsia="仿宋_GB2312" w:cs="仿宋_GB2312"/>
          <w:spacing w:val="0"/>
          <w:sz w:val="32"/>
          <w:szCs w:val="32"/>
          <w:lang w:eastAsia="zh-CN"/>
        </w:rPr>
        <w:t>不超过本市住房保障面积标准</w:t>
      </w:r>
      <w:r>
        <w:rPr>
          <w:rFonts w:hint="eastAsia" w:ascii="仿宋_GB2312" w:hAnsi="仿宋_GB2312" w:eastAsia="仿宋_GB2312" w:cs="仿宋_GB2312"/>
          <w:spacing w:val="0"/>
          <w:sz w:val="32"/>
          <w:szCs w:val="32"/>
        </w:rPr>
        <w:t>，且未享受其他住房保障政策；</w:t>
      </w:r>
    </w:p>
    <w:p w14:paraId="7AAF018E">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（三）</w:t>
      </w:r>
      <w:r>
        <w:rPr>
          <w:rFonts w:hint="eastAsia" w:ascii="仿宋_GB2312" w:hAnsi="仿宋_GB2312" w:eastAsia="仿宋_GB2312" w:cs="仿宋_GB2312"/>
          <w:spacing w:val="0"/>
          <w:sz w:val="32"/>
          <w:szCs w:val="32"/>
        </w:rPr>
        <w:t>申请人及共同申请人近三年（从申请之日往前推算）在</w:t>
      </w:r>
      <w:r>
        <w:rPr>
          <w:rFonts w:hint="eastAsia" w:ascii="仿宋_GB2312" w:hAnsi="仿宋_GB2312" w:eastAsia="仿宋_GB2312" w:cs="仿宋_GB2312"/>
          <w:spacing w:val="0"/>
          <w:sz w:val="32"/>
          <w:szCs w:val="32"/>
          <w:lang w:eastAsia="zh-CN"/>
        </w:rPr>
        <w:t>本市</w:t>
      </w:r>
      <w:r>
        <w:rPr>
          <w:rFonts w:hint="eastAsia" w:ascii="仿宋_GB2312" w:hAnsi="仿宋_GB2312" w:eastAsia="仿宋_GB2312" w:cs="仿宋_GB2312"/>
          <w:spacing w:val="0"/>
          <w:sz w:val="32"/>
          <w:szCs w:val="32"/>
        </w:rPr>
        <w:t>范围内无房产转移、注销记录；</w:t>
      </w:r>
    </w:p>
    <w:p w14:paraId="597C2DA4">
      <w:pPr>
        <w:pageBreakBefore w:val="0"/>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（四）</w:t>
      </w:r>
      <w:r>
        <w:rPr>
          <w:rFonts w:hint="eastAsia" w:ascii="仿宋_GB2312" w:hAnsi="仿宋_GB2312" w:eastAsia="仿宋_GB2312" w:cs="仿宋_GB2312"/>
          <w:spacing w:val="0"/>
          <w:sz w:val="32"/>
          <w:szCs w:val="32"/>
        </w:rPr>
        <w:t>申请人及共同申请人</w:t>
      </w:r>
      <w:r>
        <w:rPr>
          <w:rFonts w:hint="eastAsia" w:ascii="仿宋_GB2312" w:hAnsi="仿宋_GB2312" w:eastAsia="仿宋_GB2312" w:cs="仿宋_GB2312"/>
          <w:spacing w:val="0"/>
          <w:sz w:val="32"/>
          <w:szCs w:val="32"/>
          <w:lang w:eastAsia="zh-CN"/>
        </w:rPr>
        <w:t>名下拥有机动车辆的，总数不得超过</w:t>
      </w:r>
      <w:r>
        <w:rPr>
          <w:rFonts w:hint="eastAsia" w:ascii="仿宋_GB2312" w:hAnsi="仿宋_GB2312" w:eastAsia="仿宋_GB2312" w:cs="仿宋_GB2312"/>
          <w:spacing w:val="0"/>
          <w:sz w:val="32"/>
          <w:szCs w:val="32"/>
          <w:lang w:val="en-US" w:eastAsia="zh-CN"/>
        </w:rPr>
        <w:t>1辆，且车辆</w:t>
      </w:r>
      <w:r>
        <w:rPr>
          <w:rFonts w:hint="eastAsia" w:ascii="仿宋_GB2312" w:hAnsi="仿宋_GB2312" w:eastAsia="仿宋_GB2312" w:cs="仿宋_GB2312"/>
          <w:spacing w:val="0"/>
          <w:sz w:val="32"/>
          <w:szCs w:val="32"/>
          <w:lang w:eastAsia="zh-CN"/>
        </w:rPr>
        <w:t>本身价值不高于本市12倍城市年低保标准（机动车辆价值以车辆管理部门登记的税票或二手车交易材料为准）；</w:t>
      </w:r>
    </w:p>
    <w:p w14:paraId="17AAE151">
      <w:pPr>
        <w:adjustRightInd w:val="0"/>
        <w:spacing w:line="590" w:lineRule="exact"/>
        <w:ind w:firstLine="64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pacing w:val="0"/>
          <w:sz w:val="32"/>
          <w:szCs w:val="32"/>
          <w:lang w:eastAsia="zh-CN"/>
        </w:rPr>
        <w:t>申请人及共同申请人</w:t>
      </w:r>
      <w:r>
        <w:rPr>
          <w:rFonts w:hint="eastAsia" w:ascii="仿宋_GB2312" w:hAnsi="仿宋_GB2312" w:eastAsia="仿宋_GB2312" w:cs="仿宋_GB2312"/>
          <w:sz w:val="32"/>
          <w:szCs w:val="32"/>
          <w:lang w:eastAsia="zh-CN"/>
        </w:rPr>
        <w:t>在各类企业中认缴出资额累计不超过15万元</w:t>
      </w:r>
      <w:r>
        <w:rPr>
          <w:rFonts w:hint="eastAsia" w:ascii="仿宋_GB2312" w:hAnsi="仿宋_GB2312" w:eastAsia="仿宋_GB2312" w:cs="仿宋_GB2312"/>
          <w:sz w:val="32"/>
          <w:szCs w:val="32"/>
          <w:lang w:val="en-US" w:eastAsia="zh-CN"/>
        </w:rPr>
        <w:t>。</w:t>
      </w:r>
    </w:p>
    <w:p w14:paraId="1A9F7828">
      <w:p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不同类别保障家庭还应符合以下条件：</w:t>
      </w:r>
    </w:p>
    <w:p w14:paraId="2C81A38D">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城镇</w:t>
      </w:r>
      <w:r>
        <w:rPr>
          <w:rFonts w:hint="eastAsia" w:ascii="仿宋_GB2312" w:hAnsi="仿宋_GB2312" w:eastAsia="仿宋_GB2312" w:cs="仿宋_GB2312"/>
          <w:sz w:val="32"/>
          <w:szCs w:val="32"/>
        </w:rPr>
        <w:t>中等偏下及以下收入住房困难家庭：</w:t>
      </w:r>
    </w:p>
    <w:p w14:paraId="68A6A473">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申请家庭具有本市城镇户籍；</w:t>
      </w:r>
    </w:p>
    <w:p w14:paraId="49E50BAA">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申请家庭成员人均可支配月收入低于上年度城镇常住居民人均可支配月收入的70%，家庭成员仅一人的，收入标准上浮10％</w:t>
      </w:r>
      <w:r>
        <w:rPr>
          <w:rFonts w:hint="eastAsia" w:ascii="仿宋_GB2312" w:hAnsi="仿宋_GB2312" w:eastAsia="仿宋_GB2312" w:cs="仿宋_GB2312"/>
          <w:sz w:val="32"/>
          <w:szCs w:val="32"/>
        </w:rPr>
        <w:t>；</w:t>
      </w:r>
    </w:p>
    <w:p w14:paraId="37C3C4D9">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）稳定就业外来务工人员：</w:t>
      </w:r>
    </w:p>
    <w:p w14:paraId="5AB836B9">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持有有效《湖北省居住证》；</w:t>
      </w:r>
    </w:p>
    <w:p w14:paraId="71EE7A50">
      <w:pPr>
        <w:adjustRightInd w:val="0"/>
        <w:spacing w:line="59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非本市户籍</w:t>
      </w:r>
      <w:r>
        <w:rPr>
          <w:rFonts w:hint="eastAsia" w:ascii="仿宋_GB2312" w:hAnsi="仿宋_GB2312" w:eastAsia="仿宋_GB2312" w:cs="仿宋_GB2312"/>
          <w:sz w:val="32"/>
          <w:szCs w:val="32"/>
        </w:rPr>
        <w:t>在本市区域注册登记的用人单位就业，连续缴纳社会保险费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年以上且处于在缴状态；</w:t>
      </w:r>
    </w:p>
    <w:p w14:paraId="07353F07">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）新就业无房职工：</w:t>
      </w:r>
    </w:p>
    <w:p w14:paraId="1C9C8AD6">
      <w:pPr>
        <w:adjustRightInd w:val="0"/>
        <w:spacing w:line="59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具有全日制大专及以上学历，毕业未满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w:t>
      </w:r>
    </w:p>
    <w:p w14:paraId="4E2FCD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在我市正常缴纳社会保险费。</w:t>
      </w:r>
      <w:r>
        <w:rPr>
          <w:rFonts w:hint="eastAsia" w:ascii="仿宋_GB2312" w:hAnsi="仿宋_GB2312" w:eastAsia="仿宋_GB2312" w:cs="仿宋_GB2312"/>
          <w:kern w:val="2"/>
          <w:sz w:val="32"/>
          <w:szCs w:val="32"/>
          <w:lang w:val="en-US" w:eastAsia="zh-CN" w:bidi="ar-SA"/>
        </w:rPr>
        <w:t>”</w:t>
      </w:r>
    </w:p>
    <w:p w14:paraId="4D5609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理由：</w:t>
      </w:r>
      <w:r>
        <w:rPr>
          <w:rFonts w:hint="eastAsia" w:ascii="仿宋_GB2312" w:hAnsi="仿宋_GB2312" w:eastAsia="仿宋_GB2312" w:cs="仿宋_GB2312"/>
          <w:kern w:val="2"/>
          <w:sz w:val="32"/>
          <w:szCs w:val="32"/>
          <w:lang w:val="en-US" w:eastAsia="zh-CN" w:bidi="ar-SA"/>
        </w:rPr>
        <w:t>根据</w:t>
      </w:r>
      <w:r>
        <w:rPr>
          <w:rFonts w:hint="eastAsia" w:ascii="仿宋_GB2312" w:hAnsi="仿宋_GB2312" w:eastAsia="仿宋_GB2312" w:cs="仿宋_GB2312"/>
          <w:sz w:val="32"/>
          <w:szCs w:val="32"/>
          <w:lang w:eastAsia="zh-CN"/>
        </w:rPr>
        <w:t>市住房局《关于进一步加强主城区公共租赁住房管理的通知》（〔</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597号</w:t>
      </w:r>
      <w:r>
        <w:rPr>
          <w:rFonts w:hint="eastAsia" w:ascii="仿宋_GB2312" w:hAnsi="仿宋_GB2312" w:eastAsia="仿宋_GB2312" w:cs="仿宋_GB2312"/>
          <w:sz w:val="32"/>
          <w:szCs w:val="32"/>
          <w:lang w:eastAsia="zh-CN"/>
        </w:rPr>
        <w:t>）规定修改完善申请条件。</w:t>
      </w:r>
    </w:p>
    <w:p w14:paraId="6F49CFD9">
      <w:pPr>
        <w:numPr>
          <w:ilvl w:val="0"/>
          <w:numId w:val="1"/>
        </w:num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将第二十五条申请审核程序第一段修改为“</w:t>
      </w: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rPr>
        <w:t>城镇中等偏下及以下收入住房困难家庭申请公租房保障的，</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向其</w:t>
      </w:r>
      <w:r>
        <w:rPr>
          <w:rFonts w:hint="eastAsia" w:ascii="仿宋_GB2312" w:hAnsi="仿宋_GB2312" w:eastAsia="仿宋_GB2312" w:cs="仿宋_GB2312"/>
          <w:sz w:val="32"/>
          <w:szCs w:val="32"/>
          <w:lang w:eastAsia="zh-CN"/>
        </w:rPr>
        <w:t>常住地村（居）民委员会</w:t>
      </w:r>
      <w:r>
        <w:rPr>
          <w:rFonts w:hint="eastAsia" w:ascii="仿宋_GB2312" w:hAnsi="仿宋_GB2312" w:eastAsia="仿宋_GB2312" w:cs="仿宋_GB2312"/>
          <w:sz w:val="32"/>
          <w:szCs w:val="32"/>
        </w:rPr>
        <w:t>提出申请。新就业无房职工和稳定就业外来务工人员申请公租房保障的，申请人经由所在用人单位统一向单位注册地</w:t>
      </w:r>
      <w:r>
        <w:rPr>
          <w:rFonts w:hint="eastAsia" w:ascii="仿宋_GB2312" w:hAnsi="仿宋_GB2312" w:eastAsia="仿宋_GB2312" w:cs="仿宋_GB2312"/>
          <w:sz w:val="32"/>
          <w:szCs w:val="32"/>
          <w:lang w:eastAsia="zh-CN"/>
        </w:rPr>
        <w:t>村（居）民委员会</w:t>
      </w:r>
      <w:r>
        <w:rPr>
          <w:rFonts w:hint="eastAsia" w:ascii="仿宋_GB2312" w:hAnsi="仿宋_GB2312" w:eastAsia="仿宋_GB2312" w:cs="仿宋_GB2312"/>
          <w:sz w:val="32"/>
          <w:szCs w:val="32"/>
        </w:rPr>
        <w:t>提出申请。用人单位对申请人的有关情况进行核对汇总，确保其填报信息真实准确。</w:t>
      </w:r>
      <w:r>
        <w:rPr>
          <w:rFonts w:hint="eastAsia" w:ascii="仿宋_GB2312" w:hAnsi="仿宋_GB2312" w:eastAsia="仿宋_GB2312" w:cs="仿宋_GB2312"/>
          <w:sz w:val="32"/>
          <w:szCs w:val="32"/>
          <w:lang w:eastAsia="zh-CN"/>
        </w:rPr>
        <w:t>”</w:t>
      </w:r>
    </w:p>
    <w:p w14:paraId="22F15CEF">
      <w:pPr>
        <w:keepNext w:val="0"/>
        <w:keepLines w:val="0"/>
        <w:pageBreakBefore w:val="0"/>
        <w:widowControl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同时，将乡镇初审时限调整为</w:t>
      </w:r>
      <w:r>
        <w:rPr>
          <w:rFonts w:hint="eastAsia" w:ascii="仿宋_GB2312" w:hAnsi="仿宋_GB2312" w:eastAsia="仿宋_GB2312" w:cs="仿宋_GB2312"/>
          <w:sz w:val="32"/>
          <w:szCs w:val="32"/>
          <w:lang w:val="en-US" w:eastAsia="zh-CN"/>
        </w:rPr>
        <w:t>5个工作日，区住建局复审时限调整为12个工作日，公示环节调整为“</w:t>
      </w:r>
      <w:r>
        <w:rPr>
          <w:rFonts w:hint="eastAsia" w:ascii="仿宋_GB2312" w:hAnsi="仿宋_GB2312" w:eastAsia="仿宋_GB2312" w:cs="仿宋_GB2312"/>
          <w:sz w:val="32"/>
          <w:szCs w:val="32"/>
          <w:shd w:val="clear" w:color="auto" w:fill="FFFFFF"/>
          <w:lang w:eastAsia="zh-CN"/>
        </w:rPr>
        <w:t>同步在申请人所在村（社区）和区人民政府政务网站上</w:t>
      </w:r>
      <w:r>
        <w:rPr>
          <w:rFonts w:hint="eastAsia" w:ascii="仿宋_GB2312" w:hAnsi="仿宋_GB2312" w:eastAsia="仿宋_GB2312" w:cs="仿宋_GB2312"/>
          <w:sz w:val="32"/>
          <w:szCs w:val="32"/>
          <w:shd w:val="clear" w:color="auto" w:fill="FFFFFF"/>
        </w:rPr>
        <w:t>公示</w:t>
      </w:r>
      <w:r>
        <w:rPr>
          <w:rFonts w:hint="eastAsia" w:ascii="仿宋_GB2312" w:hAnsi="仿宋_GB2312" w:eastAsia="仿宋_GB2312" w:cs="仿宋_GB2312"/>
          <w:sz w:val="32"/>
          <w:szCs w:val="32"/>
          <w:shd w:val="clear" w:color="auto" w:fill="FFFFFF"/>
          <w:lang w:val="en-US" w:eastAsia="zh-CN"/>
        </w:rPr>
        <w:t>7个工作日</w:t>
      </w:r>
      <w:r>
        <w:rPr>
          <w:rFonts w:hint="eastAsia" w:ascii="仿宋_GB2312" w:hAnsi="仿宋_GB2312" w:eastAsia="仿宋_GB2312" w:cs="仿宋_GB2312"/>
          <w:sz w:val="32"/>
          <w:szCs w:val="32"/>
          <w:lang w:val="en-US" w:eastAsia="zh-CN"/>
        </w:rPr>
        <w:t>”。</w:t>
      </w:r>
    </w:p>
    <w:p w14:paraId="5949C90F">
      <w:pPr>
        <w:keepNext w:val="0"/>
        <w:keepLines w:val="0"/>
        <w:pageBreakBefore w:val="0"/>
        <w:widowControl w:val="0"/>
        <w:numPr>
          <w:ilvl w:val="0"/>
          <w:numId w:val="0"/>
        </w:numPr>
        <w:kinsoku/>
        <w:wordWrap/>
        <w:overflowPunct/>
        <w:topLinePunct w:val="0"/>
        <w:autoSpaceDE/>
        <w:autoSpaceDN/>
        <w:bidi w:val="0"/>
        <w:adjustRightInd w:val="0"/>
        <w:snapToGrid/>
        <w:spacing w:line="59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理由</w:t>
      </w:r>
      <w:r>
        <w:rPr>
          <w:rFonts w:hint="eastAsia" w:ascii="仿宋_GB2312" w:hAnsi="仿宋_GB2312" w:eastAsia="仿宋_GB2312" w:cs="仿宋_GB2312"/>
          <w:sz w:val="32"/>
          <w:szCs w:val="32"/>
          <w:lang w:val="en-US" w:eastAsia="zh-CN"/>
        </w:rPr>
        <w:t>：原文两类群体申请程序第二、三、四步基本一致，建议合并。审核时限和公示按照申请公租房“高效办成一件事”改革要求修改。</w:t>
      </w:r>
    </w:p>
    <w:p w14:paraId="4362A4D0">
      <w:pPr>
        <w:keepNext w:val="0"/>
        <w:keepLines w:val="0"/>
        <w:pageBreakBefore w:val="0"/>
        <w:widowControl w:val="0"/>
        <w:numPr>
          <w:ilvl w:val="0"/>
          <w:numId w:val="1"/>
        </w:numPr>
        <w:kinsoku/>
        <w:wordWrap/>
        <w:overflowPunct/>
        <w:topLinePunct w:val="0"/>
        <w:autoSpaceDE/>
        <w:autoSpaceDN/>
        <w:bidi w:val="0"/>
        <w:adjustRightInd w:val="0"/>
        <w:snapToGrid/>
        <w:spacing w:line="59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第二十八条修改第二十七条，第一段增加“</w:t>
      </w:r>
      <w:r>
        <w:rPr>
          <w:rFonts w:hint="eastAsia" w:ascii="仿宋_GB2312" w:hAnsi="仿宋_GB2312" w:eastAsia="仿宋_GB2312" w:cs="仿宋_GB2312"/>
          <w:sz w:val="32"/>
          <w:szCs w:val="32"/>
        </w:rPr>
        <w:t>配租对象</w:t>
      </w:r>
      <w:r>
        <w:rPr>
          <w:rFonts w:hint="eastAsia" w:ascii="仿宋_GB2312" w:hAnsi="仿宋_GB2312" w:eastAsia="仿宋_GB2312" w:cs="仿宋_GB2312"/>
          <w:sz w:val="32"/>
          <w:szCs w:val="32"/>
          <w:lang w:eastAsia="zh-CN"/>
        </w:rPr>
        <w:t>自通知签订合同起</w:t>
      </w:r>
      <w:r>
        <w:rPr>
          <w:rFonts w:hint="eastAsia" w:ascii="仿宋_GB2312" w:hAnsi="仿宋_GB2312" w:eastAsia="仿宋_GB2312" w:cs="仿宋_GB2312"/>
          <w:sz w:val="32"/>
          <w:szCs w:val="32"/>
        </w:rPr>
        <w:t>1个月内未签订租赁合同的，视为放弃，本次申请资格作废。</w:t>
      </w:r>
      <w:r>
        <w:rPr>
          <w:rFonts w:hint="eastAsia" w:ascii="仿宋_GB2312" w:hAnsi="仿宋_GB2312" w:eastAsia="仿宋_GB2312" w:cs="仿宋_GB2312"/>
          <w:sz w:val="32"/>
          <w:szCs w:val="32"/>
          <w:lang w:val="en-US" w:eastAsia="zh-CN"/>
        </w:rPr>
        <w:t>”，第二段明确“向区住房和城乡建设部门提出申请”。</w:t>
      </w:r>
      <w:r>
        <w:rPr>
          <w:rFonts w:hint="eastAsia" w:ascii="仿宋_GB2312" w:hAnsi="仿宋_GB2312" w:eastAsia="仿宋_GB2312" w:cs="仿宋_GB2312"/>
          <w:b/>
          <w:bCs/>
          <w:sz w:val="32"/>
          <w:szCs w:val="32"/>
          <w:lang w:val="en-US" w:eastAsia="zh-CN"/>
        </w:rPr>
        <w:t>理由</w:t>
      </w:r>
      <w:r>
        <w:rPr>
          <w:rFonts w:hint="eastAsia" w:ascii="仿宋_GB2312" w:hAnsi="仿宋_GB2312" w:eastAsia="仿宋_GB2312" w:cs="仿宋_GB2312"/>
          <w:sz w:val="32"/>
          <w:szCs w:val="32"/>
          <w:lang w:val="en-US" w:eastAsia="zh-CN"/>
        </w:rPr>
        <w:t>：细化公租房初次分配管理，明确续租受理部门。</w:t>
      </w:r>
    </w:p>
    <w:p w14:paraId="5F16A36C">
      <w:pPr>
        <w:numPr>
          <w:ilvl w:val="0"/>
          <w:numId w:val="1"/>
        </w:numPr>
        <w:adjustRightInd w:val="0"/>
        <w:spacing w:line="59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第三十一条修改为第三十条，第一段将</w:t>
      </w:r>
      <w:r>
        <w:rPr>
          <w:rFonts w:hint="eastAsia" w:ascii="仿宋_GB2312" w:hAnsi="仿宋_GB2312" w:eastAsia="仿宋_GB2312" w:cs="仿宋_GB2312"/>
          <w:sz w:val="32"/>
          <w:szCs w:val="32"/>
          <w:lang w:val="en-US" w:eastAsia="zh-CN"/>
        </w:rPr>
        <w:t>6个月腾退期</w:t>
      </w:r>
      <w:r>
        <w:rPr>
          <w:rFonts w:hint="eastAsia" w:ascii="仿宋_GB2312" w:hAnsi="仿宋_GB2312" w:eastAsia="仿宋_GB2312" w:cs="仿宋_GB2312"/>
          <w:sz w:val="32"/>
          <w:szCs w:val="32"/>
          <w:lang w:eastAsia="zh-CN"/>
        </w:rPr>
        <w:t>修改为</w:t>
      </w:r>
      <w:r>
        <w:rPr>
          <w:rFonts w:hint="eastAsia" w:ascii="仿宋_GB2312" w:hAnsi="仿宋_GB2312" w:eastAsia="仿宋_GB2312" w:cs="仿宋_GB2312"/>
          <w:sz w:val="32"/>
          <w:szCs w:val="32"/>
          <w:lang w:val="en-US" w:eastAsia="zh-CN"/>
        </w:rPr>
        <w:t>3个月。</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：上级文件未规定最低的腾退期限，结合我市实际腾退工作，原有</w:t>
      </w:r>
      <w:r>
        <w:rPr>
          <w:rFonts w:hint="eastAsia" w:ascii="仿宋_GB2312" w:hAnsi="仿宋_GB2312" w:eastAsia="仿宋_GB2312" w:cs="仿宋_GB2312"/>
          <w:sz w:val="32"/>
          <w:szCs w:val="32"/>
          <w:lang w:val="en-US" w:eastAsia="zh-CN"/>
        </w:rPr>
        <w:t>6个月将拉长腾退工作周期，不利于不符合条件租户的清退工作。</w:t>
      </w:r>
    </w:p>
    <w:p w14:paraId="07BF96ED">
      <w:pPr>
        <w:numPr>
          <w:ilvl w:val="0"/>
          <w:numId w:val="0"/>
        </w:numPr>
        <w:adjustRightInd w:val="0"/>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第二段</w:t>
      </w:r>
      <w:r>
        <w:rPr>
          <w:rFonts w:hint="eastAsia" w:ascii="仿宋_GB2312" w:hAnsi="仿宋_GB2312" w:eastAsia="仿宋_GB2312" w:cs="仿宋_GB2312"/>
          <w:sz w:val="32"/>
          <w:szCs w:val="32"/>
          <w:lang w:eastAsia="zh-CN"/>
        </w:rPr>
        <w:t>修改为“</w:t>
      </w:r>
      <w:r>
        <w:rPr>
          <w:rFonts w:hint="eastAsia" w:ascii="仿宋_GB2312" w:hAnsi="仿宋_GB2312" w:eastAsia="仿宋_GB2312" w:cs="仿宋_GB2312"/>
          <w:sz w:val="32"/>
          <w:szCs w:val="32"/>
        </w:rPr>
        <w:t>搬迁期满，承租人确无其他住房可迁入</w:t>
      </w:r>
      <w:r>
        <w:rPr>
          <w:rFonts w:hint="eastAsia" w:ascii="仿宋_GB2312" w:hAnsi="仿宋_GB2312" w:eastAsia="仿宋_GB2312" w:cs="仿宋_GB2312"/>
          <w:sz w:val="32"/>
          <w:szCs w:val="32"/>
          <w:lang w:eastAsia="zh-CN"/>
        </w:rPr>
        <w:t>或拒不腾退的</w:t>
      </w:r>
      <w:r>
        <w:rPr>
          <w:rFonts w:hint="eastAsia" w:ascii="仿宋_GB2312" w:hAnsi="仿宋_GB2312" w:eastAsia="仿宋_GB2312" w:cs="仿宋_GB2312"/>
          <w:sz w:val="32"/>
          <w:szCs w:val="32"/>
        </w:rPr>
        <w:t>，按照项目评定的市场租金标准计收租金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：原有政策仅考虑“无其他住房可迁入的”客观情形，缺少“拒不腾退”主观情形，本次一并表述。</w:t>
      </w:r>
    </w:p>
    <w:p w14:paraId="71DEAEBC">
      <w:pPr>
        <w:numPr>
          <w:ilvl w:val="0"/>
          <w:numId w:val="1"/>
        </w:numPr>
        <w:adjustRightInd w:val="0"/>
        <w:spacing w:line="59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第三十六条修改为第三十五条，增加“车辆、工商登记”表述。</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：符合本次申请条件内容表述。</w:t>
      </w:r>
    </w:p>
    <w:p w14:paraId="528DDBDA">
      <w:pPr>
        <w:numPr>
          <w:ilvl w:val="0"/>
          <w:numId w:val="1"/>
        </w:numPr>
        <w:adjustRightInd w:val="0"/>
        <w:spacing w:line="59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第三十七条调整为第三十六条，内容修改为“</w:t>
      </w:r>
      <w:r>
        <w:rPr>
          <w:rFonts w:hint="eastAsia" w:ascii="仿宋_GB2312" w:hAnsi="仿宋_GB2312" w:eastAsia="仿宋_GB2312" w:cs="仿宋_GB2312"/>
          <w:sz w:val="32"/>
          <w:szCs w:val="32"/>
        </w:rPr>
        <w:t>复核中发现有弄虚作假、隐瞒家庭收入、伪造相关证明等情况的，</w:t>
      </w:r>
      <w:r>
        <w:rPr>
          <w:rFonts w:hint="eastAsia" w:ascii="仿宋_GB2312" w:hAnsi="仿宋_GB2312" w:eastAsia="仿宋_GB2312" w:cs="仿宋_GB2312"/>
          <w:sz w:val="32"/>
          <w:szCs w:val="32"/>
          <w:lang w:eastAsia="zh-CN"/>
        </w:rPr>
        <w:t>由主管部门责令腾退，并</w:t>
      </w:r>
      <w:r>
        <w:rPr>
          <w:rFonts w:hint="eastAsia" w:ascii="仿宋_GB2312" w:hAnsi="仿宋_GB2312" w:eastAsia="仿宋_GB2312" w:cs="仿宋_GB2312"/>
          <w:sz w:val="32"/>
          <w:szCs w:val="32"/>
        </w:rPr>
        <w:t>按照项目评定的市场租金标准计收</w:t>
      </w:r>
      <w:r>
        <w:rPr>
          <w:rFonts w:hint="eastAsia" w:ascii="仿宋_GB2312" w:hAnsi="仿宋_GB2312" w:eastAsia="仿宋_GB2312" w:cs="仿宋_GB2312"/>
          <w:sz w:val="32"/>
          <w:szCs w:val="32"/>
          <w:lang w:eastAsia="zh-CN"/>
        </w:rPr>
        <w:t>享受实物配租保障期间</w:t>
      </w:r>
      <w:r>
        <w:rPr>
          <w:rFonts w:hint="eastAsia" w:ascii="仿宋_GB2312" w:hAnsi="仿宋_GB2312" w:eastAsia="仿宋_GB2312" w:cs="仿宋_GB2312"/>
          <w:sz w:val="32"/>
          <w:szCs w:val="32"/>
        </w:rPr>
        <w:t>租金</w:t>
      </w:r>
      <w:r>
        <w:rPr>
          <w:rFonts w:hint="eastAsia" w:ascii="仿宋_GB2312" w:hAnsi="仿宋_GB2312" w:eastAsia="仿宋_GB2312" w:cs="仿宋_GB2312"/>
          <w:sz w:val="32"/>
          <w:szCs w:val="32"/>
          <w:lang w:eastAsia="zh-CN"/>
        </w:rPr>
        <w:t>，涉及租赁补贴依法追回，并</w:t>
      </w:r>
      <w:r>
        <w:rPr>
          <w:rFonts w:hint="eastAsia" w:ascii="仿宋_GB2312" w:hAnsi="仿宋_GB2312" w:eastAsia="仿宋_GB2312" w:cs="仿宋_GB2312"/>
          <w:sz w:val="32"/>
          <w:szCs w:val="32"/>
        </w:rPr>
        <w:t>记入保障家庭诚信档案。申请人在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年内不得再次申请公租房保障。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理由</w:t>
      </w:r>
      <w:r>
        <w:rPr>
          <w:rFonts w:hint="eastAsia" w:ascii="仿宋_GB2312" w:hAnsi="仿宋_GB2312" w:eastAsia="仿宋_GB2312" w:cs="仿宋_GB2312"/>
          <w:sz w:val="32"/>
          <w:szCs w:val="32"/>
          <w:lang w:eastAsia="zh-CN"/>
        </w:rPr>
        <w:t>：原政策文件仅“记入保障家庭诚信档案”措施，惩戒不足，且是限制事后准入，缺少已违规行为的处罚，现实管理中遇见此问题缺少处理依据，建议修改。</w:t>
      </w:r>
    </w:p>
    <w:p w14:paraId="65DE4A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十七条</w:t>
      </w:r>
      <w:r>
        <w:rPr>
          <w:rFonts w:hint="eastAsia" w:ascii="仿宋_GB2312" w:hAnsi="仿宋_GB2312" w:eastAsia="仿宋_GB2312" w:cs="仿宋_GB2312"/>
          <w:sz w:val="32"/>
          <w:szCs w:val="32"/>
          <w:lang w:val="en-US" w:eastAsia="zh-CN"/>
        </w:rPr>
        <w:t>、增加第四十二条“本办法中的上年度城镇居民人均可支配收入、城市低保标准，按有关部门公布数据执行，有关标准自正式公布次月实施”。</w:t>
      </w:r>
      <w:r>
        <w:rPr>
          <w:rFonts w:hint="eastAsia" w:ascii="仿宋_GB2312" w:hAnsi="仿宋_GB2312" w:eastAsia="仿宋_GB2312" w:cs="仿宋_GB2312"/>
          <w:b/>
          <w:bCs/>
          <w:sz w:val="32"/>
          <w:szCs w:val="32"/>
          <w:lang w:val="en-US" w:eastAsia="zh-CN"/>
        </w:rPr>
        <w:t>理由</w:t>
      </w:r>
      <w:r>
        <w:rPr>
          <w:rFonts w:hint="eastAsia" w:ascii="仿宋_GB2312" w:hAnsi="仿宋_GB2312" w:eastAsia="仿宋_GB2312" w:cs="仿宋_GB2312"/>
          <w:sz w:val="32"/>
          <w:szCs w:val="32"/>
          <w:lang w:val="en-US" w:eastAsia="zh-CN"/>
        </w:rPr>
        <w:t>：对动态变化的标准明确生效时间。</w:t>
      </w:r>
    </w:p>
    <w:p w14:paraId="0930CA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709A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DD8FC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7DD8FC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D9B6A"/>
    <w:multiLevelType w:val="singleLevel"/>
    <w:tmpl w:val="B9ED9B6A"/>
    <w:lvl w:ilvl="0" w:tentative="0">
      <w:start w:val="1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C74096"/>
    <w:rsid w:val="0E52278A"/>
    <w:rsid w:val="164D66DB"/>
    <w:rsid w:val="2B5E4E07"/>
    <w:rsid w:val="2E1E0CBA"/>
    <w:rsid w:val="36A9393E"/>
    <w:rsid w:val="38C038B3"/>
    <w:rsid w:val="3BE51DAE"/>
    <w:rsid w:val="3D876102"/>
    <w:rsid w:val="4AAA2D5C"/>
    <w:rsid w:val="4D2E49B7"/>
    <w:rsid w:val="4FD11467"/>
    <w:rsid w:val="58BA494D"/>
    <w:rsid w:val="59C74096"/>
    <w:rsid w:val="5B1038DA"/>
    <w:rsid w:val="77DF55F1"/>
    <w:rsid w:val="7C431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2893</Words>
  <Characters>2930</Characters>
  <Lines>0</Lines>
  <Paragraphs>0</Paragraphs>
  <TotalTime>20</TotalTime>
  <ScaleCrop>false</ScaleCrop>
  <LinksUpToDate>false</LinksUpToDate>
  <CharactersWithSpaces>2934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2026-08-13T07:24:00Z</dcterms:created>
  <dc:creator>酸辣土豆片</dc:creator>
  <cp:lastModifiedBy>酸辣土豆片</cp:lastModifiedBy>
  <dcterms:modified xsi:type="dcterms:W3CDTF">2026-08-25T08:54:26Z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645D7BFFE91042A690377B26D6857C68_11</vt:lpwstr>
  </property>
  <property fmtid="{D5CDD505-2E9C-101B-9397-08002B2CF9AE}" pid="4" name="KSOTemplateDocerSaveRecord">
    <vt:lpwstr>eyJoZGlkIjoiODk5NjMyZWY3MTk2OTQ5MmY5ZWJjZDQ3NjM3NGJjNDYiLCJ1c2VySWQiOiIyNDA2MDgzMTQifQ==</vt:lpwstr>
  </property>
</Properties>
</file>