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150" w:line="0" w:lineRule="atLeas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8"/>
          <w:sz w:val="44"/>
          <w:szCs w:val="44"/>
        </w:rPr>
        <w:t>鄂州市烟草制品零售点勘验规则</w:t>
      </w:r>
    </w:p>
    <w:p>
      <w:pPr>
        <w:pStyle w:val="2"/>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rFonts w:hint="eastAsia" w:ascii="仿宋_GB2312" w:hAnsi="仿宋_GB2312" w:eastAsia="仿宋_GB2312" w:cs="仿宋_GB2312"/>
          <w:sz w:val="32"/>
          <w:szCs w:val="32"/>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r>
        <w:rPr>
          <w:rFonts w:hint="eastAsia" w:ascii="方正黑体_GBK" w:hAnsi="方正黑体_GBK" w:eastAsia="方正黑体_GBK" w:cs="方正黑体_GBK"/>
          <w:snapToGrid w:val="0"/>
          <w:color w:val="000000"/>
          <w:kern w:val="0"/>
          <w:sz w:val="32"/>
          <w:szCs w:val="32"/>
          <w:lang w:val="en-US" w:eastAsia="zh-CN" w:bidi="ar"/>
        </w:rPr>
        <w:t>第一条</w:t>
      </w:r>
      <w:r>
        <w:rPr>
          <w:rFonts w:hint="eastAsia" w:ascii="仿宋_GB2312" w:hAnsi="仿宋_GB2312" w:eastAsia="仿宋_GB2312" w:cs="仿宋_GB2312"/>
          <w:snapToGrid w:val="0"/>
          <w:color w:val="000000"/>
          <w:kern w:val="0"/>
          <w:sz w:val="32"/>
          <w:szCs w:val="32"/>
          <w:lang w:val="en-US" w:eastAsia="zh-CN" w:bidi="ar"/>
        </w:rPr>
        <w:t xml:space="preserve">  烟草制品零售点勘验包括零售点相互间隔距离，中小学校和幼儿园进出通道口向外延伸一定距离的区域，经营场所面积等的测量认定。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r>
        <w:rPr>
          <w:rFonts w:hint="eastAsia" w:ascii="方正黑体_GBK" w:hAnsi="方正黑体_GBK" w:eastAsia="方正黑体_GBK" w:cs="方正黑体_GBK"/>
          <w:snapToGrid w:val="0"/>
          <w:color w:val="000000"/>
          <w:kern w:val="0"/>
          <w:sz w:val="32"/>
          <w:szCs w:val="32"/>
          <w:lang w:val="en-US" w:eastAsia="zh-CN" w:bidi="ar"/>
        </w:rPr>
        <w:t>第二条</w:t>
      </w:r>
      <w:r>
        <w:rPr>
          <w:rFonts w:hint="eastAsia" w:ascii="仿宋_GB2312" w:hAnsi="仿宋_GB2312" w:eastAsia="仿宋_GB2312" w:cs="仿宋_GB2312"/>
          <w:snapToGrid w:val="0"/>
          <w:color w:val="000000"/>
          <w:kern w:val="0"/>
          <w:sz w:val="32"/>
          <w:szCs w:val="32"/>
          <w:lang w:val="en-US" w:eastAsia="zh-CN" w:bidi="ar"/>
        </w:rPr>
        <w:t xml:space="preserve">  零售点相互间隔距离一般应测量申请点与参照点 之间最近门边行人无固定障碍可通行的最短距离。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r>
        <w:rPr>
          <w:rFonts w:hint="eastAsia" w:ascii="方正黑体_GBK" w:hAnsi="方正黑体_GBK" w:eastAsia="方正黑体_GBK" w:cs="方正黑体_GBK"/>
          <w:snapToGrid w:val="0"/>
          <w:color w:val="000000"/>
          <w:kern w:val="0"/>
          <w:sz w:val="32"/>
          <w:szCs w:val="32"/>
          <w:lang w:val="en-US" w:eastAsia="zh-CN" w:bidi="ar"/>
        </w:rPr>
        <w:t>第三条</w:t>
      </w:r>
      <w:r>
        <w:rPr>
          <w:rFonts w:hint="eastAsia" w:ascii="仿宋_GB2312" w:hAnsi="仿宋_GB2312" w:eastAsia="仿宋_GB2312" w:cs="仿宋_GB2312"/>
          <w:snapToGrid w:val="0"/>
          <w:color w:val="000000"/>
          <w:kern w:val="0"/>
          <w:sz w:val="32"/>
          <w:szCs w:val="32"/>
          <w:lang w:val="en-US" w:eastAsia="zh-CN" w:bidi="ar"/>
        </w:rPr>
        <w:t xml:space="preserve">  政府有关部门在街道或道路中已经设置的行人隔离带（栏）、绿化带、双黄线等视为障碍物，认定为不可正常安全通行的路段。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r>
        <w:rPr>
          <w:rFonts w:hint="eastAsia" w:ascii="方正黑体_GBK" w:hAnsi="方正黑体_GBK" w:eastAsia="方正黑体_GBK" w:cs="方正黑体_GBK"/>
          <w:snapToGrid w:val="0"/>
          <w:color w:val="000000"/>
          <w:kern w:val="0"/>
          <w:sz w:val="32"/>
          <w:szCs w:val="32"/>
          <w:lang w:val="en-US" w:eastAsia="zh-CN" w:bidi="ar"/>
        </w:rPr>
        <w:t>第四条</w:t>
      </w:r>
      <w:r>
        <w:rPr>
          <w:rFonts w:hint="eastAsia" w:ascii="仿宋_GB2312" w:hAnsi="仿宋_GB2312" w:eastAsia="仿宋_GB2312" w:cs="仿宋_GB2312"/>
          <w:snapToGrid w:val="0"/>
          <w:color w:val="000000"/>
          <w:kern w:val="0"/>
          <w:sz w:val="32"/>
          <w:szCs w:val="32"/>
          <w:lang w:val="en-US" w:eastAsia="zh-CN" w:bidi="ar"/>
        </w:rPr>
        <w:t xml:space="preserve">  零售点相互间隔距离按以下规则测量：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r>
        <w:rPr>
          <w:rFonts w:hint="eastAsia" w:ascii="仿宋_GB2312" w:hAnsi="仿宋_GB2312" w:eastAsia="仿宋_GB2312" w:cs="仿宋_GB2312"/>
          <w:snapToGrid w:val="0"/>
          <w:color w:val="000000"/>
          <w:kern w:val="0"/>
          <w:sz w:val="32"/>
          <w:szCs w:val="32"/>
          <w:lang w:val="en-US" w:eastAsia="zh-CN" w:bidi="ar"/>
        </w:rPr>
        <w:t>（一）申请点与参照点位于道路同侧的，以申请点与参照点之间最近门边行人可无障碍通行的最短距离进行测量（图1）。</w:t>
      </w:r>
    </w:p>
    <w:p>
      <w:pPr>
        <w:keepNext w:val="0"/>
        <w:keepLines w:val="0"/>
        <w:pageBreakBefore w:val="0"/>
        <w:widowControl/>
        <w:kinsoku w:val="0"/>
        <w:wordWrap/>
        <w:overflowPunct/>
        <w:topLinePunct w:val="0"/>
        <w:autoSpaceDE w:val="0"/>
        <w:autoSpaceDN w:val="0"/>
        <w:bidi w:val="0"/>
        <w:adjustRightInd w:val="0"/>
        <w:snapToGrid w:val="0"/>
        <w:spacing w:before="218" w:line="3504" w:lineRule="exact"/>
        <w:jc w:val="both"/>
        <w:textAlignment w:val="baseline"/>
      </w:pPr>
      <w:r>
        <w:rPr>
          <w:position w:val="-70"/>
        </w:rPr>
        <w:drawing>
          <wp:inline distT="0" distB="0" distL="0" distR="0">
            <wp:extent cx="5274310" cy="2224405"/>
            <wp:effectExtent l="0" t="0" r="2540" b="4445"/>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
                    <a:stretch>
                      <a:fillRect/>
                    </a:stretch>
                  </pic:blipFill>
                  <pic:spPr>
                    <a:xfrm>
                      <a:off x="0" y="0"/>
                      <a:ext cx="5274479" cy="2225005"/>
                    </a:xfrm>
                    <a:prstGeom prst="rect">
                      <a:avLst/>
                    </a:prstGeom>
                  </pic:spPr>
                </pic:pic>
              </a:graphicData>
            </a:graphic>
          </wp:inline>
        </w:drawing>
      </w:r>
    </w:p>
    <w:p>
      <w:pPr>
        <w:keepNext w:val="0"/>
        <w:keepLines w:val="0"/>
        <w:pageBreakBefore w:val="0"/>
        <w:widowControl/>
        <w:kinsoku w:val="0"/>
        <w:wordWrap/>
        <w:overflowPunct/>
        <w:topLinePunct w:val="0"/>
        <w:autoSpaceDE w:val="0"/>
        <w:autoSpaceDN w:val="0"/>
        <w:bidi w:val="0"/>
        <w:adjustRightInd w:val="0"/>
        <w:snapToGrid w:val="0"/>
        <w:spacing w:before="275" w:line="240" w:lineRule="auto"/>
        <w:jc w:val="center"/>
        <w:textAlignment w:val="baseline"/>
        <w:rPr>
          <w:rFonts w:hint="eastAsia" w:ascii="CESI黑体-GB2312" w:hAnsi="CESI黑体-GB2312" w:eastAsia="CESI黑体-GB2312" w:cs="CESI黑体-GB2312"/>
          <w:spacing w:val="-21"/>
          <w:sz w:val="32"/>
          <w:szCs w:val="32"/>
        </w:rPr>
      </w:pPr>
      <w:r>
        <w:rPr>
          <w:rFonts w:hint="eastAsia" w:ascii="CESI黑体-GB2312" w:hAnsi="CESI黑体-GB2312" w:eastAsia="CESI黑体-GB2312" w:cs="CESI黑体-GB2312"/>
          <w:spacing w:val="-21"/>
          <w:sz w:val="32"/>
          <w:szCs w:val="32"/>
        </w:rPr>
        <w:t>图</w:t>
      </w:r>
      <w:r>
        <w:rPr>
          <w:rFonts w:hint="eastAsia" w:ascii="CESI黑体-GB2312" w:hAnsi="CESI黑体-GB2312" w:eastAsia="CESI黑体-GB2312" w:cs="CESI黑体-GB2312"/>
          <w:spacing w:val="-43"/>
          <w:sz w:val="32"/>
          <w:szCs w:val="32"/>
        </w:rPr>
        <w:t xml:space="preserve"> </w:t>
      </w:r>
      <w:r>
        <w:rPr>
          <w:rFonts w:hint="eastAsia" w:ascii="CESI黑体-GB2312" w:hAnsi="CESI黑体-GB2312" w:eastAsia="CESI黑体-GB2312" w:cs="CESI黑体-GB2312"/>
          <w:spacing w:val="-21"/>
          <w:sz w:val="32"/>
          <w:szCs w:val="32"/>
        </w:rPr>
        <w:t>1</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bookmarkStart w:id="0" w:name="_GoBack"/>
      <w:bookmarkEnd w:id="0"/>
      <w:r>
        <w:rPr>
          <w:rFonts w:hint="eastAsia" w:ascii="仿宋_GB2312" w:hAnsi="仿宋_GB2312" w:eastAsia="仿宋_GB2312" w:cs="仿宋_GB2312"/>
          <w:snapToGrid w:val="0"/>
          <w:color w:val="000000"/>
          <w:kern w:val="0"/>
          <w:sz w:val="32"/>
          <w:szCs w:val="32"/>
          <w:lang w:val="en-US" w:eastAsia="zh-CN" w:bidi="ar"/>
        </w:rPr>
        <w:t>（二）申请点与参照点同侧存在障碍物的，测量按直角分段绕过障碍物测量，分段距离之和即为申请人的经营场所与最近零售点的经营场所间的距离（图 2）</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pPr>
      <w:r>
        <w:rPr>
          <w:rFonts w:ascii="宋体" w:hAnsi="宋体" w:eastAsia="宋体" w:cs="宋体"/>
          <w:snapToGrid w:val="0"/>
          <w:color w:val="000000"/>
          <w:kern w:val="0"/>
          <w:sz w:val="24"/>
          <w:szCs w:val="24"/>
          <w:lang w:val="en-US" w:eastAsia="zh-CN" w:bidi="ar"/>
        </w:rPr>
        <w:drawing>
          <wp:inline distT="0" distB="0" distL="114300" distR="114300">
            <wp:extent cx="4987925" cy="2355850"/>
            <wp:effectExtent l="0" t="0" r="3175" b="635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9"/>
                    <a:stretch>
                      <a:fillRect/>
                    </a:stretch>
                  </pic:blipFill>
                  <pic:spPr>
                    <a:xfrm>
                      <a:off x="0" y="0"/>
                      <a:ext cx="4987925" cy="2355850"/>
                    </a:xfrm>
                    <a:prstGeom prst="rect">
                      <a:avLst/>
                    </a:prstGeom>
                    <a:noFill/>
                    <a:ln w="9525">
                      <a:noFill/>
                    </a:ln>
                  </pic:spPr>
                </pic:pic>
              </a:graphicData>
            </a:graphic>
          </wp:inline>
        </w:drawing>
      </w: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CESI黑体-GB2312" w:hAnsi="CESI黑体-GB2312" w:eastAsia="CESI黑体-GB2312" w:cs="CESI黑体-GB2312"/>
          <w:spacing w:val="5"/>
          <w:position w:val="23"/>
          <w:sz w:val="32"/>
          <w:szCs w:val="32"/>
          <w:lang w:val="en-US" w:eastAsia="zh-CN"/>
        </w:rPr>
      </w:pPr>
      <w:r>
        <w:rPr>
          <w:rFonts w:hint="eastAsia" w:ascii="CESI黑体-GB2312" w:hAnsi="CESI黑体-GB2312" w:eastAsia="CESI黑体-GB2312" w:cs="CESI黑体-GB2312"/>
          <w:spacing w:val="5"/>
          <w:position w:val="23"/>
          <w:sz w:val="32"/>
          <w:szCs w:val="32"/>
          <w:lang w:val="en-US" w:eastAsia="zh-CN"/>
        </w:rPr>
        <w:t>图 2</w:t>
      </w: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CESI黑体-GB2312" w:hAnsi="CESI黑体-GB2312" w:eastAsia="CESI黑体-GB2312" w:cs="CESI黑体-GB2312"/>
          <w:spacing w:val="5"/>
          <w:position w:val="23"/>
          <w:sz w:val="32"/>
          <w:szCs w:val="32"/>
          <w:lang w:val="en-US" w:eastAsia="zh-CN"/>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bidi="ar"/>
        </w:rPr>
        <w:t>（三）申请点与参照点异侧无障碍物的，测量按直角分段测量，分段距离之和即为申请人的经营场所与最近零售点的经营场所的距离。（图 3）</w:t>
      </w:r>
    </w:p>
    <w:p>
      <w:pPr>
        <w:keepNext w:val="0"/>
        <w:keepLines w:val="0"/>
        <w:pageBreakBefore w:val="0"/>
        <w:widowControl/>
        <w:suppressLineNumbers w:val="0"/>
        <w:kinsoku w:val="0"/>
        <w:wordWrap/>
        <w:overflowPunct/>
        <w:topLinePunct w:val="0"/>
        <w:autoSpaceDE w:val="0"/>
        <w:autoSpaceDN w:val="0"/>
        <w:bidi w:val="0"/>
        <w:adjustRightInd w:val="0"/>
        <w:snapToGrid w:val="0"/>
        <w:jc w:val="both"/>
        <w:textAlignment w:val="baseline"/>
      </w:pPr>
      <w:r>
        <w:rPr>
          <w:rFonts w:ascii="宋体" w:hAnsi="宋体" w:eastAsia="宋体" w:cs="宋体"/>
          <w:snapToGrid w:val="0"/>
          <w:color w:val="000000"/>
          <w:kern w:val="0"/>
          <w:sz w:val="24"/>
          <w:szCs w:val="24"/>
          <w:lang w:val="en-US" w:eastAsia="zh-CN" w:bidi="ar"/>
        </w:rPr>
        <w:drawing>
          <wp:inline distT="0" distB="0" distL="114300" distR="114300">
            <wp:extent cx="4926965" cy="2433320"/>
            <wp:effectExtent l="0" t="0" r="6985" b="508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10"/>
                    <a:stretch>
                      <a:fillRect/>
                    </a:stretch>
                  </pic:blipFill>
                  <pic:spPr>
                    <a:xfrm>
                      <a:off x="0" y="0"/>
                      <a:ext cx="4926965" cy="2433320"/>
                    </a:xfrm>
                    <a:prstGeom prst="rect">
                      <a:avLst/>
                    </a:prstGeom>
                    <a:noFill/>
                    <a:ln w="9525">
                      <a:noFill/>
                    </a:ln>
                  </pic:spPr>
                </pic:pic>
              </a:graphicData>
            </a:graphic>
          </wp:inline>
        </w:drawing>
      </w:r>
    </w:p>
    <w:p>
      <w:pPr>
        <w:keepNext w:val="0"/>
        <w:keepLines w:val="0"/>
        <w:pageBreakBefore w:val="0"/>
        <w:widowControl/>
        <w:kinsoku w:val="0"/>
        <w:wordWrap/>
        <w:overflowPunct/>
        <w:topLinePunct w:val="0"/>
        <w:autoSpaceDE w:val="0"/>
        <w:autoSpaceDN w:val="0"/>
        <w:bidi w:val="0"/>
        <w:adjustRightInd w:val="0"/>
        <w:snapToGrid w:val="0"/>
        <w:spacing w:before="275" w:line="240" w:lineRule="auto"/>
        <w:jc w:val="center"/>
        <w:textAlignment w:val="baseline"/>
        <w:rPr>
          <w:rFonts w:hint="eastAsia" w:ascii="CESI黑体-GB2312" w:hAnsi="CESI黑体-GB2312" w:eastAsia="CESI黑体-GB2312" w:cs="CESI黑体-GB2312"/>
          <w:spacing w:val="-21"/>
          <w:sz w:val="32"/>
          <w:szCs w:val="32"/>
          <w:lang w:val="en-US" w:eastAsia="zh-CN"/>
        </w:rPr>
      </w:pPr>
      <w:r>
        <w:rPr>
          <w:rFonts w:hint="eastAsia" w:ascii="CESI黑体-GB2312" w:hAnsi="CESI黑体-GB2312" w:eastAsia="CESI黑体-GB2312" w:cs="CESI黑体-GB2312"/>
          <w:spacing w:val="-21"/>
          <w:sz w:val="32"/>
          <w:szCs w:val="32"/>
          <w:lang w:val="en-US" w:eastAsia="zh-CN"/>
        </w:rPr>
        <w:t>图 3</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r>
        <w:rPr>
          <w:rFonts w:hint="eastAsia" w:ascii="仿宋_GB2312" w:hAnsi="仿宋_GB2312" w:eastAsia="仿宋_GB2312" w:cs="仿宋_GB2312"/>
          <w:snapToGrid w:val="0"/>
          <w:color w:val="000000"/>
          <w:kern w:val="0"/>
          <w:sz w:val="32"/>
          <w:szCs w:val="32"/>
          <w:lang w:val="en-US" w:eastAsia="zh-CN" w:bidi="ar"/>
        </w:rPr>
        <w:t>（四）道路存在有关部门统一设置的固定障碍物的， 测量按直角分段绕过障碍物测量，分段距离之和即为申请人的经营场所与最近零售点的经营场所间的距离（图4）。</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p>
    <w:p>
      <w:pPr>
        <w:keepNext w:val="0"/>
        <w:keepLines w:val="0"/>
        <w:pageBreakBefore w:val="0"/>
        <w:widowControl/>
        <w:kinsoku w:val="0"/>
        <w:wordWrap/>
        <w:overflowPunct/>
        <w:topLinePunct w:val="0"/>
        <w:autoSpaceDE w:val="0"/>
        <w:autoSpaceDN w:val="0"/>
        <w:bidi w:val="0"/>
        <w:adjustRightInd w:val="0"/>
        <w:snapToGrid w:val="0"/>
        <w:spacing w:before="135" w:line="3662" w:lineRule="exact"/>
        <w:jc w:val="center"/>
        <w:textAlignment w:val="baseline"/>
      </w:pPr>
      <w:r>
        <w:rPr>
          <w:position w:val="-73"/>
        </w:rPr>
        <w:drawing>
          <wp:inline distT="0" distB="0" distL="0" distR="0">
            <wp:extent cx="4047490" cy="232537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1"/>
                    <a:stretch>
                      <a:fillRect/>
                    </a:stretch>
                  </pic:blipFill>
                  <pic:spPr>
                    <a:xfrm>
                      <a:off x="0" y="0"/>
                      <a:ext cx="4047677" cy="2325587"/>
                    </a:xfrm>
                    <a:prstGeom prst="rect">
                      <a:avLst/>
                    </a:prstGeom>
                  </pic:spPr>
                </pic:pic>
              </a:graphicData>
            </a:graphic>
          </wp:inline>
        </w:drawing>
      </w:r>
    </w:p>
    <w:p>
      <w:pPr>
        <w:keepNext w:val="0"/>
        <w:keepLines w:val="0"/>
        <w:pageBreakBefore w:val="0"/>
        <w:widowControl/>
        <w:kinsoku w:val="0"/>
        <w:wordWrap/>
        <w:overflowPunct/>
        <w:topLinePunct w:val="0"/>
        <w:autoSpaceDE w:val="0"/>
        <w:autoSpaceDN w:val="0"/>
        <w:bidi w:val="0"/>
        <w:adjustRightInd w:val="0"/>
        <w:snapToGrid w:val="0"/>
        <w:spacing w:before="195" w:line="223" w:lineRule="auto"/>
        <w:jc w:val="center"/>
        <w:textAlignment w:val="baseline"/>
        <w:rPr>
          <w:rFonts w:hint="eastAsia" w:ascii="CESI黑体-GB2312" w:hAnsi="CESI黑体-GB2312" w:eastAsia="CESI黑体-GB2312" w:cs="CESI黑体-GB2312"/>
          <w:sz w:val="32"/>
          <w:szCs w:val="32"/>
        </w:rPr>
      </w:pPr>
      <w:r>
        <w:rPr>
          <w:rFonts w:hint="eastAsia" w:ascii="CESI黑体-GB2312" w:hAnsi="CESI黑体-GB2312" w:eastAsia="CESI黑体-GB2312" w:cs="CESI黑体-GB2312"/>
          <w:spacing w:val="-21"/>
          <w:sz w:val="32"/>
          <w:szCs w:val="32"/>
        </w:rPr>
        <w:t>图</w:t>
      </w:r>
      <w:r>
        <w:rPr>
          <w:rFonts w:hint="eastAsia" w:ascii="CESI黑体-GB2312" w:hAnsi="CESI黑体-GB2312" w:eastAsia="CESI黑体-GB2312" w:cs="CESI黑体-GB2312"/>
          <w:spacing w:val="-50"/>
          <w:sz w:val="32"/>
          <w:szCs w:val="32"/>
        </w:rPr>
        <w:t xml:space="preserve"> </w:t>
      </w:r>
      <w:r>
        <w:rPr>
          <w:rFonts w:hint="eastAsia" w:ascii="CESI黑体-GB2312" w:hAnsi="CESI黑体-GB2312" w:eastAsia="CESI黑体-GB2312" w:cs="CESI黑体-GB2312"/>
          <w:spacing w:val="-21"/>
          <w:sz w:val="32"/>
          <w:szCs w:val="32"/>
        </w:rPr>
        <w:t>4</w:t>
      </w:r>
    </w:p>
    <w:p>
      <w:pPr>
        <w:keepNext w:val="0"/>
        <w:keepLines w:val="0"/>
        <w:pageBreakBefore w:val="0"/>
        <w:widowControl/>
        <w:suppressLineNumbers w:val="0"/>
        <w:kinsoku w:val="0"/>
        <w:wordWrap/>
        <w:overflowPunct/>
        <w:topLinePunct w:val="0"/>
        <w:autoSpaceDE w:val="0"/>
        <w:autoSpaceDN w:val="0"/>
        <w:bidi w:val="0"/>
        <w:adjustRightInd w:val="0"/>
        <w:snapToGrid w:val="0"/>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bidi="ar"/>
        </w:rPr>
        <w:t>（五）申请点与参照点位于道路转角的，按直角分段测量最短距离（图 5）。</w:t>
      </w:r>
    </w:p>
    <w:p>
      <w:pPr>
        <w:keepNext w:val="0"/>
        <w:keepLines w:val="0"/>
        <w:pageBreakBefore w:val="0"/>
        <w:widowControl/>
        <w:kinsoku w:val="0"/>
        <w:wordWrap/>
        <w:overflowPunct/>
        <w:topLinePunct w:val="0"/>
        <w:autoSpaceDE w:val="0"/>
        <w:autoSpaceDN w:val="0"/>
        <w:bidi w:val="0"/>
        <w:adjustRightInd w:val="0"/>
        <w:snapToGrid w:val="0"/>
        <w:spacing w:before="182" w:line="3893" w:lineRule="exact"/>
        <w:jc w:val="center"/>
        <w:textAlignment w:val="baseline"/>
      </w:pPr>
      <w:r>
        <w:rPr>
          <w:position w:val="-77"/>
        </w:rPr>
        <w:drawing>
          <wp:inline distT="0" distB="0" distL="0" distR="0">
            <wp:extent cx="4303395" cy="247142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
                    <a:stretch>
                      <a:fillRect/>
                    </a:stretch>
                  </pic:blipFill>
                  <pic:spPr>
                    <a:xfrm>
                      <a:off x="0" y="0"/>
                      <a:ext cx="4303705" cy="2471889"/>
                    </a:xfrm>
                    <a:prstGeom prst="rect">
                      <a:avLst/>
                    </a:prstGeom>
                  </pic:spPr>
                </pic:pic>
              </a:graphicData>
            </a:graphic>
          </wp:inline>
        </w:drawing>
      </w:r>
    </w:p>
    <w:p>
      <w:pPr>
        <w:keepNext w:val="0"/>
        <w:keepLines w:val="0"/>
        <w:pageBreakBefore w:val="0"/>
        <w:widowControl/>
        <w:kinsoku w:val="0"/>
        <w:wordWrap/>
        <w:overflowPunct/>
        <w:topLinePunct w:val="0"/>
        <w:autoSpaceDE w:val="0"/>
        <w:autoSpaceDN w:val="0"/>
        <w:bidi w:val="0"/>
        <w:adjustRightInd w:val="0"/>
        <w:snapToGrid w:val="0"/>
        <w:spacing w:before="237" w:line="240" w:lineRule="auto"/>
        <w:jc w:val="center"/>
        <w:textAlignment w:val="baseline"/>
        <w:rPr>
          <w:rFonts w:hint="eastAsia" w:ascii="CESI黑体-GB2312" w:hAnsi="CESI黑体-GB2312" w:eastAsia="CESI黑体-GB2312" w:cs="CESI黑体-GB2312"/>
          <w:sz w:val="32"/>
          <w:szCs w:val="32"/>
        </w:rPr>
      </w:pPr>
      <w:r>
        <w:rPr>
          <w:rFonts w:hint="eastAsia" w:ascii="CESI黑体-GB2312" w:hAnsi="CESI黑体-GB2312" w:eastAsia="CESI黑体-GB2312" w:cs="CESI黑体-GB2312"/>
          <w:spacing w:val="-21"/>
          <w:sz w:val="32"/>
          <w:szCs w:val="32"/>
        </w:rPr>
        <w:t>图</w:t>
      </w:r>
      <w:r>
        <w:rPr>
          <w:rFonts w:hint="eastAsia" w:ascii="CESI黑体-GB2312" w:hAnsi="CESI黑体-GB2312" w:eastAsia="CESI黑体-GB2312" w:cs="CESI黑体-GB2312"/>
          <w:spacing w:val="-47"/>
          <w:sz w:val="32"/>
          <w:szCs w:val="32"/>
        </w:rPr>
        <w:t xml:space="preserve"> </w:t>
      </w:r>
      <w:r>
        <w:rPr>
          <w:rFonts w:hint="eastAsia" w:ascii="CESI黑体-GB2312" w:hAnsi="CESI黑体-GB2312" w:eastAsia="CESI黑体-GB2312" w:cs="CESI黑体-GB2312"/>
          <w:spacing w:val="-21"/>
          <w:sz w:val="32"/>
          <w:szCs w:val="32"/>
        </w:rPr>
        <w:t>5</w:t>
      </w:r>
    </w:p>
    <w:p>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ascii="仿宋" w:hAnsi="仿宋" w:eastAsia="仿宋" w:cs="仿宋"/>
          <w:sz w:val="31"/>
          <w:szCs w:val="31"/>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bidi="ar"/>
        </w:rPr>
        <w:t>（六）申请点或参照点有多个进出大门的，测量最近门边行 人可无障碍通行的最短距离进行测量。（图 6）</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155" w:line="3634" w:lineRule="exact"/>
        <w:jc w:val="center"/>
        <w:textAlignment w:val="baseline"/>
      </w:pPr>
      <w:r>
        <w:rPr>
          <w:position w:val="-72"/>
        </w:rPr>
        <w:drawing>
          <wp:inline distT="0" distB="0" distL="0" distR="0">
            <wp:extent cx="4493260" cy="2471420"/>
            <wp:effectExtent l="0" t="0" r="2540" b="508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3"/>
                    <a:stretch>
                      <a:fillRect/>
                    </a:stretch>
                  </pic:blipFill>
                  <pic:spPr>
                    <a:xfrm>
                      <a:off x="0" y="0"/>
                      <a:ext cx="4493260" cy="2471420"/>
                    </a:xfrm>
                    <a:prstGeom prst="rect">
                      <a:avLst/>
                    </a:prstGeom>
                  </pic:spPr>
                </pic:pic>
              </a:graphicData>
            </a:graphic>
          </wp:inline>
        </w:drawing>
      </w:r>
    </w:p>
    <w:p>
      <w:pPr>
        <w:keepNext w:val="0"/>
        <w:keepLines w:val="0"/>
        <w:pageBreakBefore w:val="0"/>
        <w:widowControl/>
        <w:kinsoku w:val="0"/>
        <w:wordWrap/>
        <w:overflowPunct/>
        <w:topLinePunct w:val="0"/>
        <w:autoSpaceDE w:val="0"/>
        <w:autoSpaceDN w:val="0"/>
        <w:bidi w:val="0"/>
        <w:adjustRightInd w:val="0"/>
        <w:snapToGrid w:val="0"/>
        <w:spacing w:before="209" w:line="240" w:lineRule="auto"/>
        <w:jc w:val="center"/>
        <w:textAlignment w:val="baseline"/>
        <w:rPr>
          <w:rFonts w:hint="eastAsia" w:ascii="CESI黑体-GB2312" w:hAnsi="CESI黑体-GB2312" w:eastAsia="CESI黑体-GB2312" w:cs="CESI黑体-GB2312"/>
          <w:sz w:val="32"/>
          <w:szCs w:val="32"/>
        </w:rPr>
      </w:pPr>
      <w:r>
        <w:rPr>
          <w:rFonts w:hint="eastAsia" w:ascii="CESI黑体-GB2312" w:hAnsi="CESI黑体-GB2312" w:eastAsia="CESI黑体-GB2312" w:cs="CESI黑体-GB2312"/>
          <w:spacing w:val="-21"/>
          <w:sz w:val="32"/>
          <w:szCs w:val="32"/>
        </w:rPr>
        <w:t>图</w:t>
      </w:r>
      <w:r>
        <w:rPr>
          <w:rFonts w:hint="eastAsia" w:ascii="CESI黑体-GB2312" w:hAnsi="CESI黑体-GB2312" w:eastAsia="CESI黑体-GB2312" w:cs="CESI黑体-GB2312"/>
          <w:spacing w:val="-48"/>
          <w:sz w:val="32"/>
          <w:szCs w:val="32"/>
        </w:rPr>
        <w:t xml:space="preserve"> </w:t>
      </w:r>
      <w:r>
        <w:rPr>
          <w:rFonts w:hint="eastAsia" w:ascii="CESI黑体-GB2312" w:hAnsi="CESI黑体-GB2312" w:eastAsia="CESI黑体-GB2312" w:cs="CESI黑体-GB2312"/>
          <w:spacing w:val="-21"/>
          <w:sz w:val="32"/>
          <w:szCs w:val="32"/>
        </w:rPr>
        <w:t>6</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01" w:line="240" w:lineRule="auto"/>
        <w:jc w:val="both"/>
        <w:textAlignment w:val="baseline"/>
        <w:rPr>
          <w:rFonts w:hint="eastAsia" w:ascii="仿宋_GB2312" w:hAnsi="仿宋_GB2312" w:eastAsia="仿宋_GB2312" w:cs="仿宋_GB2312"/>
          <w:sz w:val="32"/>
          <w:szCs w:val="32"/>
        </w:rPr>
      </w:pPr>
      <w:r>
        <w:rPr>
          <w:rFonts w:hint="eastAsia" w:ascii="仿宋" w:hAnsi="仿宋" w:eastAsia="仿宋" w:cs="仿宋"/>
          <w:spacing w:val="5"/>
          <w:position w:val="23"/>
          <w:sz w:val="31"/>
          <w:szCs w:val="31"/>
          <w:lang w:val="en-US" w:eastAsia="zh-CN"/>
        </w:rPr>
        <w:t xml:space="preserve">    </w:t>
      </w:r>
      <w:r>
        <w:rPr>
          <w:rFonts w:hint="eastAsia" w:ascii="仿宋_GB2312" w:hAnsi="仿宋_GB2312" w:eastAsia="仿宋_GB2312" w:cs="仿宋_GB2312"/>
          <w:snapToGrid w:val="0"/>
          <w:color w:val="000000"/>
          <w:kern w:val="0"/>
          <w:sz w:val="32"/>
          <w:szCs w:val="32"/>
          <w:lang w:val="en-US" w:eastAsia="zh-CN" w:bidi="ar"/>
        </w:rPr>
        <w:t>（七）申请点与参照点之间有楼梯、自动扶梯的，以其平面坡长进行测量（图 7）；有直升降电梯的，以层高进行测量；同 时有自动扶梯、直升降电梯的，以行人可无障碍通行的最短距离测量。</w:t>
      </w:r>
    </w:p>
    <w:p>
      <w:pPr>
        <w:keepNext w:val="0"/>
        <w:keepLines w:val="0"/>
        <w:pageBreakBefore w:val="0"/>
        <w:widowControl/>
        <w:kinsoku w:val="0"/>
        <w:wordWrap/>
        <w:overflowPunct/>
        <w:topLinePunct w:val="0"/>
        <w:autoSpaceDE w:val="0"/>
        <w:autoSpaceDN w:val="0"/>
        <w:bidi w:val="0"/>
        <w:adjustRightInd w:val="0"/>
        <w:snapToGrid w:val="0"/>
        <w:spacing w:before="170" w:line="3919" w:lineRule="exact"/>
        <w:jc w:val="center"/>
        <w:textAlignment w:val="baseline"/>
      </w:pPr>
      <w:r>
        <w:rPr>
          <w:position w:val="-78"/>
        </w:rPr>
        <w:drawing>
          <wp:inline distT="0" distB="0" distL="0" distR="0">
            <wp:extent cx="4606290" cy="2748280"/>
            <wp:effectExtent l="0" t="0" r="3810" b="1397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4"/>
                    <a:stretch>
                      <a:fillRect/>
                    </a:stretch>
                  </pic:blipFill>
                  <pic:spPr>
                    <a:xfrm>
                      <a:off x="0" y="0"/>
                      <a:ext cx="4606290" cy="2748280"/>
                    </a:xfrm>
                    <a:prstGeom prst="rect">
                      <a:avLst/>
                    </a:prstGeom>
                  </pic:spPr>
                </pic:pic>
              </a:graphicData>
            </a:graphic>
          </wp:inline>
        </w:drawing>
      </w:r>
    </w:p>
    <w:p>
      <w:pPr>
        <w:keepNext w:val="0"/>
        <w:keepLines w:val="0"/>
        <w:pageBreakBefore w:val="0"/>
        <w:widowControl/>
        <w:kinsoku w:val="0"/>
        <w:wordWrap/>
        <w:overflowPunct/>
        <w:topLinePunct w:val="0"/>
        <w:autoSpaceDE w:val="0"/>
        <w:autoSpaceDN w:val="0"/>
        <w:bidi w:val="0"/>
        <w:adjustRightInd w:val="0"/>
        <w:snapToGrid w:val="0"/>
        <w:spacing w:before="222" w:line="223" w:lineRule="auto"/>
        <w:jc w:val="center"/>
        <w:textAlignment w:val="baseline"/>
        <w:rPr>
          <w:rFonts w:hint="eastAsia" w:ascii="CESI黑体-GB2312" w:hAnsi="CESI黑体-GB2312" w:eastAsia="CESI黑体-GB2312" w:cs="CESI黑体-GB2312"/>
          <w:spacing w:val="-21"/>
          <w:sz w:val="32"/>
          <w:szCs w:val="32"/>
        </w:rPr>
      </w:pPr>
      <w:r>
        <w:rPr>
          <w:rFonts w:hint="eastAsia" w:ascii="CESI黑体-GB2312" w:hAnsi="CESI黑体-GB2312" w:eastAsia="CESI黑体-GB2312" w:cs="CESI黑体-GB2312"/>
          <w:spacing w:val="-21"/>
          <w:sz w:val="32"/>
          <w:szCs w:val="32"/>
        </w:rPr>
        <w:t>图</w:t>
      </w:r>
      <w:r>
        <w:rPr>
          <w:rFonts w:hint="eastAsia" w:ascii="CESI黑体-GB2312" w:hAnsi="CESI黑体-GB2312" w:eastAsia="CESI黑体-GB2312" w:cs="CESI黑体-GB2312"/>
          <w:spacing w:val="-48"/>
          <w:sz w:val="32"/>
          <w:szCs w:val="32"/>
        </w:rPr>
        <w:t xml:space="preserve"> </w:t>
      </w:r>
      <w:r>
        <w:rPr>
          <w:rFonts w:hint="eastAsia" w:ascii="CESI黑体-GB2312" w:hAnsi="CESI黑体-GB2312" w:eastAsia="CESI黑体-GB2312" w:cs="CESI黑体-GB2312"/>
          <w:spacing w:val="-21"/>
          <w:sz w:val="32"/>
          <w:szCs w:val="32"/>
        </w:rPr>
        <w:t>7</w:t>
      </w:r>
    </w:p>
    <w:p>
      <w:pPr>
        <w:keepNext w:val="0"/>
        <w:keepLines w:val="0"/>
        <w:pageBreakBefore w:val="0"/>
        <w:widowControl/>
        <w:suppressLineNumbers w:val="0"/>
        <w:kinsoku w:val="0"/>
        <w:wordWrap/>
        <w:overflowPunct/>
        <w:topLinePunct w:val="0"/>
        <w:autoSpaceDE w:val="0"/>
        <w:autoSpaceDN w:val="0"/>
        <w:bidi w:val="0"/>
        <w:adjustRightInd w:val="0"/>
        <w:snapToGrid w:val="0"/>
        <w:jc w:val="both"/>
        <w:textAlignment w:val="baseline"/>
        <w:rPr>
          <w:rFonts w:ascii="宋体" w:hAnsi="宋体" w:eastAsia="宋体" w:cs="宋体"/>
          <w:snapToGrid w:val="0"/>
          <w:color w:val="000000"/>
          <w:kern w:val="0"/>
          <w:sz w:val="24"/>
          <w:szCs w:val="24"/>
          <w:lang w:val="en-US" w:eastAsia="zh-CN" w:bidi="ar"/>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r>
        <w:rPr>
          <w:rFonts w:hint="eastAsia" w:ascii="方正黑体_GBK" w:hAnsi="方正黑体_GBK" w:eastAsia="方正黑体_GBK" w:cs="方正黑体_GBK"/>
          <w:snapToGrid w:val="0"/>
          <w:color w:val="000000"/>
          <w:kern w:val="0"/>
          <w:sz w:val="32"/>
          <w:szCs w:val="32"/>
          <w:lang w:val="en-US" w:eastAsia="zh-CN" w:bidi="ar"/>
        </w:rPr>
        <w:t>第五条</w:t>
      </w:r>
      <w:r>
        <w:rPr>
          <w:rFonts w:hint="eastAsia" w:ascii="仿宋_GB2312" w:hAnsi="仿宋_GB2312" w:eastAsia="仿宋_GB2312" w:cs="仿宋_GB2312"/>
          <w:snapToGrid w:val="0"/>
          <w:color w:val="000000"/>
          <w:kern w:val="0"/>
          <w:sz w:val="32"/>
          <w:szCs w:val="32"/>
          <w:lang w:val="en-US" w:eastAsia="zh-CN" w:bidi="ar"/>
        </w:rPr>
        <w:t xml:space="preserve">  以中小学校、幼儿园为参照点的，测量进出通道口向外延伸50米距离时，以中小学校、幼儿园进出通道口最近一侧门边向外延伸行人可无障碍通行的最短距离进行测量，测量方法参照第三条。</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r>
        <w:rPr>
          <w:rFonts w:hint="eastAsia" w:ascii="方正黑体_GBK" w:hAnsi="方正黑体_GBK" w:eastAsia="方正黑体_GBK" w:cs="方正黑体_GBK"/>
          <w:snapToGrid w:val="0"/>
          <w:color w:val="000000"/>
          <w:kern w:val="0"/>
          <w:sz w:val="32"/>
          <w:szCs w:val="32"/>
          <w:lang w:val="en-US" w:eastAsia="zh-CN" w:bidi="ar"/>
        </w:rPr>
        <w:t>第六条</w:t>
      </w:r>
      <w:r>
        <w:rPr>
          <w:rFonts w:hint="eastAsia" w:ascii="仿宋_GB2312" w:hAnsi="仿宋_GB2312" w:eastAsia="仿宋_GB2312" w:cs="仿宋_GB2312"/>
          <w:snapToGrid w:val="0"/>
          <w:color w:val="000000"/>
          <w:kern w:val="0"/>
          <w:sz w:val="32"/>
          <w:szCs w:val="32"/>
          <w:lang w:val="en-US" w:eastAsia="zh-CN" w:bidi="ar"/>
        </w:rPr>
        <w:t xml:space="preserve">  经营场所面积以向消费者或客户开放的经营场所实际使用平面进行测量，不包括墙体及天花板面积，不包括仓库、办公室、厕所、厨房、员工住宿、员工操作间等辅助设施区域面积。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pPr>
      <w:r>
        <w:rPr>
          <w:rFonts w:hint="eastAsia" w:ascii="方正黑体_GBK" w:hAnsi="方正黑体_GBK" w:eastAsia="方正黑体_GBK" w:cs="方正黑体_GBK"/>
          <w:snapToGrid w:val="0"/>
          <w:color w:val="000000"/>
          <w:kern w:val="0"/>
          <w:sz w:val="32"/>
          <w:szCs w:val="32"/>
          <w:lang w:val="en-US" w:eastAsia="zh-CN" w:bidi="ar"/>
        </w:rPr>
        <w:t>第七条</w:t>
      </w:r>
      <w:r>
        <w:rPr>
          <w:rFonts w:hint="eastAsia" w:ascii="仿宋_GB2312" w:hAnsi="仿宋_GB2312" w:eastAsia="仿宋_GB2312" w:cs="仿宋_GB2312"/>
          <w:snapToGrid w:val="0"/>
          <w:color w:val="000000"/>
          <w:kern w:val="0"/>
          <w:sz w:val="32"/>
          <w:szCs w:val="32"/>
          <w:lang w:val="en-US" w:eastAsia="zh-CN" w:bidi="ar"/>
        </w:rPr>
        <w:t xml:space="preserve">  勘验应当绘图、拍照记录，如有必要或者情况复杂的，应有视频记录。</w:t>
      </w:r>
      <w:r>
        <w:pict>
          <v:shape id="_x0000_s1026" o:spid="_x0000_s1026" o:spt="202" type="#_x0000_t202" style="position:absolute;left:0pt;margin-left:92.75pt;margin-top:761.4pt;height:11.5pt;width:57.65pt;mso-position-horizontal-relative:page;mso-position-vertical-relative:page;z-index:251660288;mso-width-relative:page;mso-height-relative:page;" filled="f" stroked="f" coordsize="21600,21600" o:allowincell="f">
            <v:path/>
            <v:fill on="f" focussize="0,0"/>
            <v:stroke on="f"/>
            <v:imagedata o:title=""/>
            <o:lock v:ext="edit" aspectratio="f"/>
            <v:textbox inset="0mm,0mm,0mm,0mm">
              <w:txbxContent>
                <w:p>
                  <w:pPr>
                    <w:spacing w:before="20" w:line="189" w:lineRule="exact"/>
                    <w:rPr>
                      <w:rFonts w:ascii="宋体" w:hAnsi="宋体" w:eastAsia="宋体" w:cs="宋体"/>
                      <w:sz w:val="28"/>
                      <w:szCs w:val="28"/>
                    </w:rPr>
                  </w:pPr>
                </w:p>
              </w:txbxContent>
            </v:textbox>
          </v:shape>
        </w:pict>
      </w: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3"/>
        <w:jc w:val="both"/>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jc w:val="both"/>
        <w:textAlignment w:val="baseline"/>
      </w:pPr>
    </w:p>
    <w:sectPr>
      <w:headerReference r:id="rId5" w:type="default"/>
      <w:footerReference r:id="rId6" w:type="default"/>
      <w:pgSz w:w="11906" w:h="16838"/>
      <w:pgMar w:top="1440" w:right="1803" w:bottom="1440" w:left="1803" w:header="0" w:footer="1401" w:gutter="0"/>
      <w:pgNumType w:fmt="decimal" w:start="1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730"/>
      <w:rPr>
        <w:rFonts w:hint="default" w:ascii="宋体" w:hAnsi="宋体" w:eastAsia="宋体" w:cs="宋体"/>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TEyMTc1Y2M1YzAzMzgxNDRkNWI0OGU0ZWY4OWE5ZDgifQ=="/>
  </w:docVars>
  <w:rsids>
    <w:rsidRoot w:val="00000000"/>
    <w:rsid w:val="00246E21"/>
    <w:rsid w:val="0871020A"/>
    <w:rsid w:val="0C057BD6"/>
    <w:rsid w:val="14B11113"/>
    <w:rsid w:val="176A2706"/>
    <w:rsid w:val="19BC6AD2"/>
    <w:rsid w:val="2E112405"/>
    <w:rsid w:val="32166D40"/>
    <w:rsid w:val="35120346"/>
    <w:rsid w:val="6BD36970"/>
    <w:rsid w:val="756B124A"/>
    <w:rsid w:val="756D11BF"/>
    <w:rsid w:val="75D75039"/>
    <w:rsid w:val="7DCF3340"/>
    <w:rsid w:val="7FE72165"/>
    <w:rsid w:val="7FFA398F"/>
    <w:rsid w:val="ACFFADBD"/>
    <w:rsid w:val="CDBBDF26"/>
    <w:rsid w:val="D5F73B23"/>
    <w:rsid w:val="F657D777"/>
    <w:rsid w:val="F6D75BF6"/>
    <w:rsid w:val="F73F0269"/>
    <w:rsid w:val="F93DC553"/>
    <w:rsid w:val="FBBDEB80"/>
    <w:rsid w:val="FBC15F1E"/>
    <w:rsid w:val="FFB53EAD"/>
    <w:rsid w:val="FFEFE1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841</Words>
  <Characters>842</Characters>
  <TotalTime>19</TotalTime>
  <ScaleCrop>false</ScaleCrop>
  <LinksUpToDate>false</LinksUpToDate>
  <CharactersWithSpaces>891</CharactersWithSpaces>
  <Application>WPS Office_12.1.0.15120_F1E327BC-269C-435d-A152-05C5408002CA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2026-06-22T11:30:00Z</dcterms:created>
  <dc:creator>许万军</dc:creator>
  <cp:lastModifiedBy>张博</cp:lastModifiedBy>
  <cp:lastPrinted>2026-09-02T06:51:09Z</cp:lastPrinted>
  <dcterms:modified xsi:type="dcterms:W3CDTF">2026-09-02T07:00:43Z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2026-06-20T19:31:29Z</vt:filetime>
  </property>
  <property fmtid="{D5CDD505-2E9C-101B-9397-08002B2CF9AE}" pid="4" name="KSOProductBuildVer">
    <vt:lpwstr>2052-12.1.0.15120</vt:lpwstr>
  </property>
  <property fmtid="{D5CDD505-2E9C-101B-9397-08002B2CF9AE}" pid="5" name="ICV">
    <vt:lpwstr>129F6A76B6A14DB5B8B68D8AC1CE3F2C</vt:lpwstr>
  </property>
</Properties>
</file>