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64"/>
        <w:gridCol w:w="984"/>
        <w:gridCol w:w="180"/>
        <w:gridCol w:w="480"/>
        <w:gridCol w:w="85"/>
        <w:gridCol w:w="431"/>
        <w:gridCol w:w="420"/>
        <w:gridCol w:w="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（2021年度）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Arial"/>
                <w:sz w:val="20"/>
                <w:szCs w:val="20"/>
              </w:rPr>
              <w:t>地方金融改革发展专项经费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市地方金融工作局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市地方金融工作局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59.08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59.08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保障金融系统各项工作正常运转，实现地方经济与金融的可持续协调发展，不断提高经济运行质量和区域综合竞争力。</w:t>
            </w:r>
          </w:p>
        </w:tc>
        <w:tc>
          <w:tcPr>
            <w:tcW w:w="34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较好完成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金融改革项目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银企对接活动场次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防范金融风险宣传册数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防范非法集资宣传方式种类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信贷资金使用效率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缓解企业融资难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缓解企业融资难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不良贷款降比率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达到省规定标准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全省第三低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对接活动成本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按采购政策执行，严控成本支出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采购成本大幅度降低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展位费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宣传册印刷成本</w:t>
            </w:r>
          </w:p>
        </w:tc>
        <w:tc>
          <w:tcPr>
            <w:tcW w:w="9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生态价值实现的鄂州实践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顺利运行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正常推进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zk3YTExN2QxNTg0OGJlZTNhNTk1ZWEyZDNkNDIifQ=="/>
  </w:docVars>
  <w:rsids>
    <w:rsidRoot w:val="317571FE"/>
    <w:rsid w:val="002062B7"/>
    <w:rsid w:val="002C19A7"/>
    <w:rsid w:val="0044620C"/>
    <w:rsid w:val="006F7942"/>
    <w:rsid w:val="00A00289"/>
    <w:rsid w:val="00B676EA"/>
    <w:rsid w:val="00C84589"/>
    <w:rsid w:val="00D5187B"/>
    <w:rsid w:val="0DE25A07"/>
    <w:rsid w:val="17293470"/>
    <w:rsid w:val="317571FE"/>
    <w:rsid w:val="6A731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792</Characters>
  <Lines>6</Lines>
  <Paragraphs>1</Paragraphs>
  <ScaleCrop>false</ScaleCrop>
  <LinksUpToDate>false</LinksUpToDate>
  <CharactersWithSpaces>929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2022-11-03T07:25:00Z</dcterms:created>
  <dc:creator>chs</dc:creator>
  <cp:lastModifiedBy>Administrator</cp:lastModifiedBy>
  <cp:lastPrinted>2022-11-09T03:15:52Z</cp:lastPrinted>
  <dcterms:modified xsi:type="dcterms:W3CDTF">2022-11-09T03:15:54Z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B54FB127E0054E65A5B33992E80E5421</vt:lpwstr>
  </property>
</Properties>
</file>